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164FC">
      <w:pPr>
        <w:keepNext w:val="0"/>
        <w:keepLines w:val="0"/>
        <w:pageBreakBefore w:val="0"/>
        <w:kinsoku/>
        <w:wordWrap/>
        <w:overflowPunct/>
        <w:topLinePunct w:val="0"/>
        <w:autoSpaceDE/>
        <w:autoSpaceDN/>
        <w:bidi w:val="0"/>
        <w:adjustRightInd/>
        <w:spacing w:line="580" w:lineRule="exact"/>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附件2</w:t>
      </w:r>
    </w:p>
    <w:p w14:paraId="71612789">
      <w:pPr>
        <w:keepNext w:val="0"/>
        <w:keepLines w:val="0"/>
        <w:pageBreakBefore w:val="0"/>
        <w:kinsoku/>
        <w:wordWrap/>
        <w:overflowPunct/>
        <w:topLinePunct w:val="0"/>
        <w:autoSpaceDE/>
        <w:autoSpaceDN/>
        <w:bidi w:val="0"/>
        <w:adjustRightInd/>
        <w:spacing w:line="580" w:lineRule="exact"/>
        <w:jc w:val="right"/>
        <w:rPr>
          <w:rFonts w:hint="default" w:ascii="Times New Roman" w:hAnsi="Times New Roman" w:eastAsia="仿宋" w:cs="Times New Roman"/>
          <w:b/>
          <w:sz w:val="52"/>
          <w:szCs w:val="52"/>
          <w:lang w:val="en-US" w:eastAsia="zh-CN"/>
        </w:rPr>
      </w:pPr>
      <w:r>
        <w:rPr>
          <w:rFonts w:hint="default" w:ascii="Times New Roman" w:hAnsi="Times New Roman" w:eastAsia="方正仿宋简体" w:cs="Times New Roman"/>
          <w:b w:val="0"/>
          <w:bCs/>
          <w:sz w:val="28"/>
          <w:szCs w:val="28"/>
        </w:rPr>
        <w:t>合同编号：</w:t>
      </w:r>
      <w:r>
        <w:rPr>
          <w:rFonts w:hint="default" w:ascii="Times New Roman" w:hAnsi="Times New Roman" w:eastAsia="方正仿宋简体" w:cs="Times New Roman"/>
          <w:b w:val="0"/>
          <w:bCs/>
          <w:sz w:val="28"/>
          <w:szCs w:val="28"/>
          <w:lang w:val="en-US" w:eastAsia="zh-CN"/>
        </w:rPr>
        <w:t>YHWL-CGHT</w:t>
      </w:r>
      <w:r>
        <w:rPr>
          <w:rFonts w:hint="eastAsia" w:eastAsia="方正仿宋简体" w:cs="Times New Roman"/>
          <w:b w:val="0"/>
          <w:bCs/>
          <w:sz w:val="28"/>
          <w:szCs w:val="28"/>
          <w:lang w:val="en-US" w:eastAsia="zh-CN"/>
        </w:rPr>
        <w:t>XX</w:t>
      </w:r>
    </w:p>
    <w:p w14:paraId="1A85875F">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B694752">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4CD2D06">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079A96E">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广汉市弘诚金雁宾馆有限责任公司</w:t>
      </w:r>
    </w:p>
    <w:p w14:paraId="6E0F4E0C">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关于金雁</w:t>
      </w:r>
      <w:bookmarkStart w:id="0" w:name="_GoBack"/>
      <w:bookmarkEnd w:id="0"/>
      <w:r>
        <w:rPr>
          <w:rFonts w:hint="eastAsia" w:ascii="方正小标宋简体" w:hAnsi="方正小标宋简体" w:eastAsia="方正小标宋简体" w:cs="方正小标宋简体"/>
          <w:sz w:val="44"/>
          <w:szCs w:val="44"/>
          <w:lang w:val="en-US" w:eastAsia="zh-CN"/>
        </w:rPr>
        <w:t>宾馆</w:t>
      </w:r>
      <w:r>
        <w:rPr>
          <w:rFonts w:hint="eastAsia" w:ascii="Times New Roman" w:hAnsi="Times New Roman" w:eastAsia="方正小标宋简体" w:cs="Times New Roman"/>
          <w:b w:val="0"/>
          <w:bCs w:val="0"/>
          <w:i w:val="0"/>
          <w:iCs w:val="0"/>
          <w:caps w:val="0"/>
          <w:color w:val="333333"/>
          <w:spacing w:val="0"/>
          <w:sz w:val="44"/>
          <w:szCs w:val="44"/>
          <w:shd w:val="clear" w:color="auto" w:fill="FFFFFF"/>
          <w:lang w:val="en-US" w:eastAsia="zh-CN"/>
        </w:rPr>
        <w:t>咖啡厅电动窗帘</w:t>
      </w:r>
      <w:r>
        <w:rPr>
          <w:rFonts w:hint="eastAsia" w:ascii="方正小标宋简体" w:hAnsi="方正小标宋简体" w:eastAsia="方正小标宋简体" w:cs="方正小标宋简体"/>
          <w:sz w:val="44"/>
          <w:szCs w:val="44"/>
          <w:lang w:val="en-US" w:eastAsia="zh-CN"/>
        </w:rPr>
        <w:t>采购合同</w:t>
      </w:r>
    </w:p>
    <w:p w14:paraId="51A25E09">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3520" w:firstLineChars="800"/>
        <w:jc w:val="both"/>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（第二次）</w:t>
      </w:r>
    </w:p>
    <w:p w14:paraId="2918E2AE">
      <w:pPr>
        <w:keepNext w:val="0"/>
        <w:keepLines w:val="0"/>
        <w:pageBreakBefore w:val="0"/>
        <w:kinsoku/>
        <w:wordWrap/>
        <w:overflowPunct/>
        <w:topLinePunct w:val="0"/>
        <w:autoSpaceDE/>
        <w:autoSpaceDN/>
        <w:bidi w:val="0"/>
        <w:adjustRightInd/>
        <w:spacing w:line="580" w:lineRule="exact"/>
        <w:jc w:val="both"/>
        <w:rPr>
          <w:rFonts w:hint="eastAsia" w:ascii="方正小标宋简体" w:hAnsi="方正小标宋简体" w:eastAsia="方正小标宋简体" w:cs="方正小标宋简体"/>
          <w:b/>
          <w:sz w:val="36"/>
          <w:szCs w:val="36"/>
        </w:rPr>
      </w:pPr>
    </w:p>
    <w:p w14:paraId="0BC8257C">
      <w:pPr>
        <w:keepNext w:val="0"/>
        <w:keepLines w:val="0"/>
        <w:pageBreakBefore w:val="0"/>
        <w:kinsoku/>
        <w:wordWrap/>
        <w:overflowPunct/>
        <w:topLinePunct w:val="0"/>
        <w:autoSpaceDE/>
        <w:autoSpaceDN/>
        <w:bidi w:val="0"/>
        <w:adjustRightInd/>
        <w:snapToGrid w:val="0"/>
        <w:spacing w:line="580" w:lineRule="exact"/>
        <w:contextualSpacing/>
        <w:jc w:val="both"/>
        <w:rPr>
          <w:rFonts w:hint="eastAsia" w:ascii="方正小标宋简体" w:hAnsi="方正小标宋简体" w:eastAsia="方正小标宋简体" w:cs="方正小标宋简体"/>
          <w:sz w:val="44"/>
          <w:szCs w:val="44"/>
          <w:lang w:val="en-US" w:eastAsia="zh-CN"/>
        </w:rPr>
      </w:pPr>
    </w:p>
    <w:p w14:paraId="690E77FF">
      <w:pPr>
        <w:pStyle w:val="6"/>
        <w:keepNext w:val="0"/>
        <w:keepLines w:val="0"/>
        <w:pageBreakBefore w:val="0"/>
        <w:kinsoku/>
        <w:wordWrap/>
        <w:overflowPunct/>
        <w:topLinePunct w:val="0"/>
        <w:autoSpaceDE/>
        <w:autoSpaceDN/>
        <w:bidi w:val="0"/>
        <w:adjustRightInd/>
        <w:spacing w:line="580" w:lineRule="exact"/>
        <w:jc w:val="both"/>
        <w:rPr>
          <w:rFonts w:hint="default" w:ascii="Times New Roman" w:hAnsi="Times New Roman" w:eastAsia="方正小标宋简体" w:cs="Times New Roman"/>
          <w:sz w:val="44"/>
          <w:szCs w:val="44"/>
          <w:lang w:val="en-US" w:eastAsia="zh-CN"/>
        </w:rPr>
      </w:pPr>
    </w:p>
    <w:p w14:paraId="72D0B129">
      <w:pPr>
        <w:rPr>
          <w:rFonts w:hint="default" w:ascii="Times New Roman" w:hAnsi="Times New Roman" w:eastAsia="方正小标宋简体" w:cs="Times New Roman"/>
          <w:sz w:val="44"/>
          <w:szCs w:val="44"/>
          <w:lang w:val="en-US" w:eastAsia="zh-CN"/>
        </w:rPr>
      </w:pPr>
    </w:p>
    <w:p w14:paraId="728061B2">
      <w:pPr>
        <w:rPr>
          <w:rFonts w:hint="default" w:ascii="Times New Roman" w:hAnsi="Times New Roman" w:eastAsia="方正小标宋简体" w:cs="Times New Roman"/>
          <w:sz w:val="44"/>
          <w:szCs w:val="44"/>
          <w:lang w:val="en-US" w:eastAsia="zh-CN"/>
        </w:rPr>
      </w:pPr>
    </w:p>
    <w:p w14:paraId="47F2813E">
      <w:pPr>
        <w:rPr>
          <w:rFonts w:hint="default" w:ascii="Times New Roman" w:hAnsi="Times New Roman" w:eastAsia="方正小标宋简体" w:cs="Times New Roman"/>
          <w:sz w:val="44"/>
          <w:szCs w:val="44"/>
          <w:lang w:val="en-US" w:eastAsia="zh-CN"/>
        </w:rPr>
      </w:pPr>
    </w:p>
    <w:p w14:paraId="1A65A926">
      <w:pPr>
        <w:rPr>
          <w:rFonts w:hint="default" w:ascii="Times New Roman" w:hAnsi="Times New Roman" w:eastAsia="方正小标宋简体" w:cs="Times New Roman"/>
          <w:sz w:val="44"/>
          <w:szCs w:val="44"/>
          <w:lang w:val="en-US" w:eastAsia="zh-CN"/>
        </w:rPr>
      </w:pPr>
      <w:r>
        <w:rPr>
          <w:rFonts w:hint="eastAsia" w:eastAsia="方正小标宋简体" w:cs="Times New Roman"/>
          <w:sz w:val="44"/>
          <w:szCs w:val="44"/>
          <w:lang w:val="en-US" w:eastAsia="zh-CN"/>
        </w:rPr>
        <w:t xml:space="preserve">  </w:t>
      </w:r>
    </w:p>
    <w:p w14:paraId="2DD77244">
      <w:pPr>
        <w:pStyle w:val="6"/>
        <w:keepNext w:val="0"/>
        <w:keepLines w:val="0"/>
        <w:pageBreakBefore w:val="0"/>
        <w:kinsoku/>
        <w:wordWrap/>
        <w:overflowPunct/>
        <w:topLinePunct w:val="0"/>
        <w:autoSpaceDE/>
        <w:autoSpaceDN/>
        <w:bidi w:val="0"/>
        <w:adjustRightInd/>
        <w:spacing w:line="580" w:lineRule="exact"/>
        <w:ind w:left="0" w:leftChars="0" w:firstLine="0" w:firstLineChars="0"/>
        <w:rPr>
          <w:rFonts w:hint="default" w:ascii="Times New Roman" w:hAnsi="Times New Roman" w:eastAsia="方正小标宋简体" w:cs="Times New Roman"/>
          <w:sz w:val="44"/>
          <w:szCs w:val="44"/>
          <w:lang w:val="en-US" w:eastAsia="zh-CN"/>
        </w:rPr>
      </w:pPr>
    </w:p>
    <w:p w14:paraId="42B34B0F">
      <w:pPr>
        <w:keepNext w:val="0"/>
        <w:keepLines w:val="0"/>
        <w:pageBreakBefore w:val="0"/>
        <w:kinsoku/>
        <w:wordWrap/>
        <w:overflowPunct/>
        <w:topLinePunct w:val="0"/>
        <w:autoSpaceDE/>
        <w:autoSpaceDN/>
        <w:bidi w:val="0"/>
        <w:adjustRightInd/>
        <w:snapToGrid w:val="0"/>
        <w:spacing w:line="580" w:lineRule="exact"/>
        <w:contextualSpacing/>
        <w:rPr>
          <w:rFonts w:hint="default" w:ascii="Times New Roman" w:hAnsi="Times New Roman" w:eastAsia="方正仿宋简体" w:cs="Times New Roman"/>
          <w:sz w:val="32"/>
          <w:szCs w:val="32"/>
          <w:u w:val="single"/>
        </w:rPr>
      </w:pPr>
      <w:r>
        <w:rPr>
          <w:rFonts w:hint="default" w:ascii="Times New Roman" w:hAnsi="Times New Roman" w:eastAsia="方正仿宋简体" w:cs="Times New Roman"/>
          <w:sz w:val="32"/>
          <w:szCs w:val="32"/>
          <w:lang w:val="en-US" w:eastAsia="zh-CN"/>
        </w:rPr>
        <w:t>甲</w:t>
      </w:r>
      <w:r>
        <w:rPr>
          <w:rFonts w:hint="default" w:ascii="Times New Roman" w:hAnsi="Times New Roman" w:eastAsia="方正仿宋简体" w:cs="Times New Roman"/>
          <w:sz w:val="32"/>
          <w:szCs w:val="32"/>
        </w:rPr>
        <w:t xml:space="preserve"> 方</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买方</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u w:val="single"/>
        </w:rPr>
        <w:t xml:space="preserve"> </w:t>
      </w:r>
      <w:r>
        <w:rPr>
          <w:rFonts w:hint="eastAsia" w:eastAsia="方正仿宋简体" w:cs="Times New Roman"/>
          <w:sz w:val="32"/>
          <w:szCs w:val="32"/>
          <w:u w:val="single"/>
          <w:lang w:val="en-US" w:eastAsia="zh-CN"/>
        </w:rPr>
        <w:t>广汉市弘诚金雁宾馆有限责任公司</w:t>
      </w:r>
      <w:r>
        <w:rPr>
          <w:rFonts w:hint="default" w:ascii="Times New Roman" w:hAnsi="Times New Roman" w:eastAsia="方正仿宋简体" w:cs="Times New Roman"/>
          <w:sz w:val="32"/>
          <w:szCs w:val="32"/>
          <w:u w:val="single"/>
        </w:rPr>
        <w:t xml:space="preserve">    </w:t>
      </w:r>
    </w:p>
    <w:p w14:paraId="17885545">
      <w:pPr>
        <w:pStyle w:val="3"/>
        <w:keepNext w:val="0"/>
        <w:keepLines w:val="0"/>
        <w:pageBreakBefore w:val="0"/>
        <w:kinsoku/>
        <w:wordWrap/>
        <w:overflowPunct/>
        <w:topLinePunct w:val="0"/>
        <w:autoSpaceDE/>
        <w:autoSpaceDN/>
        <w:bidi w:val="0"/>
        <w:adjustRightInd/>
        <w:spacing w:line="580" w:lineRule="exact"/>
        <w:jc w:val="both"/>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乙</w:t>
      </w:r>
      <w:r>
        <w:rPr>
          <w:rFonts w:hint="default" w:ascii="Times New Roman" w:hAnsi="Times New Roman" w:eastAsia="方正仿宋简体" w:cs="Times New Roman"/>
          <w:color w:val="auto"/>
          <w:sz w:val="32"/>
          <w:szCs w:val="32"/>
        </w:rPr>
        <w:t xml:space="preserve"> 方</w:t>
      </w:r>
      <w:r>
        <w:rPr>
          <w:rFonts w:hint="default" w:ascii="Times New Roman" w:hAnsi="Times New Roman" w:eastAsia="方正仿宋简体" w:cs="Times New Roman"/>
          <w:color w:val="auto"/>
          <w:sz w:val="32"/>
          <w:szCs w:val="32"/>
          <w:lang w:eastAsia="zh-CN"/>
        </w:rPr>
        <w:t>（</w:t>
      </w:r>
      <w:r>
        <w:rPr>
          <w:rFonts w:hint="eastAsia" w:eastAsia="方正仿宋简体" w:cs="Times New Roman"/>
          <w:color w:val="auto"/>
          <w:sz w:val="32"/>
          <w:szCs w:val="32"/>
          <w:lang w:val="en-US" w:eastAsia="zh-CN"/>
        </w:rPr>
        <w:t>服务</w:t>
      </w:r>
      <w:r>
        <w:rPr>
          <w:rFonts w:hint="default" w:ascii="Times New Roman" w:hAnsi="Times New Roman" w:eastAsia="方正仿宋简体" w:cs="Times New Roman"/>
          <w:color w:val="auto"/>
          <w:sz w:val="32"/>
          <w:szCs w:val="32"/>
          <w:lang w:val="en-US" w:eastAsia="zh-CN"/>
        </w:rPr>
        <w:t>方</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kern w:val="2"/>
          <w:sz w:val="32"/>
          <w:szCs w:val="32"/>
          <w:u w:val="single"/>
          <w:lang w:val="en-US" w:eastAsia="zh-CN" w:bidi="ar-SA"/>
        </w:rPr>
        <w:t xml:space="preserve">                             </w:t>
      </w:r>
    </w:p>
    <w:p w14:paraId="0A3EAD6A">
      <w:pPr>
        <w:pStyle w:val="6"/>
        <w:keepNext w:val="0"/>
        <w:keepLines w:val="0"/>
        <w:pageBreakBefore w:val="0"/>
        <w:kinsoku/>
        <w:wordWrap/>
        <w:overflowPunct/>
        <w:topLinePunct w:val="0"/>
        <w:autoSpaceDE/>
        <w:autoSpaceDN/>
        <w:bidi w:val="0"/>
        <w:adjustRightInd/>
        <w:spacing w:line="580" w:lineRule="exact"/>
        <w:jc w:val="left"/>
        <w:rPr>
          <w:rFonts w:hint="default" w:ascii="Times New Roman" w:hAnsi="Times New Roman" w:cs="Times New Roman"/>
          <w:color w:val="auto"/>
          <w:lang w:val="en-US" w:eastAsia="zh-CN"/>
        </w:rPr>
        <w:sectPr>
          <w:headerReference r:id="rId3" w:type="default"/>
          <w:footerReference r:id="rId4" w:type="default"/>
          <w:footerReference r:id="rId5" w:type="even"/>
          <w:pgSz w:w="11900" w:h="16840"/>
          <w:pgMar w:top="2098" w:right="1531" w:bottom="1587" w:left="1531" w:header="851" w:footer="992" w:gutter="0"/>
          <w:pgNumType w:fmt="decimal" w:start="1"/>
          <w:cols w:space="720" w:num="1"/>
          <w:docGrid w:type="lines" w:linePitch="423" w:charSpace="0"/>
        </w:sectPr>
      </w:pPr>
    </w:p>
    <w:p w14:paraId="47C08ED3">
      <w:pPr>
        <w:keepNext w:val="0"/>
        <w:keepLines w:val="0"/>
        <w:pageBreakBefore w:val="0"/>
        <w:kinsoku/>
        <w:wordWrap/>
        <w:overflowPunct/>
        <w:topLinePunct w:val="0"/>
        <w:autoSpaceDE/>
        <w:autoSpaceDN/>
        <w:bidi w:val="0"/>
        <w:adjustRightInd/>
        <w:spacing w:line="580" w:lineRule="exact"/>
        <w:jc w:val="left"/>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依据《中华人民共和国</w:t>
      </w:r>
      <w:r>
        <w:rPr>
          <w:rFonts w:hint="default" w:ascii="Times New Roman" w:hAnsi="Times New Roman" w:eastAsia="方正仿宋简体" w:cs="Times New Roman"/>
          <w:sz w:val="32"/>
          <w:szCs w:val="32"/>
          <w:lang w:val="en-US" w:eastAsia="zh-CN"/>
        </w:rPr>
        <w:t>民</w:t>
      </w:r>
      <w:r>
        <w:rPr>
          <w:rFonts w:hint="default" w:ascii="Times New Roman" w:hAnsi="Times New Roman" w:eastAsia="方正仿宋简体" w:cs="Times New Roman"/>
          <w:sz w:val="32"/>
          <w:szCs w:val="32"/>
        </w:rPr>
        <w:t>法</w:t>
      </w:r>
      <w:r>
        <w:rPr>
          <w:rFonts w:hint="default" w:ascii="Times New Roman" w:hAnsi="Times New Roman" w:eastAsia="方正仿宋简体" w:cs="Times New Roman"/>
          <w:sz w:val="32"/>
          <w:szCs w:val="32"/>
          <w:lang w:val="en-US" w:eastAsia="zh-CN"/>
        </w:rPr>
        <w:t>典</w:t>
      </w:r>
      <w:r>
        <w:rPr>
          <w:rFonts w:hint="default" w:ascii="Times New Roman" w:hAnsi="Times New Roman" w:eastAsia="方正仿宋简体" w:cs="Times New Roman"/>
          <w:sz w:val="32"/>
          <w:szCs w:val="32"/>
        </w:rPr>
        <w:t>》及相关法律法规的规定，</w:t>
      </w:r>
      <w:r>
        <w:rPr>
          <w:rFonts w:hint="default" w:ascii="Times New Roman" w:hAnsi="Times New Roman" w:eastAsia="方正仿宋简体" w:cs="Times New Roman"/>
          <w:sz w:val="32"/>
          <w:szCs w:val="32"/>
          <w:lang w:val="en-US" w:eastAsia="zh-CN"/>
        </w:rPr>
        <w:t>甲乙</w:t>
      </w:r>
      <w:r>
        <w:rPr>
          <w:rFonts w:hint="default" w:ascii="Times New Roman" w:hAnsi="Times New Roman" w:eastAsia="方正仿宋简体" w:cs="Times New Roman"/>
          <w:sz w:val="32"/>
          <w:szCs w:val="32"/>
        </w:rPr>
        <w:t>双方在平等、互利的基础上，经充分协商，一致同意就以下条款订立本合同，共同信守执行。</w:t>
      </w:r>
    </w:p>
    <w:p w14:paraId="2AD72D60">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简体" w:cs="Times New Roman"/>
          <w:sz w:val="32"/>
          <w:szCs w:val="32"/>
          <w:shd w:val="clear" w:color="auto" w:fill="FFFFFF"/>
          <w:lang w:val="en-US" w:eastAsia="zh-CN"/>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合同内容</w:t>
      </w:r>
    </w:p>
    <w:p w14:paraId="2AFEE7E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eastAsia="方正仿宋简体" w:cs="Times New Roman"/>
          <w:color w:val="000000"/>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一</w:t>
      </w:r>
      <w:r>
        <w:rPr>
          <w:rFonts w:hint="eastAsia" w:eastAsia="方正仿宋简体" w:cs="Times New Roman"/>
          <w:sz w:val="32"/>
          <w:szCs w:val="32"/>
          <w:lang w:val="en-US" w:eastAsia="zh-CN"/>
        </w:rPr>
        <w:t>、采购内容：</w:t>
      </w:r>
      <w:r>
        <w:rPr>
          <w:rFonts w:hint="eastAsia" w:ascii="Times New Roman" w:hAnsi="Times New Roman" w:eastAsia="方正仿宋简体" w:cs="Times New Roman"/>
          <w:sz w:val="32"/>
          <w:szCs w:val="32"/>
          <w:lang w:val="en-US" w:eastAsia="zh-CN"/>
        </w:rPr>
        <w:t>咖啡厅电动窗帘</w:t>
      </w:r>
    </w:p>
    <w:p w14:paraId="3740A6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eastAsia" w:ascii="Times New Roman" w:hAnsi="Times New Roman" w:eastAsia="方正黑体简体" w:cs="Times New Roman"/>
          <w:sz w:val="32"/>
          <w:szCs w:val="32"/>
          <w:lang w:val="en-US" w:eastAsia="zh-CN"/>
        </w:rPr>
        <w:t>二、产品规格及</w:t>
      </w:r>
      <w:r>
        <w:rPr>
          <w:rFonts w:hint="default" w:ascii="Times New Roman" w:hAnsi="Times New Roman" w:eastAsia="方正黑体简体" w:cs="Times New Roman"/>
          <w:sz w:val="32"/>
          <w:szCs w:val="32"/>
        </w:rPr>
        <w:t>要求：</w:t>
      </w:r>
    </w:p>
    <w:p w14:paraId="59508479">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（一）</w:t>
      </w:r>
      <w:r>
        <w:rPr>
          <w:rFonts w:hint="eastAsia" w:ascii="Times New Roman" w:hAnsi="Times New Roman" w:eastAsia="方正仿宋简体" w:cs="Times New Roman"/>
          <w:kern w:val="2"/>
          <w:sz w:val="32"/>
          <w:szCs w:val="32"/>
          <w:lang w:val="en-US" w:eastAsia="zh-CN" w:bidi="ar-SA"/>
        </w:rPr>
        <w:t>尺寸要求：</w:t>
      </w:r>
    </w:p>
    <w:p w14:paraId="5FF12A75">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1.伴月包间</w:t>
      </w:r>
    </w:p>
    <w:p w14:paraId="11810750">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窗户1：宽≥5.4m</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高≥2.76m，轨道长≥5.4m</w:t>
      </w:r>
    </w:p>
    <w:p w14:paraId="4928D948">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窗户2：宽≥7.1m</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高≥2.76m，轨道长≥7.</w:t>
      </w:r>
      <w:r>
        <w:rPr>
          <w:rFonts w:hint="eastAsia" w:ascii="Times New Roman" w:hAnsi="Times New Roman" w:eastAsia="方正仿宋简体" w:cs="Times New Roman"/>
          <w:kern w:val="2"/>
          <w:sz w:val="32"/>
          <w:szCs w:val="32"/>
          <w:lang w:val="en-US" w:eastAsia="zh-CN" w:bidi="ar-SA"/>
        </w:rPr>
        <w:t>1</w:t>
      </w:r>
      <w:r>
        <w:rPr>
          <w:rFonts w:hint="default" w:ascii="Times New Roman" w:hAnsi="Times New Roman" w:eastAsia="方正仿宋简体" w:cs="Times New Roman"/>
          <w:kern w:val="2"/>
          <w:sz w:val="32"/>
          <w:szCs w:val="32"/>
          <w:lang w:val="en-US" w:eastAsia="zh-CN" w:bidi="ar-SA"/>
        </w:rPr>
        <w:t>m</w:t>
      </w:r>
    </w:p>
    <w:p w14:paraId="34520986">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窗户3：宽≥5.4m</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高≥2.75m，轨道长≥5.4m</w:t>
      </w:r>
    </w:p>
    <w:p w14:paraId="73C4110F">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2.如意包间</w:t>
      </w:r>
    </w:p>
    <w:p w14:paraId="137C89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窗户：宽≥4.55m</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高≥2.76m，轨道长≥4.6m</w:t>
      </w:r>
    </w:p>
    <w:p w14:paraId="0301E4CA">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产品清单：</w:t>
      </w:r>
    </w:p>
    <w:p w14:paraId="213F12C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1</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遮光布45米：大地中性色系，平方克重≥520g/㎡，遮光率≥90%，抗拉扯、不易撕裂，起毛起球等级≥4级，不易起球勾丝，耐光色牢度≥7级，长期室内光照不发黄、不易褪色衡水，水洗尺寸变化率3%~4%，水洗后不变形。</w:t>
      </w:r>
    </w:p>
    <w:p w14:paraId="1E73FA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2.窗纱45米：平方克重≥160g/㎡，透光率45%‑55%，抗拉扯，不易勾丝破损，耐光色牢度≥7级，长期室内光照不易发黄褪色，环保指标符合GB18401-2010</w:t>
      </w:r>
      <w:r>
        <w:rPr>
          <w:rFonts w:hint="eastAsia" w:ascii="Times New Roman" w:hAnsi="Times New Roman" w:eastAsia="方正仿宋简体" w:cs="Times New Roman"/>
          <w:kern w:val="2"/>
          <w:sz w:val="32"/>
          <w:szCs w:val="32"/>
          <w:lang w:val="en-US" w:eastAsia="zh-CN" w:bidi="ar-SA"/>
        </w:rPr>
        <w:t>B</w:t>
      </w:r>
      <w:r>
        <w:rPr>
          <w:rFonts w:hint="default" w:ascii="Times New Roman" w:hAnsi="Times New Roman" w:eastAsia="方正仿宋简体" w:cs="Times New Roman"/>
          <w:kern w:val="2"/>
          <w:sz w:val="32"/>
          <w:szCs w:val="32"/>
          <w:lang w:val="en-US" w:eastAsia="zh-CN" w:bidi="ar-SA"/>
        </w:rPr>
        <w:t>类，无异味，不含可分解致癌芳香胺染料。</w:t>
      </w:r>
    </w:p>
    <w:p w14:paraId="126F9D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3.大功率电机8套；输入电压AC220V‑50Hz，运行速度12-14cm/s，运行噪音≤30dB，断电状态下可手动拉动窗帘开合，运行顺畅无卡滞，设计使用寿命≥20000次开合循环。</w:t>
      </w:r>
    </w:p>
    <w:p w14:paraId="42798186">
      <w:pPr>
        <w:pStyle w:val="2"/>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4.电动轨道8条；6063‑T5铝合金，壁厚≥1.6mm，不易变形</w:t>
      </w:r>
      <w:r>
        <w:rPr>
          <w:rFonts w:hint="eastAsia" w:ascii="Times New Roman" w:hAnsi="Times New Roman" w:eastAsia="方正仿宋简体" w:cs="Times New Roman"/>
          <w:kern w:val="2"/>
          <w:sz w:val="32"/>
          <w:szCs w:val="32"/>
          <w:lang w:val="en-US" w:eastAsia="zh-CN" w:bidi="ar-SA"/>
        </w:rPr>
        <w:t>。</w:t>
      </w:r>
    </w:p>
    <w:p w14:paraId="46447BB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eastAsia" w:ascii="黑体" w:hAnsi="黑体" w:eastAsia="黑体" w:cs="黑体"/>
          <w:b w:val="0"/>
          <w:bCs w:val="0"/>
          <w:sz w:val="32"/>
          <w:szCs w:val="32"/>
          <w:lang w:val="en-US" w:eastAsia="zh-CN"/>
        </w:rPr>
        <w:t>（三）货物</w:t>
      </w:r>
      <w:r>
        <w:rPr>
          <w:rFonts w:hint="default" w:ascii="黑体" w:hAnsi="黑体" w:eastAsia="黑体" w:cs="黑体"/>
          <w:b w:val="0"/>
          <w:bCs w:val="0"/>
          <w:sz w:val="32"/>
          <w:szCs w:val="32"/>
          <w:lang w:val="en-US" w:eastAsia="zh-CN"/>
        </w:rPr>
        <w:t>要求</w:t>
      </w:r>
      <w:r>
        <w:rPr>
          <w:rFonts w:hint="default" w:ascii="Times New Roman" w:hAnsi="Times New Roman" w:eastAsia="方正仿宋简体" w:cs="Times New Roman"/>
          <w:kern w:val="2"/>
          <w:sz w:val="32"/>
          <w:szCs w:val="32"/>
          <w:lang w:val="en-US" w:eastAsia="zh-CN" w:bidi="ar-SA"/>
        </w:rPr>
        <w:t>：</w:t>
      </w:r>
    </w:p>
    <w:p w14:paraId="79A7EF13">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1</w:t>
      </w:r>
      <w:r>
        <w:rPr>
          <w:rFonts w:hint="eastAsia" w:ascii="Times New Roman" w:hAnsi="Times New Roman" w:eastAsia="方正仿宋简体" w:cs="Times New Roman"/>
          <w:kern w:val="2"/>
          <w:sz w:val="32"/>
          <w:szCs w:val="32"/>
          <w:lang w:val="en-US" w:eastAsia="zh-CN" w:bidi="ar-SA"/>
        </w:rPr>
        <w:t>.现场勘测：实地测量咖啡厅包间窗户尺寸，结合现场工况出具电动窗帘定制方案，确认安装点位、布线方式，方案需满足现场使用条件。</w:t>
      </w:r>
    </w:p>
    <w:p w14:paraId="6F9A7642">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2</w:t>
      </w:r>
      <w:r>
        <w:rPr>
          <w:rFonts w:hint="eastAsia" w:ascii="Times New Roman" w:hAnsi="Times New Roman" w:eastAsia="方正仿宋简体" w:cs="Times New Roman"/>
          <w:kern w:val="2"/>
          <w:sz w:val="32"/>
          <w:szCs w:val="32"/>
          <w:lang w:val="en-US" w:eastAsia="zh-CN" w:bidi="ar-SA"/>
        </w:rPr>
        <w:t>.产品供货：提供符合宾馆使用场景的电动窗帘产品，款式简约，颜色与咖啡厅装修色调协调，提升空间氛围感；面料兼顾遮光、隐私、美观要求，电机运行静音、稳定可靠，配件齐全。</w:t>
      </w:r>
    </w:p>
    <w:p w14:paraId="24313FC1">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3</w:t>
      </w:r>
      <w:r>
        <w:rPr>
          <w:rFonts w:hint="eastAsia" w:ascii="Times New Roman" w:hAnsi="Times New Roman" w:eastAsia="方正仿宋简体" w:cs="Times New Roman"/>
          <w:kern w:val="2"/>
          <w:sz w:val="32"/>
          <w:szCs w:val="32"/>
          <w:lang w:val="en-US" w:eastAsia="zh-CN" w:bidi="ar-SA"/>
        </w:rPr>
        <w:t>.安装施工：规范开展布线、轨道及窗帘安装作业，施工做好现场成品保护，完工后清理现场垃圾，不得损坏原有墙面、玻璃及室内设施。</w:t>
      </w:r>
    </w:p>
    <w:p w14:paraId="1E25E42D">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4.</w:t>
      </w:r>
      <w:r>
        <w:rPr>
          <w:rFonts w:hint="eastAsia" w:ascii="Times New Roman" w:hAnsi="Times New Roman" w:eastAsia="方正仿宋简体" w:cs="Times New Roman"/>
          <w:kern w:val="2"/>
          <w:sz w:val="32"/>
          <w:szCs w:val="32"/>
          <w:lang w:val="en-US" w:eastAsia="zh-CN" w:bidi="ar-SA"/>
        </w:rPr>
        <w:t>调试验收：安装完成后逐间调试电动窗帘，确保开合顺畅、控制灵敏；配合宾馆完成验收轨道牢固耐用，安装稳固，无安全隐患。</w:t>
      </w:r>
    </w:p>
    <w:p w14:paraId="16C4A15E">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5.</w:t>
      </w:r>
      <w:r>
        <w:rPr>
          <w:rFonts w:hint="eastAsia" w:ascii="Times New Roman" w:hAnsi="Times New Roman" w:eastAsia="方正仿宋简体" w:cs="Times New Roman"/>
          <w:kern w:val="2"/>
          <w:sz w:val="32"/>
          <w:szCs w:val="32"/>
          <w:lang w:val="en-US" w:eastAsia="zh-CN" w:bidi="ar-SA"/>
        </w:rPr>
        <w:t>售后保障：产</w:t>
      </w:r>
      <w:r>
        <w:rPr>
          <w:rFonts w:hint="default" w:ascii="Times New Roman" w:hAnsi="Times New Roman" w:eastAsia="方正仿宋简体" w:cs="Times New Roman"/>
          <w:kern w:val="2"/>
          <w:sz w:val="32"/>
          <w:szCs w:val="32"/>
          <w:lang w:val="en-US" w:eastAsia="zh-CN" w:bidi="ar-SA"/>
        </w:rPr>
        <w:t>品整体质保不少于2年，电机质保不少于3年；质保期内非人为损坏，提供免费维修、更换配件及故障排查服务。接到报修后2小时内响应，48小时内上门处</w:t>
      </w:r>
      <w:r>
        <w:rPr>
          <w:rFonts w:hint="eastAsia" w:ascii="Times New Roman" w:hAnsi="Times New Roman" w:eastAsia="方正仿宋简体" w:cs="Times New Roman"/>
          <w:kern w:val="2"/>
          <w:sz w:val="32"/>
          <w:szCs w:val="32"/>
          <w:lang w:val="en-US" w:eastAsia="zh-CN" w:bidi="ar-SA"/>
        </w:rPr>
        <w:t>置，施工完成后对宾馆工作人员开展操作培训；质保期满后，提供终身成本价维修服务</w:t>
      </w:r>
    </w:p>
    <w:p w14:paraId="212C416E">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eastAsia="方正仿宋简体" w:cs="Times New Roman"/>
          <w:sz w:val="32"/>
          <w:szCs w:val="32"/>
          <w:lang w:val="en-US" w:eastAsia="zh-CN"/>
        </w:rPr>
        <w:t>6.</w:t>
      </w:r>
      <w:r>
        <w:rPr>
          <w:rFonts w:hint="default" w:ascii="Times New Roman" w:hAnsi="Times New Roman" w:eastAsia="方正仿宋简体" w:cs="Times New Roman"/>
          <w:sz w:val="32"/>
          <w:szCs w:val="32"/>
        </w:rPr>
        <w:t>其他要求：供货安装周期需满足我方使用时间要求</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rPr>
        <w:t>施工及设备材料须符合国家相关标准，</w:t>
      </w:r>
      <w:r>
        <w:rPr>
          <w:rFonts w:hint="default" w:ascii="Times New Roman" w:hAnsi="Times New Roman" w:eastAsia="方正仿宋简体" w:cs="Times New Roman"/>
          <w:sz w:val="32"/>
          <w:szCs w:val="32"/>
        </w:rPr>
        <w:t>所有产品为全新正品。</w:t>
      </w:r>
    </w:p>
    <w:p w14:paraId="60BC933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第二条  合同总价</w:t>
      </w:r>
    </w:p>
    <w:p w14:paraId="75BEF282">
      <w:pPr>
        <w:pStyle w:val="2"/>
        <w:keepNext w:val="0"/>
        <w:keepLines w:val="0"/>
        <w:pageBreakBefore w:val="0"/>
        <w:widowControl/>
        <w:tabs>
          <w:tab w:val="left" w:pos="2398"/>
        </w:tabs>
        <w:kinsoku/>
        <w:wordWrap w:val="0"/>
        <w:overflowPunct/>
        <w:topLinePunct/>
        <w:autoSpaceDE/>
        <w:autoSpaceDN/>
        <w:bidi w:val="0"/>
        <w:adjustRightInd w:val="0"/>
        <w:snapToGrid w:val="0"/>
        <w:spacing w:before="101" w:line="600" w:lineRule="exact"/>
        <w:ind w:firstLine="640" w:firstLineChars="200"/>
        <w:textAlignment w:val="baseline"/>
        <w:rPr>
          <w:rFonts w:hint="default" w:ascii="Times New Roman" w:hAnsi="Times New Roman" w:eastAsia="方正仿宋简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方正仿宋简体" w:cs="Times New Roman"/>
          <w:color w:val="000000"/>
          <w:kern w:val="2"/>
          <w:sz w:val="32"/>
          <w:szCs w:val="32"/>
          <w:lang w:val="en-US" w:eastAsia="zh-CN" w:bidi="ar-SA"/>
        </w:rPr>
        <w:t>合同</w:t>
      </w:r>
      <w:r>
        <w:rPr>
          <w:rFonts w:hint="eastAsia" w:eastAsia="方正仿宋简体" w:cs="Times New Roman"/>
          <w:color w:val="000000"/>
          <w:kern w:val="2"/>
          <w:sz w:val="32"/>
          <w:szCs w:val="32"/>
          <w:lang w:val="en-US" w:eastAsia="zh-CN" w:bidi="ar-SA"/>
        </w:rPr>
        <w:t>含税</w:t>
      </w:r>
      <w:r>
        <w:rPr>
          <w:rFonts w:hint="default" w:ascii="Times New Roman" w:hAnsi="Times New Roman" w:eastAsia="方正仿宋简体" w:cs="Times New Roman"/>
          <w:color w:val="000000"/>
          <w:kern w:val="2"/>
          <w:sz w:val="32"/>
          <w:szCs w:val="32"/>
          <w:lang w:val="en-US" w:eastAsia="zh-CN" w:bidi="ar-SA"/>
        </w:rPr>
        <w:t>总</w:t>
      </w:r>
      <w:r>
        <w:rPr>
          <w:rFonts w:hint="eastAsia" w:eastAsia="方正仿宋简体" w:cs="Times New Roman"/>
          <w:color w:val="000000"/>
          <w:kern w:val="2"/>
          <w:sz w:val="32"/>
          <w:szCs w:val="32"/>
          <w:lang w:val="en-US" w:eastAsia="zh-CN" w:bidi="ar-SA"/>
        </w:rPr>
        <w:t>金额</w:t>
      </w:r>
      <w:r>
        <w:rPr>
          <w:rFonts w:hint="default" w:ascii="Times New Roman" w:hAnsi="Times New Roman" w:eastAsia="方正仿宋简体" w:cs="Times New Roman"/>
          <w:color w:val="000000"/>
          <w:kern w:val="2"/>
          <w:sz w:val="32"/>
          <w:szCs w:val="32"/>
          <w:lang w:val="en-US" w:eastAsia="zh-CN" w:bidi="ar-SA"/>
        </w:rPr>
        <w:t>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不含税金额为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税率为</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lang w:val="en-US" w:eastAsia="zh-CN" w:bidi="ar-SA"/>
        </w:rPr>
        <w:t>%，税额为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该合同总价</w:t>
      </w:r>
      <w:r>
        <w:rPr>
          <w:rFonts w:hint="default" w:ascii="Times New Roman" w:hAnsi="Times New Roman" w:eastAsia="方正仿宋简体" w:cs="Times New Roman"/>
          <w:kern w:val="2"/>
          <w:sz w:val="32"/>
          <w:szCs w:val="32"/>
          <w:lang w:val="en-US" w:eastAsia="zh-CN" w:bidi="ar-SA"/>
        </w:rPr>
        <w:t>包括但不限于</w:t>
      </w:r>
      <w:r>
        <w:rPr>
          <w:rFonts w:hint="eastAsia" w:ascii="Times New Roman" w:hAnsi="Times New Roman" w:eastAsia="方正仿宋简体" w:cs="Times New Roman"/>
          <w:kern w:val="2"/>
          <w:sz w:val="32"/>
          <w:szCs w:val="32"/>
          <w:lang w:val="en-US" w:eastAsia="zh-CN" w:bidi="ar-SA"/>
        </w:rPr>
        <w:t>设计费、成本费用、税费、运输费、</w:t>
      </w:r>
      <w:r>
        <w:rPr>
          <w:rFonts w:hint="eastAsia" w:eastAsia="方正仿宋简体" w:cs="Times New Roman"/>
          <w:kern w:val="2"/>
          <w:sz w:val="32"/>
          <w:szCs w:val="32"/>
          <w:lang w:val="en-US" w:eastAsia="zh-CN" w:bidi="ar-SA"/>
        </w:rPr>
        <w:t>人工费、</w:t>
      </w:r>
      <w:r>
        <w:rPr>
          <w:rFonts w:hint="eastAsia" w:ascii="Times New Roman" w:hAnsi="Times New Roman" w:eastAsia="方正仿宋简体" w:cs="Times New Roman"/>
          <w:kern w:val="2"/>
          <w:sz w:val="32"/>
          <w:szCs w:val="32"/>
          <w:lang w:val="en-US" w:eastAsia="zh-CN" w:bidi="ar-SA"/>
        </w:rPr>
        <w:t>安装调试费、操作培训费、维保</w:t>
      </w:r>
      <w:r>
        <w:rPr>
          <w:rFonts w:hint="eastAsia" w:eastAsia="方正仿宋简体" w:cs="Times New Roman"/>
          <w:kern w:val="2"/>
          <w:sz w:val="32"/>
          <w:szCs w:val="32"/>
          <w:lang w:val="en-US" w:eastAsia="zh-CN" w:bidi="ar-SA"/>
        </w:rPr>
        <w:t>服务</w:t>
      </w:r>
      <w:r>
        <w:rPr>
          <w:rFonts w:hint="eastAsia" w:ascii="Times New Roman" w:hAnsi="Times New Roman" w:eastAsia="方正仿宋简体" w:cs="Times New Roman"/>
          <w:kern w:val="2"/>
          <w:sz w:val="32"/>
          <w:szCs w:val="32"/>
          <w:lang w:val="en-US" w:eastAsia="zh-CN" w:bidi="ar-SA"/>
        </w:rPr>
        <w:t>费用等以及</w:t>
      </w:r>
      <w:r>
        <w:rPr>
          <w:rFonts w:hint="default" w:ascii="Times New Roman" w:hAnsi="Times New Roman" w:eastAsia="方正仿宋简体" w:cs="Times New Roman"/>
          <w:kern w:val="2"/>
          <w:sz w:val="32"/>
          <w:szCs w:val="32"/>
          <w:lang w:val="en-US" w:eastAsia="zh-CN" w:bidi="ar-SA"/>
        </w:rPr>
        <w:t>为完成本项目约定</w:t>
      </w:r>
      <w:r>
        <w:rPr>
          <w:rFonts w:hint="eastAsia" w:ascii="Times New Roman" w:hAnsi="Times New Roman" w:eastAsia="方正仿宋简体" w:cs="Times New Roman"/>
          <w:kern w:val="2"/>
          <w:sz w:val="32"/>
          <w:szCs w:val="32"/>
          <w:lang w:val="en-US" w:eastAsia="zh-CN" w:bidi="ar-SA"/>
        </w:rPr>
        <w:t>事项</w:t>
      </w:r>
      <w:r>
        <w:rPr>
          <w:rFonts w:hint="default" w:ascii="Times New Roman" w:hAnsi="Times New Roman" w:eastAsia="方正仿宋简体" w:cs="Times New Roman"/>
          <w:kern w:val="2"/>
          <w:sz w:val="32"/>
          <w:szCs w:val="32"/>
          <w:lang w:val="en-US" w:eastAsia="zh-CN" w:bidi="ar-SA"/>
        </w:rPr>
        <w:t>的所有费用</w:t>
      </w:r>
      <w:r>
        <w:rPr>
          <w:rFonts w:hint="default" w:ascii="Times New Roman" w:hAnsi="Times New Roman" w:eastAsia="方正仿宋简体" w:cs="Times New Roman"/>
          <w:color w:val="000000" w:themeColor="text1"/>
          <w:sz w:val="32"/>
          <w:szCs w:val="32"/>
          <w:highlight w:val="none"/>
          <w:u w:val="none"/>
          <w:lang w:val="en-US" w:eastAsia="zh-CN"/>
          <w14:textFill>
            <w14:solidFill>
              <w14:schemeClr w14:val="tx1"/>
            </w14:solidFill>
          </w14:textFill>
        </w:rPr>
        <w:t>。</w:t>
      </w:r>
    </w:p>
    <w:p w14:paraId="3D8C8EC7">
      <w:pPr>
        <w:pStyle w:val="2"/>
        <w:keepNext w:val="0"/>
        <w:keepLines w:val="0"/>
        <w:pageBreakBefore w:val="0"/>
        <w:widowControl/>
        <w:tabs>
          <w:tab w:val="left" w:pos="2398"/>
        </w:tabs>
        <w:kinsoku/>
        <w:wordWrap w:val="0"/>
        <w:overflowPunct/>
        <w:topLinePunct/>
        <w:autoSpaceDE/>
        <w:autoSpaceDN/>
        <w:bidi w:val="0"/>
        <w:adjustRightInd w:val="0"/>
        <w:snapToGrid w:val="0"/>
        <w:spacing w:before="101" w:line="600" w:lineRule="exact"/>
        <w:ind w:firstLine="640" w:firstLineChars="200"/>
        <w:textAlignment w:val="baseline"/>
        <w:rPr>
          <w:rFonts w:hint="default" w:ascii="Times New Roman" w:hAnsi="Times New Roman" w:eastAsia="方正仿宋简体" w:cs="Times New Roman"/>
          <w:color w:val="000000"/>
          <w:kern w:val="2"/>
          <w:sz w:val="32"/>
          <w:szCs w:val="32"/>
          <w:lang w:val="en-US" w:eastAsia="zh-CN" w:bidi="ar-SA"/>
        </w:rPr>
      </w:pPr>
      <w:r>
        <w:rPr>
          <w:rFonts w:hint="default" w:ascii="Times New Roman" w:hAnsi="Times New Roman" w:eastAsia="方正仿宋简体" w:cs="Times New Roman"/>
          <w:color w:val="000000"/>
          <w:kern w:val="2"/>
          <w:sz w:val="32"/>
          <w:szCs w:val="32"/>
          <w:lang w:val="en-US" w:eastAsia="zh-CN" w:bidi="ar-SA"/>
        </w:rPr>
        <w:t>本合同执行期间合同总价不变，甲方无须另向乙方支付本合同规定之外的其他任何费用。</w:t>
      </w:r>
    </w:p>
    <w:p w14:paraId="6EB967D0">
      <w:pPr>
        <w:keepNext w:val="0"/>
        <w:keepLines w:val="0"/>
        <w:pageBreakBefore w:val="0"/>
        <w:widowControl w:val="0"/>
        <w:numPr>
          <w:ilvl w:val="0"/>
          <w:numId w:val="0"/>
        </w:numPr>
        <w:kinsoku/>
        <w:wordWrap/>
        <w:overflowPunct/>
        <w:topLinePunct w:val="0"/>
        <w:autoSpaceDE/>
        <w:autoSpaceDN/>
        <w:bidi w:val="0"/>
        <w:adjustRightInd/>
        <w:spacing w:line="560" w:lineRule="exact"/>
        <w:ind w:left="640" w:leftChars="0"/>
        <w:textAlignment w:val="auto"/>
        <w:rPr>
          <w:rFonts w:hint="eastAsia" w:ascii="方正仿宋简体" w:hAnsi="方正仿宋简体" w:eastAsia="方正仿宋简体" w:cs="方正仿宋简体"/>
          <w:b/>
          <w:sz w:val="32"/>
          <w:szCs w:val="32"/>
        </w:rPr>
      </w:pPr>
      <w:r>
        <w:rPr>
          <w:rFonts w:hint="eastAsia" w:ascii="黑体" w:hAnsi="黑体" w:eastAsia="黑体" w:cs="黑体"/>
          <w:b w:val="0"/>
          <w:bCs w:val="0"/>
          <w:sz w:val="32"/>
          <w:szCs w:val="32"/>
          <w:lang w:val="en-US" w:eastAsia="zh-CN"/>
        </w:rPr>
        <w:t xml:space="preserve">第三条 </w:t>
      </w:r>
      <w:r>
        <w:rPr>
          <w:rFonts w:hint="eastAsia" w:ascii="黑体" w:hAnsi="黑体" w:eastAsia="黑体" w:cs="黑体"/>
          <w:b w:val="0"/>
          <w:bCs w:val="0"/>
          <w:sz w:val="32"/>
          <w:szCs w:val="32"/>
        </w:rPr>
        <w:t xml:space="preserve"> </w:t>
      </w:r>
      <w:r>
        <w:rPr>
          <w:rFonts w:hint="eastAsia" w:ascii="黑体" w:hAnsi="黑体" w:eastAsia="黑体" w:cs="黑体"/>
          <w:b w:val="0"/>
          <w:bCs w:val="0"/>
          <w:sz w:val="32"/>
          <w:szCs w:val="32"/>
          <w:lang w:val="en-US" w:eastAsia="zh-CN"/>
        </w:rPr>
        <w:t>供货周期</w:t>
      </w:r>
      <w:r>
        <w:rPr>
          <w:rFonts w:hint="eastAsia" w:ascii="方正仿宋简体" w:hAnsi="方正仿宋简体" w:eastAsia="方正仿宋简体" w:cs="方正仿宋简体"/>
          <w:b/>
          <w:sz w:val="32"/>
          <w:szCs w:val="32"/>
        </w:rPr>
        <w:tab/>
      </w:r>
    </w:p>
    <w:p w14:paraId="53665725">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4" w:firstLineChars="200"/>
        <w:textAlignment w:val="auto"/>
        <w:rPr>
          <w:rFonts w:hint="default" w:ascii="Times New Roman" w:hAnsi="Times New Roman" w:eastAsia="方正仿宋简体" w:cs="Times New Roman"/>
          <w:color w:val="000000"/>
          <w:kern w:val="2"/>
          <w:sz w:val="32"/>
          <w:szCs w:val="32"/>
          <w:lang w:val="en-US" w:eastAsia="zh-CN" w:bidi="ar-SA"/>
        </w:rPr>
      </w:pPr>
      <w:r>
        <w:rPr>
          <w:rFonts w:hint="default" w:ascii="Times New Roman" w:hAnsi="Times New Roman" w:eastAsia="方正仿宋简体" w:cs="Times New Roman"/>
          <w:b w:val="0"/>
          <w:bCs w:val="0"/>
          <w:snapToGrid w:val="0"/>
          <w:color w:val="000000"/>
          <w:spacing w:val="1"/>
          <w:kern w:val="0"/>
          <w:position w:val="1"/>
          <w:sz w:val="32"/>
          <w:szCs w:val="32"/>
          <w:lang w:val="en-US" w:eastAsia="zh-CN" w:bidi="ar-SA"/>
        </w:rPr>
        <w:t>自合同签订</w:t>
      </w:r>
      <w:r>
        <w:rPr>
          <w:rFonts w:hint="eastAsia" w:eastAsia="方正仿宋简体" w:cs="Times New Roman"/>
          <w:b w:val="0"/>
          <w:bCs w:val="0"/>
          <w:snapToGrid w:val="0"/>
          <w:color w:val="000000"/>
          <w:spacing w:val="1"/>
          <w:kern w:val="0"/>
          <w:position w:val="1"/>
          <w:sz w:val="32"/>
          <w:szCs w:val="32"/>
          <w:lang w:val="en-US" w:eastAsia="zh-CN" w:bidi="ar-SA"/>
        </w:rPr>
        <w:t>之日</w:t>
      </w:r>
      <w:r>
        <w:rPr>
          <w:rFonts w:hint="default" w:ascii="Times New Roman" w:hAnsi="Times New Roman" w:eastAsia="方正仿宋简体" w:cs="Times New Roman"/>
          <w:b w:val="0"/>
          <w:bCs w:val="0"/>
          <w:snapToGrid w:val="0"/>
          <w:color w:val="000000"/>
          <w:spacing w:val="1"/>
          <w:kern w:val="0"/>
          <w:position w:val="1"/>
          <w:sz w:val="32"/>
          <w:szCs w:val="32"/>
          <w:lang w:val="en-US" w:eastAsia="zh-CN" w:bidi="ar-SA"/>
        </w:rPr>
        <w:t>起</w:t>
      </w:r>
      <w:r>
        <w:rPr>
          <w:rFonts w:hint="eastAsia" w:eastAsia="方正仿宋简体" w:cs="Times New Roman"/>
          <w:b w:val="0"/>
          <w:bCs w:val="0"/>
          <w:snapToGrid w:val="0"/>
          <w:color w:val="000000"/>
          <w:spacing w:val="1"/>
          <w:kern w:val="0"/>
          <w:position w:val="1"/>
          <w:sz w:val="32"/>
          <w:szCs w:val="32"/>
          <w:lang w:val="en-US" w:eastAsia="zh-CN" w:bidi="ar-SA"/>
        </w:rPr>
        <w:t>10</w:t>
      </w:r>
      <w:r>
        <w:rPr>
          <w:rFonts w:hint="default" w:ascii="Times New Roman" w:hAnsi="Times New Roman" w:eastAsia="方正仿宋简体" w:cs="Times New Roman"/>
          <w:b w:val="0"/>
          <w:bCs w:val="0"/>
          <w:spacing w:val="-4"/>
          <w:position w:val="1"/>
          <w:sz w:val="32"/>
          <w:szCs w:val="32"/>
          <w:lang w:val="en-US" w:eastAsia="zh-CN"/>
        </w:rPr>
        <w:t>个日历天</w:t>
      </w:r>
      <w:r>
        <w:rPr>
          <w:rFonts w:hint="eastAsia" w:eastAsia="方正仿宋简体" w:cs="Times New Roman"/>
          <w:b w:val="0"/>
          <w:bCs w:val="0"/>
          <w:spacing w:val="-4"/>
          <w:position w:val="1"/>
          <w:sz w:val="32"/>
          <w:szCs w:val="32"/>
          <w:lang w:val="en-US" w:eastAsia="zh-CN"/>
        </w:rPr>
        <w:t>，</w:t>
      </w:r>
      <w:r>
        <w:rPr>
          <w:rFonts w:hint="eastAsia" w:ascii="Times New Roman" w:hAnsi="Times New Roman" w:eastAsia="方正仿宋简体" w:cs="Times New Roman"/>
          <w:kern w:val="2"/>
          <w:sz w:val="32"/>
          <w:szCs w:val="32"/>
          <w:lang w:val="en-US" w:eastAsia="zh-CN" w:bidi="ar-SA"/>
        </w:rPr>
        <w:t>安装期间不影响</w:t>
      </w:r>
      <w:r>
        <w:rPr>
          <w:rFonts w:hint="eastAsia" w:eastAsia="方正仿宋简体" w:cs="Times New Roman"/>
          <w:kern w:val="2"/>
          <w:sz w:val="32"/>
          <w:szCs w:val="32"/>
          <w:lang w:val="en-US" w:eastAsia="zh-CN" w:bidi="ar-SA"/>
        </w:rPr>
        <w:t>咖啡厅</w:t>
      </w:r>
      <w:r>
        <w:rPr>
          <w:rFonts w:hint="eastAsia" w:ascii="Times New Roman" w:hAnsi="Times New Roman" w:eastAsia="方正仿宋简体" w:cs="Times New Roman"/>
          <w:kern w:val="2"/>
          <w:sz w:val="32"/>
          <w:szCs w:val="32"/>
          <w:lang w:val="en-US" w:eastAsia="zh-CN" w:bidi="ar-SA"/>
        </w:rPr>
        <w:t>正常经营</w:t>
      </w:r>
      <w:r>
        <w:rPr>
          <w:rFonts w:hint="eastAsia" w:eastAsia="方正仿宋简体" w:cs="Times New Roman"/>
          <w:b w:val="0"/>
          <w:bCs w:val="0"/>
          <w:spacing w:val="-4"/>
          <w:position w:val="1"/>
          <w:sz w:val="32"/>
          <w:szCs w:val="32"/>
          <w:lang w:val="en-US" w:eastAsia="zh-CN"/>
        </w:rPr>
        <w:t>。</w:t>
      </w:r>
    </w:p>
    <w:p w14:paraId="14AD865A">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第四条</w:t>
      </w:r>
      <w:r>
        <w:rPr>
          <w:rFonts w:hint="eastAsia" w:ascii="黑体" w:hAnsi="黑体" w:eastAsia="黑体" w:cs="黑体"/>
          <w:b w:val="0"/>
          <w:bCs w:val="0"/>
          <w:sz w:val="32"/>
          <w:szCs w:val="32"/>
          <w:lang w:val="en-US" w:eastAsia="zh-CN"/>
        </w:rPr>
        <w:t xml:space="preserve">  付款方式</w:t>
      </w:r>
    </w:p>
    <w:p w14:paraId="4CADD588">
      <w:pPr>
        <w:keepNext w:val="0"/>
        <w:keepLines w:val="0"/>
        <w:pageBreakBefore w:val="0"/>
        <w:widowControl w:val="0"/>
        <w:kinsoku/>
        <w:wordWrap/>
        <w:overflowPunct/>
        <w:topLinePunct w:val="0"/>
        <w:autoSpaceDE/>
        <w:autoSpaceDN/>
        <w:bidi w:val="0"/>
        <w:adjustRightInd/>
        <w:spacing w:line="580" w:lineRule="exact"/>
        <w:ind w:firstLine="648" w:firstLineChars="200"/>
        <w:textAlignment w:val="auto"/>
        <w:rPr>
          <w:rFonts w:hint="eastAsia" w:ascii="Times New Roman" w:hAnsi="Times New Roman" w:eastAsia="方正仿宋简体" w:cs="Times New Roman"/>
          <w:b w:val="0"/>
          <w:bCs w:val="0"/>
          <w:spacing w:val="2"/>
          <w:position w:val="1"/>
          <w:sz w:val="32"/>
          <w:szCs w:val="32"/>
          <w:u w:val="none"/>
          <w:lang w:val="en-US" w:eastAsia="zh-CN"/>
        </w:rPr>
      </w:pPr>
      <w:r>
        <w:rPr>
          <w:rFonts w:hint="eastAsia" w:eastAsia="方正仿宋简体" w:cs="Times New Roman"/>
          <w:b w:val="0"/>
          <w:bCs w:val="0"/>
          <w:spacing w:val="2"/>
          <w:position w:val="1"/>
          <w:sz w:val="32"/>
          <w:szCs w:val="32"/>
          <w:u w:val="none"/>
          <w:lang w:val="en-US" w:eastAsia="zh-CN"/>
        </w:rPr>
        <w:t>乙方</w:t>
      </w:r>
      <w:r>
        <w:rPr>
          <w:rFonts w:hint="eastAsia" w:ascii="Times New Roman" w:hAnsi="Times New Roman" w:eastAsia="方正仿宋简体" w:cs="Times New Roman"/>
          <w:b w:val="0"/>
          <w:bCs w:val="0"/>
          <w:spacing w:val="2"/>
          <w:position w:val="1"/>
          <w:sz w:val="32"/>
          <w:szCs w:val="32"/>
          <w:u w:val="none"/>
          <w:lang w:val="en-US" w:eastAsia="zh-CN"/>
        </w:rPr>
        <w:t>安装完成并经</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验收合格后支付至合同总金额的</w:t>
      </w:r>
      <w:r>
        <w:rPr>
          <w:rFonts w:hint="eastAsia" w:eastAsia="方正仿宋简体" w:cs="Times New Roman"/>
          <w:b w:val="0"/>
          <w:bCs w:val="0"/>
          <w:spacing w:val="2"/>
          <w:position w:val="1"/>
          <w:sz w:val="32"/>
          <w:szCs w:val="32"/>
          <w:u w:val="none"/>
          <w:lang w:val="en-US" w:eastAsia="zh-CN"/>
        </w:rPr>
        <w:t>95</w:t>
      </w:r>
      <w:r>
        <w:rPr>
          <w:rFonts w:hint="eastAsia" w:ascii="Times New Roman" w:hAnsi="Times New Roman" w:eastAsia="方正仿宋简体" w:cs="Times New Roman"/>
          <w:b w:val="0"/>
          <w:bCs w:val="0"/>
          <w:spacing w:val="2"/>
          <w:position w:val="1"/>
          <w:sz w:val="32"/>
          <w:szCs w:val="32"/>
          <w:u w:val="none"/>
          <w:lang w:val="en-US" w:eastAsia="zh-CN"/>
        </w:rPr>
        <w:t>%，</w:t>
      </w:r>
      <w:r>
        <w:rPr>
          <w:rFonts w:hint="eastAsia" w:eastAsia="方正仿宋简体" w:cs="Times New Roman"/>
          <w:b w:val="0"/>
          <w:bCs w:val="0"/>
          <w:spacing w:val="2"/>
          <w:position w:val="1"/>
          <w:sz w:val="32"/>
          <w:szCs w:val="32"/>
          <w:u w:val="none"/>
          <w:lang w:val="en-US" w:eastAsia="zh-CN"/>
        </w:rPr>
        <w:t>自验收之日起满两年后无息支付剩余金额。乙方</w:t>
      </w:r>
      <w:r>
        <w:rPr>
          <w:rFonts w:hint="eastAsia" w:ascii="Times New Roman" w:hAnsi="Times New Roman" w:eastAsia="方正仿宋简体" w:cs="Times New Roman"/>
          <w:b w:val="0"/>
          <w:bCs w:val="0"/>
          <w:spacing w:val="2"/>
          <w:position w:val="1"/>
          <w:sz w:val="32"/>
          <w:szCs w:val="32"/>
          <w:u w:val="none"/>
          <w:lang w:val="en-US" w:eastAsia="zh-CN"/>
        </w:rPr>
        <w:t>须在付款前向</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出具合法、有效、足额的增值税专用发票及凭证资料，</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在收到</w:t>
      </w:r>
      <w:r>
        <w:rPr>
          <w:rFonts w:hint="eastAsia" w:eastAsia="方正仿宋简体" w:cs="Times New Roman"/>
          <w:b w:val="0"/>
          <w:bCs w:val="0"/>
          <w:spacing w:val="2"/>
          <w:position w:val="1"/>
          <w:sz w:val="32"/>
          <w:szCs w:val="32"/>
          <w:u w:val="none"/>
          <w:lang w:val="en-US" w:eastAsia="zh-CN"/>
        </w:rPr>
        <w:t>乙方</w:t>
      </w:r>
      <w:r>
        <w:rPr>
          <w:rFonts w:hint="eastAsia" w:ascii="Times New Roman" w:hAnsi="Times New Roman" w:eastAsia="方正仿宋简体" w:cs="Times New Roman"/>
          <w:b w:val="0"/>
          <w:bCs w:val="0"/>
          <w:spacing w:val="2"/>
          <w:position w:val="1"/>
          <w:sz w:val="32"/>
          <w:szCs w:val="32"/>
          <w:u w:val="none"/>
          <w:lang w:val="en-US" w:eastAsia="zh-CN"/>
        </w:rPr>
        <w:t>完整的请款资料后30个工作日内进行支付。逾期提交的，</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有权延期支付且不承担违约责任。</w:t>
      </w:r>
    </w:p>
    <w:p w14:paraId="5CF98425">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 xml:space="preserve">条  </w:t>
      </w:r>
      <w:r>
        <w:rPr>
          <w:rFonts w:hint="eastAsia" w:ascii="黑体" w:hAnsi="黑体" w:eastAsia="黑体" w:cs="黑体"/>
          <w:b w:val="0"/>
          <w:bCs w:val="0"/>
          <w:sz w:val="32"/>
          <w:szCs w:val="32"/>
          <w:lang w:val="en-US" w:eastAsia="zh-CN"/>
        </w:rPr>
        <w:t>保修</w:t>
      </w:r>
      <w:r>
        <w:rPr>
          <w:rFonts w:hint="eastAsia" w:ascii="黑体" w:hAnsi="黑体" w:eastAsia="黑体" w:cs="黑体"/>
          <w:b w:val="0"/>
          <w:bCs w:val="0"/>
          <w:sz w:val="32"/>
          <w:szCs w:val="32"/>
        </w:rPr>
        <w:t>服务</w:t>
      </w:r>
    </w:p>
    <w:p w14:paraId="4CC663C5">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质保期内维保服务由乙方负责。</w:t>
      </w:r>
    </w:p>
    <w:p w14:paraId="4394212A">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方正仿宋简体" w:cs="Times New Roman"/>
          <w:color w:val="000000"/>
          <w:kern w:val="2"/>
          <w:sz w:val="32"/>
          <w:szCs w:val="32"/>
          <w:u w:val="none"/>
          <w:lang w:val="en-US" w:eastAsia="zh-CN" w:bidi="ar-SA"/>
        </w:rPr>
      </w:pPr>
      <w:r>
        <w:rPr>
          <w:rFonts w:hint="eastAsia" w:eastAsia="方正仿宋简体" w:cs="Times New Roman"/>
          <w:color w:val="000000"/>
          <w:kern w:val="2"/>
          <w:sz w:val="32"/>
          <w:szCs w:val="32"/>
          <w:lang w:val="en-US" w:eastAsia="zh-CN" w:bidi="ar-SA"/>
        </w:rPr>
        <w:t>2.联系人：</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u w:val="none"/>
          <w:lang w:val="en-US" w:eastAsia="zh-CN" w:bidi="ar-SA"/>
        </w:rPr>
        <w:t>；联系电话</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u w:val="none"/>
          <w:lang w:val="en-US" w:eastAsia="zh-CN" w:bidi="ar-SA"/>
        </w:rPr>
        <w:t>。</w:t>
      </w:r>
    </w:p>
    <w:p w14:paraId="1771E72C">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 xml:space="preserve">条 </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无产权瑕疵条款</w:t>
      </w:r>
    </w:p>
    <w:p w14:paraId="7D3985C8">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方正仿宋简体" w:cs="Times New Roman"/>
          <w:color w:val="000000"/>
          <w:kern w:val="2"/>
          <w:sz w:val="32"/>
          <w:szCs w:val="32"/>
          <w:lang w:val="en-US" w:eastAsia="zh-CN" w:bidi="ar-SA"/>
        </w:rPr>
      </w:pPr>
      <w:r>
        <w:rPr>
          <w:rFonts w:hint="eastAsia" w:ascii="Times New Roman" w:hAnsi="Times New Roman" w:eastAsia="方正仿宋简体" w:cs="Times New Roman"/>
          <w:color w:val="000000"/>
          <w:kern w:val="2"/>
          <w:sz w:val="32"/>
          <w:szCs w:val="32"/>
          <w:lang w:val="en-US" w:eastAsia="zh-CN" w:bidi="ar-SA"/>
        </w:rPr>
        <w:t>乙方保证所提供的产品的所有权完全属于乙方且无任何抵押、查封等产权瑕疵。如有产权瑕疵的，视为乙方违约。乙方应负担由此而产生的一切损失。</w:t>
      </w:r>
    </w:p>
    <w:p w14:paraId="58D3662E">
      <w:pPr>
        <w:keepNext w:val="0"/>
        <w:keepLines w:val="0"/>
        <w:pageBreakBefore w:val="0"/>
        <w:widowControl w:val="0"/>
        <w:numPr>
          <w:ilvl w:val="0"/>
          <w:numId w:val="0"/>
        </w:numPr>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第七条</w:t>
      </w:r>
      <w:r>
        <w:rPr>
          <w:rFonts w:hint="eastAsia" w:ascii="黑体" w:hAnsi="黑体" w:eastAsia="黑体" w:cs="黑体"/>
          <w:b w:val="0"/>
          <w:bCs w:val="0"/>
          <w:color w:val="auto"/>
          <w:sz w:val="32"/>
          <w:szCs w:val="32"/>
        </w:rPr>
        <w:t xml:space="preserve"> </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违约责任</w:t>
      </w:r>
    </w:p>
    <w:p w14:paraId="52547BEC">
      <w:pPr>
        <w:keepNext w:val="0"/>
        <w:keepLines w:val="0"/>
        <w:pageBreakBefore w:val="0"/>
        <w:widowControl w:val="0"/>
        <w:kinsoku/>
        <w:wordWrap/>
        <w:overflowPunct/>
        <w:topLinePunct w:val="0"/>
        <w:autoSpaceDE/>
        <w:autoSpaceDN/>
        <w:bidi w:val="0"/>
        <w:adjustRightInd/>
        <w:snapToGrid w:val="0"/>
        <w:spacing w:before="211" w:beforeLines="50" w:line="580" w:lineRule="exact"/>
        <w:ind w:firstLine="480"/>
        <w:contextualSpacing/>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w:t>
      </w:r>
      <w:r>
        <w:rPr>
          <w:rFonts w:hint="eastAsia" w:eastAsia="方正仿宋简体" w:cs="Times New Roman"/>
          <w:sz w:val="32"/>
          <w:szCs w:val="32"/>
          <w:lang w:eastAsia="zh-CN"/>
        </w:rPr>
        <w:t>1.</w:t>
      </w:r>
      <w:r>
        <w:rPr>
          <w:rFonts w:hint="default" w:ascii="Times New Roman" w:hAnsi="Times New Roman" w:eastAsia="方正仿宋简体" w:cs="Times New Roman"/>
          <w:sz w:val="32"/>
          <w:szCs w:val="32"/>
        </w:rPr>
        <w:t>违约方不履行本合同项下全部或者部分义务，守约方在发现该情况后，可立即以书面形式要求违约方更正，违约方应立刻更正。违约方若未按守约方要求及合理期限更正的，守约方有权以书面形式通知违约方解除本合同，由此造成守约方损失的，违约方应承担全部赔偿责任。</w:t>
      </w:r>
    </w:p>
    <w:p w14:paraId="2F3F20D9">
      <w:pPr>
        <w:keepNext w:val="0"/>
        <w:keepLines w:val="0"/>
        <w:pageBreakBefore w:val="0"/>
        <w:widowControl w:val="0"/>
        <w:kinsoku/>
        <w:wordWrap/>
        <w:overflowPunct/>
        <w:topLinePunct w:val="0"/>
        <w:autoSpaceDE/>
        <w:autoSpaceDN/>
        <w:bidi w:val="0"/>
        <w:adjustRightInd/>
        <w:snapToGrid w:val="0"/>
        <w:spacing w:line="580" w:lineRule="exact"/>
        <w:contextualSpacing/>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w:t>
      </w:r>
      <w:r>
        <w:rPr>
          <w:rFonts w:hint="eastAsia" w:eastAsia="方正仿宋简体" w:cs="Times New Roman"/>
          <w:sz w:val="32"/>
          <w:szCs w:val="32"/>
          <w:lang w:val="en-US" w:eastAsia="zh-CN"/>
        </w:rPr>
        <w:t>2.</w:t>
      </w:r>
      <w:r>
        <w:rPr>
          <w:rFonts w:hint="default" w:ascii="Times New Roman" w:hAnsi="Times New Roman" w:eastAsia="方正仿宋简体" w:cs="Times New Roman"/>
          <w:sz w:val="32"/>
          <w:szCs w:val="32"/>
        </w:rPr>
        <w:t>品种、规格、质量、安装等不符合本合同规定时</w:t>
      </w:r>
      <w:r>
        <w:rPr>
          <w:rFonts w:hint="eastAsia" w:eastAsia="方正仿宋简体" w:cs="Times New Roman"/>
          <w:sz w:val="32"/>
          <w:szCs w:val="32"/>
          <w:lang w:val="en-US" w:eastAsia="zh-CN"/>
        </w:rPr>
        <w:t>视为违约</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甲方有权终止合同</w:t>
      </w:r>
      <w:r>
        <w:rPr>
          <w:rFonts w:hint="default" w:ascii="Times New Roman" w:hAnsi="Times New Roman" w:eastAsia="方正仿宋简体" w:cs="Times New Roman"/>
          <w:sz w:val="32"/>
          <w:szCs w:val="32"/>
        </w:rPr>
        <w:t>，由此而造成</w:t>
      </w:r>
      <w:r>
        <w:rPr>
          <w:rFonts w:hint="eastAsia" w:ascii="Times New Roman" w:hAnsi="Times New Roman" w:eastAsia="方正仿宋简体" w:cs="Times New Roman"/>
          <w:sz w:val="32"/>
          <w:szCs w:val="32"/>
          <w:lang w:val="en-US" w:eastAsia="zh-CN"/>
        </w:rPr>
        <w:t>的损失由乙方承担</w:t>
      </w:r>
      <w:r>
        <w:rPr>
          <w:rFonts w:hint="default" w:ascii="Times New Roman" w:hAnsi="Times New Roman" w:eastAsia="方正仿宋简体" w:cs="Times New Roman"/>
          <w:sz w:val="32"/>
          <w:szCs w:val="32"/>
        </w:rPr>
        <w:t>。</w:t>
      </w:r>
    </w:p>
    <w:p w14:paraId="264288FA">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contextualSpacing/>
        <w:textAlignment w:val="auto"/>
        <w:rPr>
          <w:rFonts w:hint="eastAsia"/>
        </w:rPr>
      </w:pPr>
      <w:r>
        <w:rPr>
          <w:rFonts w:hint="eastAsia" w:eastAsia="方正仿宋简体" w:cs="Times New Roman"/>
          <w:sz w:val="32"/>
          <w:szCs w:val="32"/>
          <w:lang w:val="en-US" w:eastAsia="zh-CN"/>
        </w:rPr>
        <w:t>3.</w:t>
      </w:r>
      <w:r>
        <w:rPr>
          <w:rFonts w:hint="default" w:ascii="Times New Roman" w:hAnsi="Times New Roman" w:eastAsia="方正仿宋简体" w:cs="Times New Roman"/>
          <w:sz w:val="32"/>
          <w:szCs w:val="32"/>
        </w:rPr>
        <w:t>由于</w:t>
      </w:r>
      <w:r>
        <w:rPr>
          <w:rFonts w:hint="eastAsia" w:ascii="Times New Roman" w:hAnsi="Times New Roman" w:eastAsia="方正仿宋简体" w:cs="Times New Roman"/>
          <w:sz w:val="32"/>
          <w:szCs w:val="32"/>
          <w:lang w:val="en-US" w:eastAsia="zh-CN"/>
        </w:rPr>
        <w:t>甲方</w:t>
      </w:r>
      <w:r>
        <w:rPr>
          <w:rFonts w:hint="default" w:ascii="Times New Roman" w:hAnsi="Times New Roman" w:eastAsia="方正仿宋简体" w:cs="Times New Roman"/>
          <w:sz w:val="32"/>
          <w:szCs w:val="32"/>
        </w:rPr>
        <w:t>的原因要求延期</w:t>
      </w:r>
      <w:r>
        <w:rPr>
          <w:rFonts w:hint="eastAsia" w:ascii="Times New Roman" w:hAnsi="Times New Roman" w:eastAsia="方正仿宋简体" w:cs="Times New Roman"/>
          <w:sz w:val="32"/>
          <w:szCs w:val="32"/>
          <w:lang w:val="en-US" w:eastAsia="zh-CN"/>
        </w:rPr>
        <w:t>安装</w:t>
      </w:r>
      <w:r>
        <w:rPr>
          <w:rFonts w:hint="default" w:ascii="Times New Roman" w:hAnsi="Times New Roman" w:eastAsia="方正仿宋简体" w:cs="Times New Roman"/>
          <w:sz w:val="32"/>
          <w:szCs w:val="32"/>
        </w:rPr>
        <w:t>时，应及时通知</w:t>
      </w:r>
      <w:r>
        <w:rPr>
          <w:rFonts w:hint="eastAsia" w:ascii="Times New Roman" w:hAnsi="Times New Roman" w:eastAsia="方正仿宋简体" w:cs="Times New Roman"/>
          <w:sz w:val="32"/>
          <w:szCs w:val="32"/>
          <w:lang w:val="en-US" w:eastAsia="zh-CN"/>
        </w:rPr>
        <w:t>乙方</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乙方</w:t>
      </w:r>
      <w:r>
        <w:rPr>
          <w:rFonts w:hint="default" w:ascii="Times New Roman" w:hAnsi="Times New Roman" w:eastAsia="方正仿宋简体" w:cs="Times New Roman"/>
          <w:sz w:val="32"/>
          <w:szCs w:val="32"/>
        </w:rPr>
        <w:t>的</w:t>
      </w:r>
      <w:r>
        <w:rPr>
          <w:rFonts w:hint="eastAsia" w:eastAsia="方正仿宋简体" w:cs="Times New Roman"/>
          <w:sz w:val="32"/>
          <w:szCs w:val="32"/>
          <w:lang w:val="en-US" w:eastAsia="zh-CN"/>
        </w:rPr>
        <w:t>安装</w:t>
      </w:r>
      <w:r>
        <w:rPr>
          <w:rFonts w:hint="eastAsia" w:ascii="Times New Roman" w:hAnsi="Times New Roman" w:eastAsia="方正仿宋简体" w:cs="Times New Roman"/>
          <w:sz w:val="32"/>
          <w:szCs w:val="32"/>
          <w:lang w:val="en-US" w:eastAsia="zh-CN"/>
        </w:rPr>
        <w:t>验收</w:t>
      </w:r>
      <w:r>
        <w:rPr>
          <w:rFonts w:hint="default" w:ascii="Times New Roman" w:hAnsi="Times New Roman" w:eastAsia="方正仿宋简体" w:cs="Times New Roman"/>
          <w:sz w:val="32"/>
          <w:szCs w:val="32"/>
        </w:rPr>
        <w:t>时间亦相应延期。</w:t>
      </w:r>
    </w:p>
    <w:p w14:paraId="74CAEDFD">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方正仿宋简体" w:hAnsi="方正仿宋简体" w:eastAsia="方正仿宋简体" w:cs="方正仿宋简体"/>
          <w:b/>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八</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 xml:space="preserve"> 不可抗力事件处理</w:t>
      </w:r>
    </w:p>
    <w:p w14:paraId="5A754D4E">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在合同有效期内，任何一方因不可抗力事件导致不能履行合同，则合同履行期可延长，其延长期与不可抗力影响期相同。</w:t>
      </w:r>
    </w:p>
    <w:p w14:paraId="4544E481">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eastAsia" w:ascii="Times New Roman" w:hAnsi="Times New Roman" w:eastAsia="方正仿宋简体" w:cs="Times New Roman"/>
          <w:color w:val="000000"/>
          <w:kern w:val="2"/>
          <w:sz w:val="32"/>
          <w:szCs w:val="32"/>
          <w:lang w:val="en-US" w:eastAsia="zh-CN" w:bidi="ar-SA"/>
        </w:rPr>
        <w:t>不可抗力事件发生后，应立即通知对方，并寄送有关权威机构出具的证明。</w:t>
      </w:r>
    </w:p>
    <w:p w14:paraId="3CB63FB6">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3.</w:t>
      </w:r>
      <w:r>
        <w:rPr>
          <w:rFonts w:hint="eastAsia" w:ascii="Times New Roman" w:hAnsi="Times New Roman" w:eastAsia="方正仿宋简体" w:cs="Times New Roman"/>
          <w:color w:val="000000"/>
          <w:kern w:val="2"/>
          <w:sz w:val="32"/>
          <w:szCs w:val="32"/>
          <w:lang w:val="en-US" w:eastAsia="zh-CN" w:bidi="ar-SA"/>
        </w:rPr>
        <w:t>不可抗力事件延续</w:t>
      </w:r>
      <w:r>
        <w:rPr>
          <w:rFonts w:hint="eastAsia" w:eastAsia="方正仿宋简体" w:cs="Times New Roman"/>
          <w:color w:val="000000"/>
          <w:kern w:val="2"/>
          <w:sz w:val="32"/>
          <w:szCs w:val="32"/>
          <w:lang w:val="en-US" w:eastAsia="zh-CN" w:bidi="ar-SA"/>
        </w:rPr>
        <w:t>10</w:t>
      </w:r>
      <w:r>
        <w:rPr>
          <w:rFonts w:hint="eastAsia" w:ascii="Times New Roman" w:hAnsi="Times New Roman" w:eastAsia="方正仿宋简体" w:cs="Times New Roman"/>
          <w:color w:val="000000"/>
          <w:kern w:val="2"/>
          <w:sz w:val="32"/>
          <w:szCs w:val="32"/>
          <w:lang w:val="en-US" w:eastAsia="zh-CN" w:bidi="ar-SA"/>
        </w:rPr>
        <w:t>天以上，双方应通过友好协商，确定是否继续履行合同。</w:t>
      </w:r>
    </w:p>
    <w:p w14:paraId="3E899ED0">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方正仿宋简体" w:hAnsi="方正仿宋简体" w:eastAsia="方正仿宋简体" w:cs="方正仿宋简体"/>
          <w:b/>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九</w:t>
      </w:r>
      <w:r>
        <w:rPr>
          <w:rFonts w:hint="eastAsia" w:ascii="黑体" w:hAnsi="黑体" w:eastAsia="黑体" w:cs="黑体"/>
          <w:b w:val="0"/>
          <w:bCs w:val="0"/>
          <w:sz w:val="32"/>
          <w:szCs w:val="32"/>
        </w:rPr>
        <w:t>条  解决合同纠纷的方式</w:t>
      </w:r>
    </w:p>
    <w:p w14:paraId="5B0EE6A4">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因产品的质量问题发生争议，由质量技术监督部门或其指定的质量鉴定机构进行质量鉴定。产品符合标准的，鉴定费由甲方承担；产品不符合质量标准的，鉴定费由乙方承担。</w:t>
      </w:r>
    </w:p>
    <w:p w14:paraId="0C6D2649">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eastAsia" w:ascii="Times New Roman" w:hAnsi="Times New Roman" w:eastAsia="方正仿宋简体" w:cs="Times New Roman"/>
          <w:color w:val="000000"/>
          <w:kern w:val="2"/>
          <w:sz w:val="32"/>
          <w:szCs w:val="32"/>
          <w:lang w:val="en-US" w:eastAsia="zh-CN" w:bidi="ar-SA"/>
        </w:rPr>
        <w:t>合同履行期间，若双方发生争议，可协商或由有关部门调解解决，协商或调解不成的，由当事人依法向甲方有管辖权住所地人民法院提起诉讼以维护其合法权益。</w:t>
      </w:r>
    </w:p>
    <w:p w14:paraId="2170A9A1">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第十条  合同生效及其他</w:t>
      </w:r>
    </w:p>
    <w:p w14:paraId="7C202FCC">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default" w:ascii="Times New Roman" w:hAnsi="Times New Roman" w:eastAsia="方正仿宋简体" w:cs="Times New Roman"/>
          <w:color w:val="000000"/>
          <w:kern w:val="2"/>
          <w:sz w:val="32"/>
          <w:szCs w:val="32"/>
          <w:lang w:val="en-US" w:eastAsia="zh-CN" w:bidi="ar-SA"/>
        </w:rPr>
        <w:t>如有未尽事宜，由双方依法订立补充合同。</w:t>
      </w:r>
    </w:p>
    <w:p w14:paraId="11F2BB82">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default" w:ascii="Times New Roman" w:hAnsi="Times New Roman" w:eastAsia="方正仿宋简体" w:cs="Times New Roman"/>
          <w:color w:val="000000"/>
          <w:kern w:val="2"/>
          <w:sz w:val="32"/>
          <w:szCs w:val="32"/>
          <w:lang w:val="en-US" w:eastAsia="zh-CN" w:bidi="ar-SA"/>
        </w:rPr>
        <w:t>合同经双方法定代表人或授权委托代理人签字并加盖单位公章后生效。</w:t>
      </w:r>
    </w:p>
    <w:p w14:paraId="300527C2">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3.</w:t>
      </w:r>
      <w:r>
        <w:rPr>
          <w:rFonts w:hint="default" w:ascii="Times New Roman" w:hAnsi="Times New Roman" w:eastAsia="方正仿宋简体" w:cs="Times New Roman"/>
          <w:color w:val="000000"/>
          <w:kern w:val="2"/>
          <w:sz w:val="32"/>
          <w:szCs w:val="32"/>
          <w:lang w:val="en-US" w:eastAsia="zh-CN" w:bidi="ar-SA"/>
        </w:rPr>
        <w:t>本合同一式</w:t>
      </w:r>
      <w:r>
        <w:rPr>
          <w:rFonts w:hint="eastAsia" w:eastAsia="方正仿宋简体" w:cs="Times New Roman"/>
          <w:color w:val="000000"/>
          <w:kern w:val="2"/>
          <w:sz w:val="32"/>
          <w:szCs w:val="32"/>
          <w:lang w:val="en-US" w:eastAsia="zh-CN" w:bidi="ar-SA"/>
        </w:rPr>
        <w:t>伍</w:t>
      </w:r>
      <w:r>
        <w:rPr>
          <w:rFonts w:hint="eastAsia" w:ascii="Times New Roman" w:hAnsi="Times New Roman" w:eastAsia="方正仿宋简体" w:cs="Times New Roman"/>
          <w:color w:val="000000"/>
          <w:kern w:val="2"/>
          <w:sz w:val="32"/>
          <w:szCs w:val="32"/>
          <w:lang w:val="en-US" w:eastAsia="zh-CN" w:bidi="ar-SA"/>
        </w:rPr>
        <w:t>份</w:t>
      </w:r>
      <w:r>
        <w:rPr>
          <w:rFonts w:hint="default" w:ascii="Times New Roman" w:hAnsi="Times New Roman" w:eastAsia="方正仿宋简体" w:cs="Times New Roman"/>
          <w:color w:val="000000"/>
          <w:kern w:val="2"/>
          <w:sz w:val="32"/>
          <w:szCs w:val="32"/>
          <w:lang w:val="en-US" w:eastAsia="zh-CN" w:bidi="ar-SA"/>
        </w:rPr>
        <w:t>，自双方签章之日起</w:t>
      </w:r>
      <w:r>
        <w:rPr>
          <w:rFonts w:hint="eastAsia" w:ascii="Times New Roman" w:hAnsi="Times New Roman" w:eastAsia="方正仿宋简体" w:cs="Times New Roman"/>
          <w:color w:val="000000"/>
          <w:kern w:val="2"/>
          <w:sz w:val="32"/>
          <w:szCs w:val="32"/>
          <w:lang w:val="en-US" w:eastAsia="zh-CN" w:bidi="ar-SA"/>
        </w:rPr>
        <w:t>生</w:t>
      </w:r>
      <w:r>
        <w:rPr>
          <w:rFonts w:hint="default" w:ascii="Times New Roman" w:hAnsi="Times New Roman" w:eastAsia="方正仿宋简体" w:cs="Times New Roman"/>
          <w:color w:val="000000"/>
          <w:kern w:val="2"/>
          <w:sz w:val="32"/>
          <w:szCs w:val="32"/>
          <w:lang w:val="en-US" w:eastAsia="zh-CN" w:bidi="ar-SA"/>
        </w:rPr>
        <w:t>效。甲方</w:t>
      </w:r>
      <w:r>
        <w:rPr>
          <w:rFonts w:hint="eastAsia" w:eastAsia="方正仿宋简体" w:cs="Times New Roman"/>
          <w:color w:val="000000"/>
          <w:kern w:val="2"/>
          <w:sz w:val="32"/>
          <w:szCs w:val="32"/>
          <w:lang w:val="en-US" w:eastAsia="zh-CN" w:bidi="ar-SA"/>
        </w:rPr>
        <w:t>肆</w:t>
      </w:r>
      <w:r>
        <w:rPr>
          <w:rFonts w:hint="default" w:ascii="Times New Roman" w:hAnsi="Times New Roman" w:eastAsia="方正仿宋简体" w:cs="Times New Roman"/>
          <w:color w:val="000000"/>
          <w:kern w:val="2"/>
          <w:sz w:val="32"/>
          <w:szCs w:val="32"/>
          <w:lang w:val="en-US" w:eastAsia="zh-CN" w:bidi="ar-SA"/>
        </w:rPr>
        <w:t>份，乙方</w:t>
      </w:r>
      <w:r>
        <w:rPr>
          <w:rFonts w:hint="eastAsia" w:ascii="Times New Roman" w:hAnsi="Times New Roman" w:eastAsia="方正仿宋简体" w:cs="Times New Roman"/>
          <w:color w:val="000000"/>
          <w:kern w:val="2"/>
          <w:sz w:val="32"/>
          <w:szCs w:val="32"/>
          <w:lang w:val="en-US" w:eastAsia="zh-CN" w:bidi="ar-SA"/>
        </w:rPr>
        <w:t>壹</w:t>
      </w:r>
      <w:r>
        <w:rPr>
          <w:rFonts w:hint="default" w:ascii="Times New Roman" w:hAnsi="Times New Roman" w:eastAsia="方正仿宋简体" w:cs="Times New Roman"/>
          <w:color w:val="000000"/>
          <w:kern w:val="2"/>
          <w:sz w:val="32"/>
          <w:szCs w:val="32"/>
          <w:lang w:val="en-US" w:eastAsia="zh-CN" w:bidi="ar-SA"/>
        </w:rPr>
        <w:t>份，具有同等法律效力。</w:t>
      </w:r>
      <w:r>
        <w:rPr>
          <w:rFonts w:hint="eastAsia" w:ascii="Times New Roman" w:hAnsi="Times New Roman" w:eastAsia="方正仿宋简体" w:cs="Times New Roman"/>
          <w:color w:val="000000"/>
          <w:kern w:val="2"/>
          <w:sz w:val="32"/>
          <w:szCs w:val="32"/>
          <w:lang w:val="en-US" w:eastAsia="zh-CN" w:bidi="ar-SA"/>
        </w:rPr>
        <w:t>（以下无正文）</w:t>
      </w:r>
    </w:p>
    <w:p w14:paraId="7CAF525B">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p>
    <w:p w14:paraId="1D5EE8D9">
      <w:pPr>
        <w:keepNext w:val="0"/>
        <w:keepLines w:val="0"/>
        <w:pageBreakBefore w:val="0"/>
        <w:widowControl w:val="0"/>
        <w:kinsoku/>
        <w:wordWrap/>
        <w:overflowPunct/>
        <w:topLinePunct w:val="0"/>
        <w:autoSpaceDE/>
        <w:autoSpaceDN/>
        <w:bidi w:val="0"/>
        <w:adjustRightInd/>
        <w:spacing w:line="580" w:lineRule="exact"/>
        <w:jc w:val="left"/>
        <w:textAlignment w:val="auto"/>
        <w:rPr>
          <w:rFonts w:hint="eastAsia" w:ascii="方正仿宋简体" w:hAnsi="方正仿宋简体" w:eastAsia="方正仿宋简体" w:cs="方正仿宋简体"/>
          <w:sz w:val="32"/>
          <w:szCs w:val="32"/>
        </w:rPr>
      </w:pPr>
    </w:p>
    <w:p w14:paraId="5C18654F">
      <w:pPr>
        <w:keepNext w:val="0"/>
        <w:keepLines w:val="0"/>
        <w:pageBreakBefore w:val="0"/>
        <w:widowControl w:val="0"/>
        <w:kinsoku/>
        <w:wordWrap/>
        <w:overflowPunct/>
        <w:topLinePunct w:val="0"/>
        <w:autoSpaceDE/>
        <w:autoSpaceDN/>
        <w:bidi w:val="0"/>
        <w:adjustRightInd/>
        <w:spacing w:line="58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甲</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方</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盖章</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sz w:val="32"/>
          <w:szCs w:val="32"/>
          <w:lang w:val="en-US" w:eastAsia="zh-CN"/>
        </w:rPr>
        <w:t xml:space="preserve">       乙    方</w:t>
      </w:r>
      <w:r>
        <w:rPr>
          <w:rFonts w:hint="eastAsia" w:ascii="方正仿宋简体" w:hAnsi="方正仿宋简体" w:eastAsia="方正仿宋简体" w:cs="方正仿宋简体"/>
          <w:sz w:val="32"/>
          <w:szCs w:val="32"/>
        </w:rPr>
        <w:t xml:space="preserve">（盖章）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法定代表人（授权代表）：        法定代表人（授权代表）：</w:t>
      </w:r>
    </w:p>
    <w:p w14:paraId="1316A29E">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地    址：                     地    址：</w:t>
      </w:r>
    </w:p>
    <w:p w14:paraId="2B8B57F3">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开户银行：                     开户银行：</w:t>
      </w:r>
    </w:p>
    <w:p w14:paraId="773601E7">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账</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号：                     账</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号：</w:t>
      </w:r>
    </w:p>
    <w:p w14:paraId="360D1C28">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电    话：                     电    话：</w:t>
      </w:r>
    </w:p>
    <w:p w14:paraId="095F276E">
      <w:pPr>
        <w:keepNext w:val="0"/>
        <w:keepLines w:val="0"/>
        <w:pageBreakBefore w:val="0"/>
        <w:widowControl w:val="0"/>
        <w:kinsoku/>
        <w:wordWrap/>
        <w:overflowPunct/>
        <w:topLinePunct w:val="0"/>
        <w:autoSpaceDE/>
        <w:autoSpaceDN/>
        <w:bidi w:val="0"/>
        <w:adjustRightInd/>
        <w:spacing w:line="580" w:lineRule="exact"/>
        <w:jc w:val="left"/>
        <w:textAlignment w:val="auto"/>
      </w:pPr>
      <w:r>
        <w:rPr>
          <w:rFonts w:hint="eastAsia" w:ascii="方正仿宋简体" w:hAnsi="方正仿宋简体" w:eastAsia="方正仿宋简体" w:cs="方正仿宋简体"/>
          <w:sz w:val="32"/>
          <w:szCs w:val="32"/>
        </w:rPr>
        <w:t>签约日期：</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日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签约日期：</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 xml:space="preserve"> 日</w:t>
      </w:r>
    </w:p>
    <w:sectPr>
      <w:footerReference r:id="rId6" w:type="default"/>
      <w:pgSz w:w="11900" w:h="16840"/>
      <w:pgMar w:top="1440" w:right="1800" w:bottom="1440" w:left="1800" w:header="851" w:footer="992" w:gutter="0"/>
      <w:pgNumType w:fmt="decimal"/>
      <w:cols w:space="720"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9F8C4">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E83FC6">
                          <w:pPr>
                            <w:pStyle w:val="5"/>
                          </w:pPr>
                          <w:r>
                            <w:t>—</w:t>
                          </w:r>
                          <w:r>
                            <w:rPr>
                              <w:rFonts w:hint="eastAsia"/>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lang w:val="en-US" w:eastAsia="zh-CN"/>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ZjX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zZjXE5AgAAcQQAAA4AAAAAAAAAAQAgAAAAHwEAAGRycy9lMm9Eb2Mu&#10;eG1sUEsFBgAAAAAGAAYAWQEAAMoFAAAAAA==&#10;">
              <v:fill on="f" focussize="0,0"/>
              <v:stroke on="f" weight="0.5pt"/>
              <v:imagedata o:title=""/>
              <o:lock v:ext="edit" aspectratio="f"/>
              <v:textbox inset="0mm,0mm,0mm,0mm" style="mso-fit-shape-to-text:t;">
                <w:txbxContent>
                  <w:p w14:paraId="39E83FC6">
                    <w:pPr>
                      <w:pStyle w:val="5"/>
                    </w:pPr>
                    <w:r>
                      <w:t>—</w:t>
                    </w:r>
                    <w:r>
                      <w:rPr>
                        <w:rFonts w:hint="eastAsia"/>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lang w:val="en-US" w:eastAsia="zh-CN"/>
                      </w:rPr>
                      <w:t xml:space="preserve">  </w:t>
                    </w:r>
                    <w: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77CBA">
    <w:pPr>
      <w:pStyle w:val="5"/>
      <w:framePr w:wrap="around" w:vAnchor="text" w:hAnchor="margin" w:xAlign="center" w:y="1"/>
      <w:rPr>
        <w:rStyle w:val="9"/>
      </w:rPr>
    </w:pPr>
    <w:r>
      <w:fldChar w:fldCharType="begin"/>
    </w:r>
    <w:r>
      <w:rPr>
        <w:rStyle w:val="9"/>
      </w:rPr>
      <w:instrText xml:space="preserve">PAGE  </w:instrText>
    </w:r>
    <w:r>
      <w:fldChar w:fldCharType="end"/>
    </w:r>
  </w:p>
  <w:p w14:paraId="216EA77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1725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1A61E3B">
                          <w:pPr>
                            <w:pStyle w:val="5"/>
                            <w:rPr>
                              <w:rStyle w:val="9"/>
                            </w:rPr>
                          </w:pPr>
                          <w:r>
                            <w:rPr>
                              <w:rStyle w:val="9"/>
                            </w:rPr>
                            <w:t>—</w:t>
                          </w:r>
                          <w:r>
                            <w:rPr>
                              <w:rStyle w:val="9"/>
                              <w:rFonts w:hint="eastAsia"/>
                              <w:lang w:val="en-US" w:eastAsia="zh-CN"/>
                            </w:rPr>
                            <w:t xml:space="preserve">  </w:t>
                          </w:r>
                          <w:r>
                            <w:rPr>
                              <w:rStyle w:val="9"/>
                              <w:rFonts w:hint="eastAsia" w:ascii="宋体" w:hAnsi="宋体" w:eastAsia="宋体" w:cs="宋体"/>
                              <w:sz w:val="28"/>
                              <w:szCs w:val="28"/>
                            </w:rPr>
                            <w:t xml:space="preserve"> </w:t>
                          </w: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 PAGE  \* MERGEFORMAT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Style w:val="9"/>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r>
                            <w:rPr>
                              <w:rStyle w:val="9"/>
                              <w:rFonts w:hint="eastAsia" w:ascii="宋体" w:hAnsi="宋体" w:eastAsia="宋体" w:cs="宋体"/>
                              <w:sz w:val="28"/>
                              <w:szCs w:val="28"/>
                              <w:lang w:val="en-US" w:eastAsia="zh-CN"/>
                            </w:rPr>
                            <w:t xml:space="preserve"> </w:t>
                          </w:r>
                          <w:r>
                            <w:rPr>
                              <w:rStyle w:val="9"/>
                              <w:rFonts w:hint="eastAsia"/>
                              <w:lang w:val="en-US" w:eastAsia="zh-CN"/>
                            </w:rPr>
                            <w:t xml:space="preserve"> </w:t>
                          </w:r>
                          <w:r>
                            <w:rPr>
                              <w:rStyle w:val="9"/>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KHrXp80BAACpAwAADgAAAAAAAAABACAAAAAeAQAAZHJzL2Uy&#10;b0RvYy54bWxQSwUGAAAAAAYABgBZAQAAXQUAAAAA&#10;">
              <v:fill on="f" focussize="0,0"/>
              <v:stroke on="f"/>
              <v:imagedata o:title=""/>
              <o:lock v:ext="edit" aspectratio="f"/>
              <v:textbox inset="0mm,0mm,0mm,0mm" style="mso-fit-shape-to-text:t;">
                <w:txbxContent>
                  <w:p w14:paraId="31A61E3B">
                    <w:pPr>
                      <w:pStyle w:val="5"/>
                      <w:rPr>
                        <w:rStyle w:val="9"/>
                      </w:rPr>
                    </w:pPr>
                    <w:r>
                      <w:rPr>
                        <w:rStyle w:val="9"/>
                      </w:rPr>
                      <w:t>—</w:t>
                    </w:r>
                    <w:r>
                      <w:rPr>
                        <w:rStyle w:val="9"/>
                        <w:rFonts w:hint="eastAsia"/>
                        <w:lang w:val="en-US" w:eastAsia="zh-CN"/>
                      </w:rPr>
                      <w:t xml:space="preserve">  </w:t>
                    </w:r>
                    <w:r>
                      <w:rPr>
                        <w:rStyle w:val="9"/>
                        <w:rFonts w:hint="eastAsia" w:ascii="宋体" w:hAnsi="宋体" w:eastAsia="宋体" w:cs="宋体"/>
                        <w:sz w:val="28"/>
                        <w:szCs w:val="28"/>
                      </w:rPr>
                      <w:t xml:space="preserve"> </w:t>
                    </w: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 PAGE  \* MERGEFORMAT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Style w:val="9"/>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r>
                      <w:rPr>
                        <w:rStyle w:val="9"/>
                        <w:rFonts w:hint="eastAsia" w:ascii="宋体" w:hAnsi="宋体" w:eastAsia="宋体" w:cs="宋体"/>
                        <w:sz w:val="28"/>
                        <w:szCs w:val="28"/>
                        <w:lang w:val="en-US" w:eastAsia="zh-CN"/>
                      </w:rPr>
                      <w:t xml:space="preserve"> </w:t>
                    </w:r>
                    <w:r>
                      <w:rPr>
                        <w:rStyle w:val="9"/>
                        <w:rFonts w:hint="eastAsia"/>
                        <w:lang w:val="en-US" w:eastAsia="zh-CN"/>
                      </w:rPr>
                      <w:t xml:space="preserve"> </w:t>
                    </w:r>
                    <w:r>
                      <w:rPr>
                        <w:rStyle w:val="9"/>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D2B98">
    <w:pPr>
      <w:spacing w:line="36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BE6973"/>
    <w:multiLevelType w:val="singleLevel"/>
    <w:tmpl w:val="2FBE697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5145B"/>
    <w:rsid w:val="0870411B"/>
    <w:rsid w:val="087C31CB"/>
    <w:rsid w:val="1DE3579B"/>
    <w:rsid w:val="1E2D0C60"/>
    <w:rsid w:val="1F733B6E"/>
    <w:rsid w:val="212339B6"/>
    <w:rsid w:val="27665A32"/>
    <w:rsid w:val="293C7401"/>
    <w:rsid w:val="4ABC16BC"/>
    <w:rsid w:val="58FA1B64"/>
    <w:rsid w:val="5AE9571F"/>
    <w:rsid w:val="638E0EB9"/>
    <w:rsid w:val="695A13AF"/>
    <w:rsid w:val="6EF225EE"/>
    <w:rsid w:val="73880040"/>
    <w:rsid w:val="73BC44CB"/>
    <w:rsid w:val="7F8C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annotation text"/>
    <w:basedOn w:val="1"/>
    <w:qFormat/>
    <w:uiPriority w:val="0"/>
    <w:pPr>
      <w:jc w:val="left"/>
    </w:p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kern w:val="0"/>
      <w:sz w:val="18"/>
      <w:szCs w:val="18"/>
    </w:rPr>
  </w:style>
  <w:style w:type="paragraph" w:styleId="6">
    <w:name w:val="Body Text First Indent 2"/>
    <w:basedOn w:val="4"/>
    <w:next w:val="1"/>
    <w:qFormat/>
    <w:uiPriority w:val="0"/>
    <w:pPr>
      <w:ind w:firstLine="640" w:firstLineChars="200"/>
    </w:pPr>
  </w:style>
  <w:style w:type="character" w:styleId="9">
    <w:name w:val="page number"/>
    <w:qFormat/>
    <w:uiPriority w:val="0"/>
  </w:style>
  <w:style w:type="paragraph" w:customStyle="1" w:styleId="10">
    <w:name w:val="样式 首行缩进:  2 字符"/>
    <w:basedOn w:val="1"/>
    <w:qFormat/>
    <w:uiPriority w:val="0"/>
    <w:pPr>
      <w:spacing w:line="400" w:lineRule="exact"/>
      <w:ind w:firstLine="200" w:firstLineChars="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139</Words>
  <Characters>149</Characters>
  <Lines>0</Lines>
  <Paragraphs>0</Paragraphs>
  <TotalTime>10</TotalTime>
  <ScaleCrop>false</ScaleCrop>
  <LinksUpToDate>false</LinksUpToDate>
  <CharactersWithSpaces>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2026-09-23T07:40:00Z</dcterms:created>
  <dc:creator>HP</dc:creator>
  <cp:lastModifiedBy>野蛮生长，安大爷</cp:lastModifiedBy>
  <cp:lastPrinted>2026-11-02T00:31:44Z</cp:lastPrinted>
  <dcterms:modified xsi:type="dcterms:W3CDTF">2026-11-02T00:37:38Z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eyJoZGlkIjoiYjIwMzBlOTZiMGY3MmQ2NDgyZmM2OWU3Njk0MTkyMzAiLCJ1c2VySWQiOiI2NjczNDkyODEifQ==</vt:lpwstr>
  </property>
  <property fmtid="{D5CDD505-2E9C-101B-9397-08002B2CF9AE}" pid="4" name="ICV">
    <vt:lpwstr>CA08F36B45CA4CCABAA21B5AECB134ED_13</vt:lpwstr>
  </property>
</Properties>
</file>