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5A48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line="480" w:lineRule="exact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pacing w:val="-12"/>
          <w:sz w:val="32"/>
          <w:szCs w:val="32"/>
        </w:rPr>
        <w:t>附件</w:t>
      </w:r>
    </w:p>
    <w:bookmarkEnd w:id="0"/>
    <w:p w14:paraId="42388C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8" w:line="480" w:lineRule="exact"/>
        <w:ind w:left="3703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position w:val="-2"/>
          <w:sz w:val="44"/>
          <w:szCs w:val="44"/>
        </w:rPr>
        <w:t>报价函</w:t>
      </w:r>
    </w:p>
    <w:p w14:paraId="449663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</w:pPr>
    </w:p>
    <w:p w14:paraId="77322EE4">
      <w:pPr>
        <w:pStyle w:val="2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480" w:lineRule="exact"/>
        <w:textAlignment w:val="baseline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 w:color="auto"/>
        </w:rPr>
        <w:tab/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-135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-4"/>
          <w:sz w:val="32"/>
          <w:szCs w:val="32"/>
        </w:rPr>
        <w:t>公司：</w:t>
      </w:r>
    </w:p>
    <w:p w14:paraId="47DC77B8">
      <w:pPr>
        <w:pStyle w:val="2"/>
        <w:keepNext w:val="0"/>
        <w:keepLines w:val="0"/>
        <w:pageBreakBefore w:val="0"/>
        <w:widowControl/>
        <w:tabs>
          <w:tab w:val="left" w:pos="960"/>
          <w:tab w:val="left" w:pos="1279"/>
          <w:tab w:val="left" w:pos="873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8" w:line="480" w:lineRule="exact"/>
        <w:ind w:firstLine="665"/>
        <w:jc w:val="both"/>
        <w:textAlignment w:val="baseline"/>
        <w:rPr>
          <w:rFonts w:hint="eastAsia" w:ascii="方正仿宋简体" w:hAnsi="方正仿宋简体" w:eastAsia="方正仿宋简体" w:cs="方正仿宋简体"/>
          <w:b w:val="0"/>
          <w:bCs w:val="0"/>
          <w:spacing w:val="-38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pacing w:val="-3"/>
          <w:sz w:val="32"/>
          <w:szCs w:val="32"/>
        </w:rPr>
        <w:t>关于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-145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5"/>
          <w:sz w:val="32"/>
          <w:szCs w:val="32"/>
          <w:u w:val="single" w:color="auto"/>
        </w:rPr>
        <w:t xml:space="preserve">                             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-3"/>
          <w:sz w:val="32"/>
          <w:szCs w:val="32"/>
        </w:rPr>
        <w:t>，结合该事项的特点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  <w:t xml:space="preserve"> 及服务内容，经仔细研究决定，我方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27"/>
          <w:sz w:val="32"/>
          <w:szCs w:val="32"/>
          <w:u w:val="single" w:color="auto"/>
        </w:rPr>
        <w:t xml:space="preserve">   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27"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27"/>
          <w:sz w:val="32"/>
          <w:szCs w:val="32"/>
          <w:u w:val="single" w:color="auto"/>
        </w:rPr>
        <w:t xml:space="preserve">  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27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none" w:color="auto"/>
        </w:rPr>
        <w:t>（单位的名称）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-107"/>
          <w:sz w:val="32"/>
          <w:szCs w:val="32"/>
          <w:u w:val="non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  <w:t>的报价金额为¥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 w:color="auto"/>
        </w:rPr>
        <w:t xml:space="preserve">                  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-53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  <w:t>元（大写：人民币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 w:color="auto"/>
        </w:rPr>
        <w:tab/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 w:color="auto"/>
          <w:lang w:val="en-US" w:eastAsia="zh-CN"/>
        </w:rPr>
        <w:t xml:space="preserve">                                 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-68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-68"/>
          <w:sz w:val="32"/>
          <w:szCs w:val="32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-14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b w:val="0"/>
          <w:bCs w:val="0"/>
          <w:spacing w:val="-38"/>
          <w:sz w:val="32"/>
          <w:szCs w:val="32"/>
        </w:rPr>
        <w:t>。</w:t>
      </w:r>
    </w:p>
    <w:p w14:paraId="70E43CEE">
      <w:pPr>
        <w:jc w:val="center"/>
        <w:rPr>
          <w:rFonts w:hint="eastAsia" w:ascii="方正仿宋简体" w:hAnsi="方正仿宋简体" w:eastAsia="方正仿宋简体" w:cs="方正仿宋简体"/>
          <w:b w:val="0"/>
          <w:bCs w:val="0"/>
          <w:spacing w:val="-38"/>
          <w:sz w:val="32"/>
          <w:szCs w:val="32"/>
          <w:lang w:val="en-US" w:eastAsia="zh-CN"/>
        </w:rPr>
      </w:pPr>
    </w:p>
    <w:p w14:paraId="3136048A">
      <w:pPr>
        <w:jc w:val="center"/>
        <w:rPr>
          <w:rFonts w:hint="eastAsia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pacing w:val="-38"/>
          <w:sz w:val="32"/>
          <w:szCs w:val="32"/>
          <w:lang w:val="en-US" w:eastAsia="zh-CN"/>
        </w:rPr>
        <w:t>报价明细表</w:t>
      </w:r>
    </w:p>
    <w:tbl>
      <w:tblPr>
        <w:tblStyle w:val="3"/>
        <w:tblW w:w="4998" w:type="pct"/>
        <w:tblInd w:w="0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4634"/>
        <w:gridCol w:w="3072"/>
      </w:tblGrid>
      <w:tr w14:paraId="2A47669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77" w:type="pct"/>
            <w:shd w:val="clear" w:color="auto" w:fill="F2F2F2"/>
            <w:vAlign w:val="center"/>
          </w:tcPr>
          <w:p w14:paraId="719EDBC3">
            <w:pPr>
              <w:spacing w:line="240" w:lineRule="auto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序号</w:t>
            </w:r>
          </w:p>
        </w:tc>
        <w:tc>
          <w:tcPr>
            <w:tcW w:w="2720" w:type="pct"/>
            <w:shd w:val="clear" w:color="auto" w:fill="F2F2F2"/>
            <w:vAlign w:val="center"/>
          </w:tcPr>
          <w:p w14:paraId="7A940EEA">
            <w:pPr>
              <w:spacing w:line="240" w:lineRule="auto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服务</w:t>
            </w: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范围</w:t>
            </w:r>
          </w:p>
        </w:tc>
        <w:tc>
          <w:tcPr>
            <w:tcW w:w="1801" w:type="pct"/>
            <w:shd w:val="clear" w:color="auto" w:fill="F2F2F2"/>
            <w:vAlign w:val="center"/>
          </w:tcPr>
          <w:p w14:paraId="0FC711DD">
            <w:pPr>
              <w:spacing w:line="240" w:lineRule="auto"/>
              <w:jc w:val="center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单价（元）</w:t>
            </w:r>
          </w:p>
        </w:tc>
      </w:tr>
      <w:tr w14:paraId="4E026FC5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7" w:type="pct"/>
            <w:vAlign w:val="center"/>
          </w:tcPr>
          <w:p w14:paraId="2A989AD7">
            <w:pPr>
              <w:spacing w:line="240" w:lineRule="auto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1</w:t>
            </w:r>
          </w:p>
        </w:tc>
        <w:tc>
          <w:tcPr>
            <w:tcW w:w="2720" w:type="pct"/>
            <w:vAlign w:val="center"/>
          </w:tcPr>
          <w:p w14:paraId="22C049B3">
            <w:pPr>
              <w:spacing w:line="240" w:lineRule="auto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绿色供应链评价报告</w:t>
            </w:r>
          </w:p>
        </w:tc>
        <w:tc>
          <w:tcPr>
            <w:tcW w:w="1801" w:type="pct"/>
            <w:vAlign w:val="center"/>
          </w:tcPr>
          <w:p w14:paraId="0C574AF7">
            <w:pPr>
              <w:spacing w:line="240" w:lineRule="auto"/>
              <w:jc w:val="both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</w:tc>
      </w:tr>
      <w:tr w14:paraId="30DD4DED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7" w:type="pct"/>
            <w:vAlign w:val="center"/>
          </w:tcPr>
          <w:p w14:paraId="629C5B3E">
            <w:pPr>
              <w:spacing w:line="240" w:lineRule="auto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2</w:t>
            </w:r>
          </w:p>
        </w:tc>
        <w:tc>
          <w:tcPr>
            <w:tcW w:w="2720" w:type="pct"/>
            <w:vAlign w:val="center"/>
          </w:tcPr>
          <w:p w14:paraId="01D329AA">
            <w:pPr>
              <w:spacing w:line="240" w:lineRule="auto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废气、废水、固废评价报告</w:t>
            </w:r>
          </w:p>
        </w:tc>
        <w:tc>
          <w:tcPr>
            <w:tcW w:w="1801" w:type="pct"/>
            <w:vAlign w:val="center"/>
          </w:tcPr>
          <w:p w14:paraId="4EBFFC38">
            <w:pPr>
              <w:spacing w:line="240" w:lineRule="auto"/>
              <w:jc w:val="both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</w:tc>
      </w:tr>
      <w:tr w14:paraId="6C88AD2D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7" w:type="pct"/>
            <w:vAlign w:val="center"/>
          </w:tcPr>
          <w:p w14:paraId="2E77C3E7">
            <w:pPr>
              <w:spacing w:line="240" w:lineRule="auto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3</w:t>
            </w:r>
          </w:p>
        </w:tc>
        <w:tc>
          <w:tcPr>
            <w:tcW w:w="2720" w:type="pct"/>
            <w:vAlign w:val="center"/>
          </w:tcPr>
          <w:p w14:paraId="2AF270DD">
            <w:pPr>
              <w:spacing w:line="240" w:lineRule="auto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ESG（环境、社会和公司治理）报告</w:t>
            </w:r>
          </w:p>
        </w:tc>
        <w:tc>
          <w:tcPr>
            <w:tcW w:w="1801" w:type="pct"/>
            <w:vAlign w:val="center"/>
          </w:tcPr>
          <w:p w14:paraId="5B64D286">
            <w:pPr>
              <w:spacing w:line="240" w:lineRule="auto"/>
              <w:jc w:val="both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</w:tc>
      </w:tr>
      <w:tr w14:paraId="1F60D639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7" w:type="pct"/>
            <w:vAlign w:val="center"/>
          </w:tcPr>
          <w:p w14:paraId="34228FDD">
            <w:pPr>
              <w:spacing w:line="240" w:lineRule="auto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4</w:t>
            </w:r>
          </w:p>
        </w:tc>
        <w:tc>
          <w:tcPr>
            <w:tcW w:w="2720" w:type="pct"/>
            <w:vAlign w:val="center"/>
          </w:tcPr>
          <w:p w14:paraId="74B03EFF">
            <w:pPr>
              <w:spacing w:line="240" w:lineRule="auto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绿色发展顶层规划及执行情况报告</w:t>
            </w:r>
          </w:p>
        </w:tc>
        <w:tc>
          <w:tcPr>
            <w:tcW w:w="1801" w:type="pct"/>
            <w:vAlign w:val="center"/>
          </w:tcPr>
          <w:p w14:paraId="3D5C6608">
            <w:pPr>
              <w:spacing w:line="240" w:lineRule="auto"/>
              <w:jc w:val="both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</w:tc>
      </w:tr>
      <w:tr w14:paraId="6E02A0E9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7" w:type="pct"/>
            <w:vAlign w:val="center"/>
          </w:tcPr>
          <w:p w14:paraId="13810206">
            <w:pPr>
              <w:spacing w:line="240" w:lineRule="auto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5</w:t>
            </w:r>
          </w:p>
        </w:tc>
        <w:tc>
          <w:tcPr>
            <w:tcW w:w="2720" w:type="pct"/>
            <w:vAlign w:val="center"/>
          </w:tcPr>
          <w:p w14:paraId="4EE68CD7">
            <w:pPr>
              <w:spacing w:line="240" w:lineRule="auto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数字领航企业报告</w:t>
            </w:r>
          </w:p>
        </w:tc>
        <w:tc>
          <w:tcPr>
            <w:tcW w:w="1801" w:type="pct"/>
            <w:vAlign w:val="center"/>
          </w:tcPr>
          <w:p w14:paraId="773A2F30">
            <w:pPr>
              <w:spacing w:line="240" w:lineRule="auto"/>
              <w:jc w:val="both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</w:tc>
      </w:tr>
      <w:tr w14:paraId="29D52B27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7" w:type="pct"/>
            <w:vAlign w:val="center"/>
          </w:tcPr>
          <w:p w14:paraId="0B7F2EE5">
            <w:pPr>
              <w:spacing w:line="240" w:lineRule="auto"/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6</w:t>
            </w:r>
          </w:p>
        </w:tc>
        <w:tc>
          <w:tcPr>
            <w:tcW w:w="2720" w:type="pct"/>
            <w:vAlign w:val="center"/>
          </w:tcPr>
          <w:p w14:paraId="4D22DC8B">
            <w:pPr>
              <w:spacing w:line="240" w:lineRule="auto"/>
              <w:jc w:val="center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绿色电力证书交易凭证</w:t>
            </w: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5兆）</w:t>
            </w:r>
          </w:p>
        </w:tc>
        <w:tc>
          <w:tcPr>
            <w:tcW w:w="1801" w:type="pct"/>
            <w:vAlign w:val="center"/>
          </w:tcPr>
          <w:p w14:paraId="0A0213D7">
            <w:pPr>
              <w:spacing w:line="240" w:lineRule="auto"/>
              <w:jc w:val="both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</w:tc>
      </w:tr>
      <w:tr w14:paraId="49B3296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5000" w:type="pct"/>
            <w:gridSpan w:val="3"/>
            <w:vAlign w:val="center"/>
          </w:tcPr>
          <w:p w14:paraId="45CC1C72">
            <w:pPr>
              <w:spacing w:line="240" w:lineRule="auto"/>
              <w:jc w:val="both"/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合计：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¥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  <w:u w:val="single" w:color="auto"/>
              </w:rPr>
              <w:t xml:space="preserve">             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pacing w:val="-53"/>
                <w:sz w:val="28"/>
                <w:szCs w:val="28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元（大写：人民币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  <w:u w:val="single" w:color="auto"/>
              </w:rPr>
              <w:tab/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  <w:u w:val="single" w:color="auto"/>
                <w:lang w:val="en-US" w:eastAsia="zh-CN"/>
              </w:rPr>
              <w:t xml:space="preserve">                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  <w:u w:val="none" w:color="auto"/>
                <w:lang w:val="en-US" w:eastAsia="zh-CN"/>
              </w:rPr>
              <w:t>）</w:t>
            </w:r>
          </w:p>
        </w:tc>
      </w:tr>
    </w:tbl>
    <w:p w14:paraId="4CFE0D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</w:pPr>
    </w:p>
    <w:p w14:paraId="6CD0F1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</w:pPr>
    </w:p>
    <w:p w14:paraId="30BBFB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640" w:firstLineChars="20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注： 所有报价均用人民币表示，其总价即为履行合同的固定价格，该费用为固定包干费用，包括但不限于评价咨询服务费、编制费、现场调查及数据收集与分析费、检测费、绿色电力证书申领及交易服务费、专家评审费、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人工费、材料费、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差旅费（交通、住宿、伙食）、税费、管理费及利润等为完成本项目约定服务的所有费用，以及后续服务费。</w:t>
      </w:r>
    </w:p>
    <w:p w14:paraId="350C6E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52B116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515923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00018D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6CE6B5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单位名称： 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（公章）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ab/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</w:t>
      </w:r>
    </w:p>
    <w:p w14:paraId="1EA2C7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联 系 人：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ab/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</w:t>
      </w:r>
    </w:p>
    <w:p w14:paraId="1045B9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联系电话：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ab/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</w:t>
      </w:r>
    </w:p>
    <w:p w14:paraId="2F7FDC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日    期：       年     月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8548578F-2774-4A58-A76C-B77E6277900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73E8044F"/>
    <w:rsid w:val="065B1A36"/>
    <w:rsid w:val="09837347"/>
    <w:rsid w:val="0DAA468A"/>
    <w:rsid w:val="2028263F"/>
    <w:rsid w:val="2BE6177F"/>
    <w:rsid w:val="2DF3764C"/>
    <w:rsid w:val="34154C15"/>
    <w:rsid w:val="452D770D"/>
    <w:rsid w:val="4E1E3906"/>
    <w:rsid w:val="4F246E2D"/>
    <w:rsid w:val="55ED1BBE"/>
    <w:rsid w:val="576834D5"/>
    <w:rsid w:val="591C542D"/>
    <w:rsid w:val="604362F0"/>
    <w:rsid w:val="73E8044F"/>
    <w:rsid w:val="74933140"/>
    <w:rsid w:val="7FA5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1507</Words>
  <Characters>1576</Characters>
  <Lines>0</Lines>
  <Paragraphs>0</Paragraphs>
  <TotalTime>4</TotalTime>
  <ScaleCrop>false</ScaleCrop>
  <LinksUpToDate>false</LinksUpToDate>
  <CharactersWithSpaces>1788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2025-10-31T02:01:00Z</dcterms:created>
  <dc:creator>海浪与山</dc:creator>
  <cp:lastModifiedBy>赵洪彪</cp:lastModifiedBy>
  <dcterms:modified xsi:type="dcterms:W3CDTF">2026-10-27T02:07:28Z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D1A416C970FD4B6C9D86B80110EB5D72_13</vt:lpwstr>
  </property>
  <property fmtid="{D5CDD505-2E9C-101B-9397-08002B2CF9AE}" pid="4" name="KSOTemplateDocerSaveRecord">
    <vt:lpwstr>eyJoZGlkIjoiYThiOWM2Y2I3ODZiMTg3MTU0OWU4OTFmYTY3NDJkN2IiLCJ1c2VySWQiOiIyNzYxOTI2ODAifQ==</vt:lpwstr>
  </property>
</Properties>
</file>