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64FC">
      <w:pPr>
        <w:keepNext w:val="0"/>
        <w:keepLines w:val="0"/>
        <w:pageBreakBefore w:val="0"/>
        <w:kinsoku/>
        <w:wordWrap/>
        <w:overflowPunct/>
        <w:topLinePunct w:val="0"/>
        <w:autoSpaceDE/>
        <w:autoSpaceDN/>
        <w:bidi w:val="0"/>
        <w:adjustRightInd/>
        <w:spacing w:line="580" w:lineRule="exact"/>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1612789">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仿宋" w:cs="Times New Roman"/>
          <w:b/>
          <w:sz w:val="52"/>
          <w:szCs w:val="52"/>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XX</w:t>
      </w:r>
    </w:p>
    <w:p w14:paraId="1A85875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B69475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4CD2D0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079A9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广汉市弘诚金雁宾馆有限责任公司</w:t>
      </w:r>
    </w:p>
    <w:p w14:paraId="612DD7E4">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关于采购金雁宾馆厨房燃气海鲜蒸箱</w:t>
      </w:r>
    </w:p>
    <w:p w14:paraId="51A25E0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合同</w:t>
      </w:r>
    </w:p>
    <w:p w14:paraId="2918E2AE">
      <w:pPr>
        <w:keepNext w:val="0"/>
        <w:keepLines w:val="0"/>
        <w:pageBreakBefore w:val="0"/>
        <w:kinsoku/>
        <w:wordWrap/>
        <w:overflowPunct/>
        <w:topLinePunct w:val="0"/>
        <w:autoSpaceDE/>
        <w:autoSpaceDN/>
        <w:bidi w:val="0"/>
        <w:adjustRightInd/>
        <w:spacing w:line="580" w:lineRule="exact"/>
        <w:jc w:val="both"/>
        <w:rPr>
          <w:rFonts w:hint="eastAsia" w:ascii="方正小标宋简体" w:hAnsi="方正小标宋简体" w:eastAsia="方正小标宋简体" w:cs="方正小标宋简体"/>
          <w:b/>
          <w:sz w:val="36"/>
          <w:szCs w:val="36"/>
        </w:rPr>
      </w:pPr>
    </w:p>
    <w:p w14:paraId="0BC8257C">
      <w:pPr>
        <w:keepNext w:val="0"/>
        <w:keepLines w:val="0"/>
        <w:pageBreakBefore w:val="0"/>
        <w:kinsoku/>
        <w:wordWrap/>
        <w:overflowPunct/>
        <w:topLinePunct w:val="0"/>
        <w:autoSpaceDE/>
        <w:autoSpaceDN/>
        <w:bidi w:val="0"/>
        <w:adjustRightInd/>
        <w:snapToGrid w:val="0"/>
        <w:spacing w:line="580" w:lineRule="exact"/>
        <w:contextualSpacing/>
        <w:jc w:val="both"/>
        <w:rPr>
          <w:rFonts w:hint="eastAsia" w:ascii="方正小标宋简体" w:hAnsi="方正小标宋简体" w:eastAsia="方正小标宋简体" w:cs="方正小标宋简体"/>
          <w:sz w:val="44"/>
          <w:szCs w:val="44"/>
          <w:lang w:val="en-US" w:eastAsia="zh-CN"/>
        </w:rPr>
      </w:pPr>
    </w:p>
    <w:p w14:paraId="690E77FF">
      <w:pPr>
        <w:pStyle w:val="6"/>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小标宋简体" w:cs="Times New Roman"/>
          <w:sz w:val="44"/>
          <w:szCs w:val="44"/>
          <w:lang w:val="en-US" w:eastAsia="zh-CN"/>
        </w:rPr>
      </w:pPr>
    </w:p>
    <w:p w14:paraId="72D0B129">
      <w:pPr>
        <w:rPr>
          <w:rFonts w:hint="default" w:ascii="Times New Roman" w:hAnsi="Times New Roman" w:eastAsia="方正小标宋简体" w:cs="Times New Roman"/>
          <w:sz w:val="44"/>
          <w:szCs w:val="44"/>
          <w:lang w:val="en-US" w:eastAsia="zh-CN"/>
        </w:rPr>
      </w:pPr>
    </w:p>
    <w:p w14:paraId="728061B2">
      <w:pPr>
        <w:rPr>
          <w:rFonts w:hint="default" w:ascii="Times New Roman" w:hAnsi="Times New Roman" w:eastAsia="方正小标宋简体" w:cs="Times New Roman"/>
          <w:sz w:val="44"/>
          <w:szCs w:val="44"/>
          <w:lang w:val="en-US" w:eastAsia="zh-CN"/>
        </w:rPr>
      </w:pPr>
    </w:p>
    <w:p w14:paraId="47F2813E">
      <w:pPr>
        <w:rPr>
          <w:rFonts w:hint="default" w:ascii="Times New Roman" w:hAnsi="Times New Roman" w:eastAsia="方正小标宋简体" w:cs="Times New Roman"/>
          <w:sz w:val="44"/>
          <w:szCs w:val="44"/>
          <w:lang w:val="en-US" w:eastAsia="zh-CN"/>
        </w:rPr>
      </w:pPr>
    </w:p>
    <w:p w14:paraId="1A65A926">
      <w:pPr>
        <w:rPr>
          <w:rFonts w:hint="default" w:ascii="Times New Roman" w:hAnsi="Times New Roman" w:eastAsia="方正小标宋简体" w:cs="Times New Roman"/>
          <w:sz w:val="44"/>
          <w:szCs w:val="44"/>
          <w:lang w:val="en-US" w:eastAsia="zh-CN"/>
        </w:rPr>
      </w:pPr>
    </w:p>
    <w:p w14:paraId="2DD77244">
      <w:pPr>
        <w:pStyle w:val="6"/>
        <w:keepNext w:val="0"/>
        <w:keepLines w:val="0"/>
        <w:pageBreakBefore w:val="0"/>
        <w:kinsoku/>
        <w:wordWrap/>
        <w:overflowPunct/>
        <w:topLinePunct w:val="0"/>
        <w:autoSpaceDE/>
        <w:autoSpaceDN/>
        <w:bidi w:val="0"/>
        <w:adjustRightInd/>
        <w:spacing w:line="580" w:lineRule="exact"/>
        <w:ind w:left="0" w:leftChars="0" w:firstLine="0" w:firstLineChars="0"/>
        <w:rPr>
          <w:rFonts w:hint="default" w:ascii="Times New Roman" w:hAnsi="Times New Roman" w:eastAsia="方正小标宋简体" w:cs="Times New Roman"/>
          <w:sz w:val="44"/>
          <w:szCs w:val="44"/>
          <w:lang w:val="en-US" w:eastAsia="zh-CN"/>
        </w:rPr>
      </w:pPr>
    </w:p>
    <w:p w14:paraId="42B34B0F">
      <w:pPr>
        <w:keepNext w:val="0"/>
        <w:keepLines w:val="0"/>
        <w:pageBreakBefore w:val="0"/>
        <w:kinsoku/>
        <w:wordWrap/>
        <w:overflowPunct/>
        <w:topLinePunct w:val="0"/>
        <w:autoSpaceDE/>
        <w:autoSpaceDN/>
        <w:bidi w:val="0"/>
        <w:adjustRightInd/>
        <w:snapToGrid w:val="0"/>
        <w:spacing w:line="58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eastAsia="方正仿宋简体" w:cs="Times New Roman"/>
          <w:sz w:val="32"/>
          <w:szCs w:val="32"/>
          <w:u w:val="single"/>
          <w:lang w:val="en-US" w:eastAsia="zh-CN"/>
        </w:rPr>
        <w:t>广汉市弘诚金雁宾馆有限责任公司</w:t>
      </w:r>
      <w:r>
        <w:rPr>
          <w:rFonts w:hint="default" w:ascii="Times New Roman" w:hAnsi="Times New Roman" w:eastAsia="方正仿宋简体" w:cs="Times New Roman"/>
          <w:sz w:val="32"/>
          <w:szCs w:val="32"/>
          <w:u w:val="single"/>
        </w:rPr>
        <w:t xml:space="preserve">    </w:t>
      </w:r>
    </w:p>
    <w:p w14:paraId="17885545">
      <w:pPr>
        <w:pStyle w:val="2"/>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eastAsia" w:eastAsia="方正仿宋简体" w:cs="Times New Roman"/>
          <w:color w:val="auto"/>
          <w:sz w:val="32"/>
          <w:szCs w:val="32"/>
          <w:lang w:val="en-US" w:eastAsia="zh-CN"/>
        </w:rPr>
        <w:t>服务</w:t>
      </w:r>
      <w:r>
        <w:rPr>
          <w:rFonts w:hint="default" w:ascii="Times New Roman" w:hAnsi="Times New Roman" w:eastAsia="方正仿宋简体" w:cs="Times New Roman"/>
          <w:color w:val="auto"/>
          <w:sz w:val="32"/>
          <w:szCs w:val="32"/>
          <w:lang w:val="en-US" w:eastAsia="zh-CN"/>
        </w:rPr>
        <w:t>方</w:t>
      </w:r>
      <w:r>
        <w:rPr>
          <w:rFonts w:hint="eastAsia" w:eastAsia="方正仿宋简体" w:cs="Times New Roman"/>
          <w:color w:val="auto"/>
          <w:sz w:val="32"/>
          <w:szCs w:val="32"/>
          <w:lang w:val="en-US" w:eastAsia="zh-CN"/>
        </w:rPr>
        <w:t>）：</w:t>
      </w:r>
      <w:r>
        <w:rPr>
          <w:rFonts w:hint="default" w:ascii="Times New Roman" w:hAnsi="Times New Roman" w:eastAsia="方正仿宋简体" w:cs="Times New Roman"/>
          <w:color w:val="auto"/>
          <w:kern w:val="2"/>
          <w:sz w:val="32"/>
          <w:szCs w:val="32"/>
          <w:u w:val="single"/>
          <w:lang w:val="en-US" w:eastAsia="zh-CN" w:bidi="ar-SA"/>
        </w:rPr>
        <w:t xml:space="preserve">                             </w:t>
      </w:r>
    </w:p>
    <w:p w14:paraId="0A3EAD6A">
      <w:pPr>
        <w:pStyle w:val="6"/>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cs="Times New Roman"/>
          <w:color w:val="auto"/>
          <w:lang w:val="en-US" w:eastAsia="zh-CN"/>
        </w:rPr>
        <w:sectPr>
          <w:headerReference r:id="rId3" w:type="default"/>
          <w:footerReference r:id="rId4" w:type="default"/>
          <w:footerReference r:id="rId5" w:type="even"/>
          <w:pgSz w:w="11900" w:h="16840"/>
          <w:pgMar w:top="2098" w:right="1531" w:bottom="1587" w:left="1531" w:header="851" w:footer="992" w:gutter="0"/>
          <w:pgNumType w:fmt="decimal" w:start="1"/>
          <w:cols w:space="720" w:num="1"/>
          <w:docGrid w:type="lines" w:linePitch="423" w:charSpace="0"/>
        </w:sectPr>
      </w:pPr>
    </w:p>
    <w:p w14:paraId="47C08ED3">
      <w:pPr>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依据《中华人民共和国</w:t>
      </w:r>
      <w:r>
        <w:rPr>
          <w:rFonts w:hint="default" w:ascii="Times New Roman" w:hAnsi="Times New Roman" w:eastAsia="方正仿宋简体" w:cs="Times New Roman"/>
          <w:sz w:val="32"/>
          <w:szCs w:val="32"/>
          <w:lang w:val="en-US" w:eastAsia="zh-CN"/>
        </w:rPr>
        <w:t>民</w:t>
      </w:r>
      <w:r>
        <w:rPr>
          <w:rFonts w:hint="default" w:ascii="Times New Roman" w:hAnsi="Times New Roman" w:eastAsia="方正仿宋简体" w:cs="Times New Roman"/>
          <w:sz w:val="32"/>
          <w:szCs w:val="32"/>
        </w:rPr>
        <w:t>法</w:t>
      </w:r>
      <w:r>
        <w:rPr>
          <w:rFonts w:hint="default" w:ascii="Times New Roman" w:hAnsi="Times New Roman" w:eastAsia="方正仿宋简体" w:cs="Times New Roman"/>
          <w:sz w:val="32"/>
          <w:szCs w:val="32"/>
          <w:lang w:val="en-US" w:eastAsia="zh-CN"/>
        </w:rPr>
        <w:t>典</w:t>
      </w:r>
      <w:r>
        <w:rPr>
          <w:rFonts w:hint="default" w:ascii="Times New Roman" w:hAnsi="Times New Roman" w:eastAsia="方正仿宋简体" w:cs="Times New Roman"/>
          <w:sz w:val="32"/>
          <w:szCs w:val="32"/>
        </w:rPr>
        <w:t>》及相关法律法规的规定，</w:t>
      </w:r>
      <w:r>
        <w:rPr>
          <w:rFonts w:hint="default" w:ascii="Times New Roman" w:hAnsi="Times New Roman" w:eastAsia="方正仿宋简体" w:cs="Times New Roman"/>
          <w:sz w:val="32"/>
          <w:szCs w:val="32"/>
          <w:lang w:val="en-US" w:eastAsia="zh-CN"/>
        </w:rPr>
        <w:t>甲乙</w:t>
      </w:r>
      <w:r>
        <w:rPr>
          <w:rFonts w:hint="default" w:ascii="Times New Roman" w:hAnsi="Times New Roman" w:eastAsia="方正仿宋简体" w:cs="Times New Roman"/>
          <w:sz w:val="32"/>
          <w:szCs w:val="32"/>
        </w:rPr>
        <w:t>双方在平等、互利的基础上，经充分协商，一致同意就以下条款订立本合同，共同信守执行。</w:t>
      </w:r>
    </w:p>
    <w:p w14:paraId="2AD72D60">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合同内容</w:t>
      </w:r>
    </w:p>
    <w:p w14:paraId="4116B2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方正仿宋简体" w:cs="Times New Roman"/>
          <w:sz w:val="32"/>
          <w:szCs w:val="32"/>
          <w:lang w:val="en-US" w:eastAsia="zh-CN"/>
        </w:rPr>
      </w:pPr>
      <w:r>
        <w:rPr>
          <w:rFonts w:hint="eastAsia" w:eastAsia="方正仿宋简体" w:cs="Times New Roman"/>
          <w:sz w:val="32"/>
          <w:szCs w:val="32"/>
          <w:shd w:val="clear" w:color="auto" w:fill="FFFFFF"/>
          <w:lang w:val="en-US" w:eastAsia="zh-CN"/>
        </w:rPr>
        <w:t>（一）</w:t>
      </w:r>
      <w:r>
        <w:rPr>
          <w:rFonts w:hint="eastAsia" w:eastAsia="方正仿宋简体" w:cs="Times New Roman"/>
          <w:sz w:val="32"/>
          <w:szCs w:val="32"/>
          <w:lang w:val="en-US" w:eastAsia="zh-CN"/>
        </w:rPr>
        <w:t>采购内容：金雁宾馆</w:t>
      </w:r>
      <w:r>
        <w:rPr>
          <w:rFonts w:hint="eastAsia" w:ascii="Times New Roman" w:hAnsi="Times New Roman" w:eastAsia="方正仿宋简体" w:cs="Times New Roman"/>
          <w:sz w:val="32"/>
          <w:szCs w:val="32"/>
          <w:lang w:val="en-US" w:eastAsia="zh-CN"/>
        </w:rPr>
        <w:t>两台</w:t>
      </w:r>
      <w:r>
        <w:rPr>
          <w:rFonts w:hint="eastAsia" w:eastAsia="方正仿宋简体" w:cs="Times New Roman"/>
          <w:sz w:val="32"/>
          <w:szCs w:val="32"/>
          <w:lang w:val="en-US" w:eastAsia="zh-CN"/>
        </w:rPr>
        <w:t>厨房燃气海鲜蒸箱</w:t>
      </w:r>
    </w:p>
    <w:tbl>
      <w:tblPr>
        <w:tblStyle w:val="7"/>
        <w:tblW w:w="89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440"/>
        <w:gridCol w:w="1185"/>
        <w:gridCol w:w="705"/>
        <w:gridCol w:w="972"/>
        <w:gridCol w:w="813"/>
        <w:gridCol w:w="825"/>
        <w:gridCol w:w="1231"/>
        <w:gridCol w:w="932"/>
      </w:tblGrid>
      <w:tr w14:paraId="06DB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830" w:type="dxa"/>
            <w:tcBorders>
              <w:top w:val="single" w:color="auto" w:sz="4" w:space="0"/>
              <w:left w:val="single" w:color="auto" w:sz="4" w:space="0"/>
              <w:right w:val="single" w:color="auto" w:sz="4" w:space="0"/>
            </w:tcBorders>
            <w:noWrap w:val="0"/>
            <w:vAlign w:val="center"/>
          </w:tcPr>
          <w:p w14:paraId="4070BC77">
            <w:pPr>
              <w:spacing w:line="360" w:lineRule="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F31A9F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货物品名</w:t>
            </w:r>
          </w:p>
        </w:tc>
        <w:tc>
          <w:tcPr>
            <w:tcW w:w="1185" w:type="dxa"/>
            <w:tcBorders>
              <w:top w:val="single" w:color="auto" w:sz="4" w:space="0"/>
              <w:left w:val="single" w:color="auto" w:sz="4" w:space="0"/>
              <w:right w:val="single" w:color="auto" w:sz="4" w:space="0"/>
            </w:tcBorders>
            <w:noWrap w:val="0"/>
            <w:vAlign w:val="center"/>
          </w:tcPr>
          <w:p w14:paraId="10260DF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规格型号</w:t>
            </w:r>
          </w:p>
        </w:tc>
        <w:tc>
          <w:tcPr>
            <w:tcW w:w="705" w:type="dxa"/>
            <w:tcBorders>
              <w:top w:val="single" w:color="auto" w:sz="4" w:space="0"/>
              <w:left w:val="single" w:color="auto" w:sz="4" w:space="0"/>
              <w:right w:val="single" w:color="auto" w:sz="4" w:space="0"/>
            </w:tcBorders>
            <w:noWrap w:val="0"/>
            <w:vAlign w:val="center"/>
          </w:tcPr>
          <w:p w14:paraId="40AAEF1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数量</w:t>
            </w:r>
          </w:p>
        </w:tc>
        <w:tc>
          <w:tcPr>
            <w:tcW w:w="972" w:type="dxa"/>
            <w:tcBorders>
              <w:top w:val="single" w:color="auto" w:sz="4" w:space="0"/>
              <w:left w:val="single" w:color="auto" w:sz="4" w:space="0"/>
              <w:right w:val="single" w:color="auto" w:sz="4" w:space="0"/>
            </w:tcBorders>
            <w:noWrap w:val="0"/>
            <w:vAlign w:val="center"/>
          </w:tcPr>
          <w:p w14:paraId="0E7DB77C">
            <w:pPr>
              <w:spacing w:line="360" w:lineRule="auto"/>
              <w:ind w:firstLine="120" w:firstLineChars="50"/>
              <w:rPr>
                <w:rFonts w:hint="eastAsia" w:ascii="宋体" w:hAnsi="宋体" w:eastAsia="宋体" w:cs="宋体"/>
                <w:color w:val="000000"/>
                <w:szCs w:val="21"/>
              </w:rPr>
            </w:pPr>
            <w:r>
              <w:rPr>
                <w:rFonts w:hint="eastAsia" w:ascii="宋体" w:hAnsi="宋体" w:eastAsia="宋体" w:cs="宋体"/>
                <w:color w:val="000000"/>
                <w:szCs w:val="21"/>
              </w:rPr>
              <w:t>单位</w:t>
            </w:r>
          </w:p>
        </w:tc>
        <w:tc>
          <w:tcPr>
            <w:tcW w:w="813" w:type="dxa"/>
            <w:tcBorders>
              <w:top w:val="single" w:color="auto" w:sz="4" w:space="0"/>
              <w:left w:val="single" w:color="auto" w:sz="4" w:space="0"/>
              <w:right w:val="single" w:color="auto" w:sz="4" w:space="0"/>
            </w:tcBorders>
            <w:noWrap w:val="0"/>
            <w:vAlign w:val="center"/>
          </w:tcPr>
          <w:p w14:paraId="706082D2">
            <w:pPr>
              <w:spacing w:line="360" w:lineRule="auto"/>
              <w:jc w:val="both"/>
              <w:rPr>
                <w:rFonts w:hint="eastAsia" w:ascii="宋体" w:hAnsi="宋体" w:eastAsia="宋体" w:cs="宋体"/>
                <w:color w:val="000000"/>
                <w:szCs w:val="21"/>
              </w:rPr>
            </w:pPr>
            <w:r>
              <w:rPr>
                <w:rFonts w:hint="eastAsia" w:ascii="宋体" w:hAnsi="宋体" w:eastAsia="宋体" w:cs="宋体"/>
                <w:color w:val="000000"/>
                <w:szCs w:val="21"/>
              </w:rPr>
              <w:t>单价</w:t>
            </w:r>
          </w:p>
        </w:tc>
        <w:tc>
          <w:tcPr>
            <w:tcW w:w="825" w:type="dxa"/>
            <w:tcBorders>
              <w:top w:val="single" w:color="auto" w:sz="4" w:space="0"/>
              <w:left w:val="single" w:color="auto" w:sz="4" w:space="0"/>
              <w:right w:val="single" w:color="auto" w:sz="4" w:space="0"/>
            </w:tcBorders>
            <w:noWrap w:val="0"/>
            <w:vAlign w:val="center"/>
          </w:tcPr>
          <w:p w14:paraId="6A88F769">
            <w:pPr>
              <w:spacing w:line="360" w:lineRule="auto"/>
              <w:ind w:leftChars="-1" w:right="-101" w:rightChars="-42" w:hanging="2" w:hangingChars="1"/>
              <w:jc w:val="center"/>
              <w:rPr>
                <w:rFonts w:hint="eastAsia" w:ascii="宋体" w:hAnsi="宋体" w:eastAsia="宋体" w:cs="宋体"/>
                <w:color w:val="000000"/>
                <w:szCs w:val="21"/>
              </w:rPr>
            </w:pPr>
            <w:r>
              <w:rPr>
                <w:rFonts w:hint="eastAsia" w:ascii="宋体" w:hAnsi="宋体" w:eastAsia="宋体" w:cs="宋体"/>
                <w:color w:val="000000"/>
                <w:szCs w:val="21"/>
              </w:rPr>
              <w:t>总价</w:t>
            </w:r>
          </w:p>
        </w:tc>
        <w:tc>
          <w:tcPr>
            <w:tcW w:w="1231" w:type="dxa"/>
            <w:tcBorders>
              <w:top w:val="single" w:color="auto" w:sz="4" w:space="0"/>
              <w:left w:val="single" w:color="auto" w:sz="4" w:space="0"/>
              <w:right w:val="single" w:color="auto" w:sz="4" w:space="0"/>
            </w:tcBorders>
            <w:noWrap w:val="0"/>
            <w:vAlign w:val="center"/>
          </w:tcPr>
          <w:p w14:paraId="517082E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随机配件</w:t>
            </w:r>
          </w:p>
        </w:tc>
        <w:tc>
          <w:tcPr>
            <w:tcW w:w="932" w:type="dxa"/>
            <w:tcBorders>
              <w:top w:val="single" w:color="auto" w:sz="4" w:space="0"/>
              <w:left w:val="single" w:color="auto" w:sz="4" w:space="0"/>
              <w:right w:val="single" w:color="auto" w:sz="4" w:space="0"/>
            </w:tcBorders>
            <w:noWrap w:val="0"/>
            <w:vAlign w:val="center"/>
          </w:tcPr>
          <w:p w14:paraId="562A2AB7">
            <w:pPr>
              <w:spacing w:line="360" w:lineRule="auto"/>
              <w:ind w:leftChars="-22" w:hanging="52" w:hangingChars="22"/>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备注</w:t>
            </w:r>
          </w:p>
        </w:tc>
      </w:tr>
      <w:tr w14:paraId="427F2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4D346C82">
            <w:pPr>
              <w:spacing w:line="360" w:lineRule="auto"/>
              <w:jc w:val="center"/>
              <w:rPr>
                <w:rFonts w:hint="eastAsia" w:ascii="宋体" w:hAnsi="宋体" w:eastAsia="宋体" w:cs="宋体"/>
                <w:color w:val="00000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A518BB">
            <w:pPr>
              <w:spacing w:line="360" w:lineRule="auto"/>
              <w:jc w:val="center"/>
              <w:rPr>
                <w:rFonts w:hint="eastAsia" w:ascii="宋体" w:hAnsi="宋体" w:eastAsia="宋体" w:cs="宋体"/>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57B290E">
            <w:pPr>
              <w:spacing w:line="360" w:lineRule="auto"/>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B808459">
            <w:pPr>
              <w:spacing w:line="360" w:lineRule="auto"/>
              <w:jc w:val="center"/>
              <w:rPr>
                <w:rFonts w:hint="eastAsia" w:ascii="宋体" w:hAnsi="宋体" w:eastAsia="宋体" w:cs="宋体"/>
                <w:color w:val="000000"/>
                <w:sz w:val="24"/>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5FF7F3A1">
            <w:pPr>
              <w:spacing w:line="360" w:lineRule="auto"/>
              <w:jc w:val="center"/>
              <w:rPr>
                <w:rFonts w:hint="eastAsia" w:ascii="宋体" w:hAnsi="宋体" w:eastAsia="宋体" w:cs="宋体"/>
                <w:color w:val="000000"/>
                <w:sz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5D1920F">
            <w:pPr>
              <w:spacing w:line="360" w:lineRule="auto"/>
              <w:ind w:firstLine="240" w:firstLineChars="100"/>
              <w:jc w:val="both"/>
              <w:rPr>
                <w:rFonts w:hint="eastAsia" w:ascii="宋体" w:hAnsi="宋体" w:eastAsia="宋体" w:cs="宋体"/>
                <w:color w:val="000000"/>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35FD2E8">
            <w:pPr>
              <w:spacing w:line="360" w:lineRule="auto"/>
              <w:jc w:val="center"/>
              <w:rPr>
                <w:rFonts w:hint="eastAsia" w:ascii="宋体" w:hAnsi="宋体" w:eastAsia="宋体" w:cs="宋体"/>
                <w:color w:val="000000"/>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C861DE2">
            <w:pPr>
              <w:spacing w:line="360" w:lineRule="auto"/>
              <w:jc w:val="center"/>
              <w:rPr>
                <w:rFonts w:hint="eastAsia" w:ascii="宋体" w:hAnsi="宋体" w:eastAsia="宋体" w:cs="宋体"/>
                <w:color w:val="000000"/>
                <w:sz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B2E30C6">
            <w:pPr>
              <w:spacing w:line="360" w:lineRule="auto"/>
              <w:jc w:val="center"/>
              <w:rPr>
                <w:rFonts w:hint="eastAsia" w:ascii="宋体" w:hAnsi="宋体" w:eastAsia="宋体" w:cs="宋体"/>
                <w:color w:val="000000"/>
                <w:sz w:val="24"/>
              </w:rPr>
            </w:pPr>
          </w:p>
        </w:tc>
      </w:tr>
    </w:tbl>
    <w:p w14:paraId="2AFEE7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方正仿宋简体" w:cs="Times New Roman"/>
          <w:color w:val="000000"/>
          <w:kern w:val="2"/>
          <w:sz w:val="32"/>
          <w:szCs w:val="32"/>
          <w:lang w:val="en-US" w:eastAsia="zh-CN" w:bidi="ar-SA"/>
        </w:rPr>
      </w:pPr>
      <w:r>
        <w:rPr>
          <w:rFonts w:hint="eastAsia" w:eastAsia="方正仿宋简体" w:cs="Times New Roman"/>
          <w:sz w:val="32"/>
          <w:szCs w:val="32"/>
          <w:shd w:val="clear" w:color="auto" w:fill="FFFFFF"/>
          <w:lang w:val="en-US" w:eastAsia="zh-CN"/>
        </w:rPr>
        <w:t>（二）</w:t>
      </w:r>
      <w:r>
        <w:rPr>
          <w:rFonts w:hint="eastAsia" w:eastAsia="方正仿宋简体" w:cs="Times New Roman"/>
          <w:color w:val="000000"/>
          <w:kern w:val="2"/>
          <w:sz w:val="32"/>
          <w:szCs w:val="32"/>
          <w:lang w:val="en-US" w:eastAsia="zh-CN" w:bidi="ar-SA"/>
        </w:rPr>
        <w:t>采购要求：</w:t>
      </w:r>
      <w:bookmarkStart w:id="0" w:name="_GoBack"/>
      <w:bookmarkEnd w:id="0"/>
    </w:p>
    <w:p w14:paraId="7F890D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方正楷体简体" w:cs="Times New Roman"/>
          <w:sz w:val="32"/>
          <w:szCs w:val="32"/>
          <w:lang w:val="en-US" w:eastAsia="zh-CN"/>
        </w:rPr>
      </w:pPr>
      <w:r>
        <w:rPr>
          <w:rFonts w:hint="eastAsia" w:eastAsia="方正楷体简体" w:cs="Times New Roman"/>
          <w:sz w:val="32"/>
          <w:szCs w:val="32"/>
          <w:lang w:val="en-US" w:eastAsia="zh-CN"/>
        </w:rPr>
        <w:t>1.具体技术要求</w:t>
      </w:r>
    </w:p>
    <w:p w14:paraId="5AA98C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设备类型：三门三独立腔体，分体抽拉式独立水箱，熄火保护装置</w:t>
      </w:r>
      <w:r>
        <w:rPr>
          <w:rFonts w:hint="eastAsia"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各室尺寸：</w:t>
      </w:r>
      <w:r>
        <w:rPr>
          <w:rFonts w:hint="eastAsia" w:eastAsia="方正仿宋简体" w:cs="Times New Roman"/>
          <w:sz w:val="32"/>
          <w:szCs w:val="32"/>
          <w:lang w:val="en-US" w:eastAsia="zh-CN"/>
        </w:rPr>
        <w:t>1室   2室     3室    。</w:t>
      </w:r>
    </w:p>
    <w:p w14:paraId="22F37F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控温性能：温度区间0-100</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精准恒温</w:t>
      </w:r>
    </w:p>
    <w:p w14:paraId="590793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材质：内胆、蒸盘托架、分体水箱、一体式接水盘为304食品级不锈钢材质，板材厚度≥1.0mm</w:t>
      </w:r>
    </w:p>
    <w:p w14:paraId="1D9A1C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尺寸：</w:t>
      </w:r>
    </w:p>
    <w:p w14:paraId="73CEE1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标准：符合《GB35848-2024商用燃气燃烧器具》《T/SDCJ13—2019燃气蒸箱》</w:t>
      </w:r>
    </w:p>
    <w:p w14:paraId="13510D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楷体简体" w:cs="Times New Roman"/>
          <w:sz w:val="32"/>
          <w:szCs w:val="32"/>
          <w:lang w:val="en-US" w:eastAsia="zh-CN"/>
        </w:rPr>
        <w:t>2.</w:t>
      </w:r>
      <w:r>
        <w:rPr>
          <w:rFonts w:hint="eastAsia" w:ascii="Times New Roman" w:hAnsi="Times New Roman" w:eastAsia="方正楷体简体" w:cs="Times New Roman"/>
          <w:sz w:val="32"/>
          <w:szCs w:val="32"/>
          <w:lang w:val="en-US" w:eastAsia="zh-CN"/>
        </w:rPr>
        <w:t>安装调试服务</w:t>
      </w:r>
    </w:p>
    <w:p w14:paraId="0A833A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供应商负责设备的运输、</w:t>
      </w:r>
      <w:r>
        <w:rPr>
          <w:rFonts w:hint="eastAsia" w:eastAsia="方正仿宋简体" w:cs="Times New Roman"/>
          <w:sz w:val="32"/>
          <w:szCs w:val="32"/>
          <w:lang w:val="en-US" w:eastAsia="zh-CN"/>
        </w:rPr>
        <w:t>装卸</w:t>
      </w:r>
      <w:r>
        <w:rPr>
          <w:rFonts w:hint="eastAsia" w:ascii="Times New Roman" w:hAnsi="Times New Roman" w:eastAsia="方正仿宋简体" w:cs="Times New Roman"/>
          <w:sz w:val="32"/>
          <w:szCs w:val="32"/>
          <w:lang w:val="en-US" w:eastAsia="zh-CN"/>
        </w:rPr>
        <w:t>、拆旧（如有）、搬运至指定厨房、安装就位；</w:t>
      </w:r>
    </w:p>
    <w:p w14:paraId="4F99A1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包含燃气管道末端至设备的连接件安装，确保气密性良好；</w:t>
      </w:r>
    </w:p>
    <w:p w14:paraId="76A461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包含给排水管路对接安装；</w:t>
      </w:r>
    </w:p>
    <w:p w14:paraId="0AFE42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安装完成后需进行点火调试、火力调节、蒸汽压力测试，确保各项功能正常方可交付验收。</w:t>
      </w:r>
    </w:p>
    <w:p w14:paraId="2E12BC5E">
      <w:pPr>
        <w:keepNext w:val="0"/>
        <w:keepLines w:val="0"/>
        <w:pageBreakBefore w:val="0"/>
        <w:numPr>
          <w:ilvl w:val="0"/>
          <w:numId w:val="0"/>
        </w:numPr>
        <w:tabs>
          <w:tab w:val="left" w:pos="49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3.</w:t>
      </w:r>
      <w:r>
        <w:rPr>
          <w:rFonts w:hint="eastAsia" w:ascii="Times New Roman" w:hAnsi="Times New Roman" w:eastAsia="方正楷体简体" w:cs="Times New Roman"/>
          <w:sz w:val="32"/>
          <w:szCs w:val="32"/>
          <w:lang w:val="en-US" w:eastAsia="zh-CN"/>
        </w:rPr>
        <w:t>操作培训</w:t>
      </w:r>
    </w:p>
    <w:p w14:paraId="3A3390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供应商须对采购方厨房操作人员提供不少于1次现场操作培训，内容包括：</w:t>
      </w:r>
    </w:p>
    <w:p w14:paraId="1D79C9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正确开机/关机流程</w:t>
      </w:r>
    </w:p>
    <w:p w14:paraId="62E470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火力调节与蒸汽压力控制</w:t>
      </w:r>
    </w:p>
    <w:p w14:paraId="08B899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自动进水系统操作</w:t>
      </w:r>
    </w:p>
    <w:p w14:paraId="44AF25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日常清洁保养方法</w:t>
      </w:r>
    </w:p>
    <w:p w14:paraId="594316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常见故障判断及应急处理</w:t>
      </w:r>
    </w:p>
    <w:p w14:paraId="348DFB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4.</w:t>
      </w:r>
      <w:r>
        <w:rPr>
          <w:rFonts w:hint="eastAsia" w:ascii="Times New Roman" w:hAnsi="Times New Roman" w:eastAsia="方正楷体简体" w:cs="Times New Roman"/>
          <w:sz w:val="32"/>
          <w:szCs w:val="32"/>
          <w:lang w:val="en-US" w:eastAsia="zh-CN"/>
        </w:rPr>
        <w:t>质保期服务</w:t>
      </w:r>
    </w:p>
    <w:p w14:paraId="26D275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整机质保期不低于2年（从验收合格之日起计算）；</w:t>
      </w:r>
    </w:p>
    <w:p w14:paraId="05CC0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质保期内，因产品质量问题导致的故障，供应商需免费维修或更换零部件，并承担因此产生的上门服务费、交通费、人工费等全部费用；</w:t>
      </w:r>
    </w:p>
    <w:p w14:paraId="38A0E0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质保期内，供应商须提供24小时电话技术支持；如电话无法解决，须在</w:t>
      </w:r>
      <w:r>
        <w:rPr>
          <w:rFonts w:hint="eastAsia" w:eastAsia="方正仿宋简体" w:cs="Times New Roman"/>
          <w:sz w:val="32"/>
          <w:szCs w:val="32"/>
          <w:lang w:val="en-US" w:eastAsia="zh-CN"/>
        </w:rPr>
        <w:t>24</w:t>
      </w:r>
      <w:r>
        <w:rPr>
          <w:rFonts w:hint="eastAsia" w:ascii="Times New Roman" w:hAnsi="Times New Roman" w:eastAsia="方正仿宋简体" w:cs="Times New Roman"/>
          <w:sz w:val="32"/>
          <w:szCs w:val="32"/>
          <w:lang w:val="en-US" w:eastAsia="zh-CN"/>
        </w:rPr>
        <w:t>小时内派员到达现场处理故障。</w:t>
      </w:r>
    </w:p>
    <w:p w14:paraId="029FE8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楷体简体" w:cs="Times New Roman"/>
          <w:sz w:val="32"/>
          <w:szCs w:val="32"/>
          <w:lang w:val="en-US" w:eastAsia="zh-CN"/>
        </w:rPr>
        <w:t>5.</w:t>
      </w:r>
      <w:r>
        <w:rPr>
          <w:rFonts w:hint="eastAsia" w:ascii="Times New Roman" w:hAnsi="Times New Roman" w:eastAsia="方正楷体简体" w:cs="Times New Roman"/>
          <w:sz w:val="32"/>
          <w:szCs w:val="32"/>
          <w:lang w:val="en-US" w:eastAsia="zh-CN"/>
        </w:rPr>
        <w:t>售后服务响应</w:t>
      </w:r>
    </w:p>
    <w:p w14:paraId="72B92B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质保期满后，供应商应继续提供有偿维修服务，收费标准须在报价时一并列明（如：上门费、工时费、常用配件价格清单）。</w:t>
      </w:r>
    </w:p>
    <w:p w14:paraId="0102D3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6.</w:t>
      </w:r>
      <w:r>
        <w:rPr>
          <w:rFonts w:hint="eastAsia" w:ascii="Times New Roman" w:hAnsi="Times New Roman" w:eastAsia="方正楷体简体" w:cs="Times New Roman"/>
          <w:sz w:val="32"/>
          <w:szCs w:val="32"/>
          <w:lang w:val="en-US" w:eastAsia="zh-CN"/>
        </w:rPr>
        <w:t>验收标准</w:t>
      </w:r>
    </w:p>
    <w:p w14:paraId="02B6B8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设备外观完好无损伤、划痕、变形；</w:t>
      </w:r>
    </w:p>
    <w:p w14:paraId="6F7C5A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点火顺畅、火焰稳定、熄火保护灵敏可靠；</w:t>
      </w:r>
    </w:p>
    <w:p w14:paraId="64FDE5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蒸汽产生速度符合产品标称值，柜体无漏气、漏水现象；</w:t>
      </w:r>
    </w:p>
    <w:p w14:paraId="0920F4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方正仿宋简体" w:cs="Times New Roman"/>
          <w:sz w:val="32"/>
          <w:szCs w:val="32"/>
          <w:lang w:val="en-US" w:eastAsia="zh-CN"/>
        </w:rPr>
      </w:pPr>
      <w:r>
        <w:rPr>
          <w:rFonts w:hint="eastAsia"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提供完整的产品合格证、使用说明书、保修卡及安装调试记录。</w:t>
      </w:r>
    </w:p>
    <w:p w14:paraId="60BC93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  合同总价</w:t>
      </w:r>
    </w:p>
    <w:p w14:paraId="75BEF282">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kern w:val="2"/>
          <w:sz w:val="32"/>
          <w:szCs w:val="32"/>
          <w:lang w:val="en-US" w:eastAsia="zh-CN" w:bidi="ar-SA"/>
        </w:rPr>
        <w:t>合同</w:t>
      </w:r>
      <w:r>
        <w:rPr>
          <w:rFonts w:hint="eastAsia" w:eastAsia="方正仿宋简体" w:cs="Times New Roman"/>
          <w:color w:val="000000"/>
          <w:kern w:val="2"/>
          <w:sz w:val="32"/>
          <w:szCs w:val="32"/>
          <w:lang w:val="en-US" w:eastAsia="zh-CN" w:bidi="ar-SA"/>
        </w:rPr>
        <w:t>含税</w:t>
      </w:r>
      <w:r>
        <w:rPr>
          <w:rFonts w:hint="default" w:ascii="Times New Roman" w:hAnsi="Times New Roman" w:eastAsia="方正仿宋简体" w:cs="Times New Roman"/>
          <w:color w:val="000000"/>
          <w:kern w:val="2"/>
          <w:sz w:val="32"/>
          <w:szCs w:val="32"/>
          <w:lang w:val="en-US" w:eastAsia="zh-CN" w:bidi="ar-SA"/>
        </w:rPr>
        <w:t>总</w:t>
      </w:r>
      <w:r>
        <w:rPr>
          <w:rFonts w:hint="eastAsia" w:eastAsia="方正仿宋简体" w:cs="Times New Roman"/>
          <w:color w:val="000000"/>
          <w:kern w:val="2"/>
          <w:sz w:val="32"/>
          <w:szCs w:val="32"/>
          <w:lang w:val="en-US" w:eastAsia="zh-CN" w:bidi="ar-SA"/>
        </w:rPr>
        <w:t>金额</w:t>
      </w:r>
      <w:r>
        <w:rPr>
          <w:rFonts w:hint="default" w:ascii="Times New Roman" w:hAnsi="Times New Roman" w:eastAsia="方正仿宋简体" w:cs="Times New Roman"/>
          <w:color w:val="000000"/>
          <w:kern w:val="2"/>
          <w:sz w:val="32"/>
          <w:szCs w:val="32"/>
          <w:lang w:val="en-US" w:eastAsia="zh-CN" w:bidi="ar-SA"/>
        </w:rPr>
        <w:t>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不含税金额为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税率为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lang w:val="en-US" w:eastAsia="zh-CN" w:bidi="ar-SA"/>
        </w:rPr>
        <w:t>%，税额为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该合同总价包括</w:t>
      </w:r>
      <w:r>
        <w:rPr>
          <w:rFonts w:hint="eastAsia" w:ascii="Times New Roman" w:hAnsi="Times New Roman" w:eastAsia="方正仿宋简体" w:cs="Times New Roman"/>
          <w:color w:val="000000"/>
          <w:kern w:val="2"/>
          <w:sz w:val="32"/>
          <w:szCs w:val="32"/>
          <w:lang w:val="en-US" w:eastAsia="zh-CN" w:bidi="ar-SA"/>
        </w:rPr>
        <w:t>但不限于</w:t>
      </w:r>
      <w:r>
        <w:rPr>
          <w:rFonts w:hint="eastAsia" w:ascii="Times New Roman" w:hAnsi="Times New Roman" w:eastAsia="方正仿宋简体" w:cs="Times New Roman"/>
          <w:sz w:val="32"/>
          <w:szCs w:val="32"/>
          <w:lang w:val="en-US" w:eastAsia="zh-CN"/>
        </w:rPr>
        <w:t>设备费、人</w:t>
      </w:r>
      <w:r>
        <w:rPr>
          <w:rFonts w:hint="default" w:ascii="Times New Roman" w:hAnsi="Times New Roman" w:eastAsia="方正仿宋简体" w:cs="Times New Roman"/>
          <w:sz w:val="32"/>
          <w:szCs w:val="32"/>
        </w:rPr>
        <w:t>工费、税费、</w:t>
      </w:r>
      <w:r>
        <w:rPr>
          <w:rFonts w:hint="eastAsia" w:ascii="Times New Roman" w:hAnsi="Times New Roman" w:eastAsia="方正仿宋简体" w:cs="Times New Roman"/>
          <w:sz w:val="32"/>
          <w:szCs w:val="32"/>
          <w:lang w:val="en-US" w:eastAsia="zh-CN"/>
        </w:rPr>
        <w:t>搬运费</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运输费、安装调试费、旧机拆除费、维保费</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以及为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完成本项目约定</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事项</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的所有费用。</w:t>
      </w:r>
    </w:p>
    <w:p w14:paraId="3D8C8EC7">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本合同执行期间合同总价不变，甲方无须另向乙方支付本合同规定之外的其他任何费用。</w:t>
      </w:r>
    </w:p>
    <w:p w14:paraId="6EB967D0">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服务周期</w:t>
      </w:r>
      <w:r>
        <w:rPr>
          <w:rFonts w:hint="eastAsia" w:ascii="方正仿宋简体" w:hAnsi="方正仿宋简体" w:eastAsia="方正仿宋简体" w:cs="方正仿宋简体"/>
          <w:b/>
          <w:sz w:val="32"/>
          <w:szCs w:val="32"/>
        </w:rPr>
        <w:tab/>
      </w:r>
    </w:p>
    <w:p w14:paraId="53665725">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4"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自合同签订</w:t>
      </w:r>
      <w:r>
        <w:rPr>
          <w:rFonts w:hint="eastAsia" w:eastAsia="方正仿宋简体" w:cs="Times New Roman"/>
          <w:b w:val="0"/>
          <w:bCs w:val="0"/>
          <w:snapToGrid w:val="0"/>
          <w:color w:val="000000"/>
          <w:spacing w:val="1"/>
          <w:kern w:val="0"/>
          <w:position w:val="1"/>
          <w:sz w:val="32"/>
          <w:szCs w:val="32"/>
          <w:lang w:val="en-US" w:eastAsia="zh-CN" w:bidi="ar-SA"/>
        </w:rPr>
        <w:t>之日</w:t>
      </w: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起</w:t>
      </w:r>
      <w:r>
        <w:rPr>
          <w:rFonts w:hint="eastAsia" w:eastAsia="方正仿宋简体" w:cs="Times New Roman"/>
          <w:b w:val="0"/>
          <w:bCs w:val="0"/>
          <w:snapToGrid w:val="0"/>
          <w:color w:val="000000"/>
          <w:spacing w:val="1"/>
          <w:kern w:val="0"/>
          <w:position w:val="1"/>
          <w:sz w:val="32"/>
          <w:szCs w:val="32"/>
          <w:lang w:val="en-US" w:eastAsia="zh-CN" w:bidi="ar-SA"/>
        </w:rPr>
        <w:t>7</w:t>
      </w:r>
      <w:r>
        <w:rPr>
          <w:rFonts w:hint="default" w:ascii="Times New Roman" w:hAnsi="Times New Roman" w:eastAsia="方正仿宋简体" w:cs="Times New Roman"/>
          <w:b w:val="0"/>
          <w:bCs w:val="0"/>
          <w:spacing w:val="-4"/>
          <w:position w:val="1"/>
          <w:sz w:val="32"/>
          <w:szCs w:val="32"/>
          <w:lang w:val="en-US" w:eastAsia="zh-CN"/>
        </w:rPr>
        <w:t>个日历天</w:t>
      </w:r>
      <w:r>
        <w:rPr>
          <w:rFonts w:hint="eastAsia" w:eastAsia="方正仿宋简体" w:cs="Times New Roman"/>
          <w:b w:val="0"/>
          <w:bCs w:val="0"/>
          <w:spacing w:val="-4"/>
          <w:position w:val="1"/>
          <w:sz w:val="32"/>
          <w:szCs w:val="32"/>
          <w:lang w:val="en-US" w:eastAsia="zh-CN"/>
        </w:rPr>
        <w:t>。</w:t>
      </w:r>
    </w:p>
    <w:p w14:paraId="14AD865A">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付款方式</w:t>
      </w:r>
    </w:p>
    <w:p w14:paraId="4CADD588">
      <w:pPr>
        <w:keepNext w:val="0"/>
        <w:keepLines w:val="0"/>
        <w:pageBreakBefore w:val="0"/>
        <w:widowControl w:val="0"/>
        <w:kinsoku/>
        <w:wordWrap/>
        <w:overflowPunct/>
        <w:topLinePunct w:val="0"/>
        <w:autoSpaceDE/>
        <w:autoSpaceDN/>
        <w:bidi w:val="0"/>
        <w:adjustRightInd/>
        <w:spacing w:line="580" w:lineRule="exact"/>
        <w:ind w:firstLine="648" w:firstLineChars="200"/>
        <w:textAlignment w:val="auto"/>
        <w:rPr>
          <w:rFonts w:hint="eastAsia" w:ascii="Times New Roman" w:hAnsi="Times New Roman" w:eastAsia="方正仿宋简体" w:cs="Times New Roman"/>
          <w:b w:val="0"/>
          <w:bCs w:val="0"/>
          <w:spacing w:val="2"/>
          <w:position w:val="1"/>
          <w:sz w:val="32"/>
          <w:szCs w:val="32"/>
          <w:u w:val="none"/>
          <w:lang w:val="en-US" w:eastAsia="zh-CN"/>
        </w:rPr>
      </w:pP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安装完成并经</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验收合格后支付至合同总金额的</w:t>
      </w:r>
      <w:r>
        <w:rPr>
          <w:rFonts w:hint="eastAsia" w:eastAsia="方正仿宋简体" w:cs="Times New Roman"/>
          <w:b w:val="0"/>
          <w:bCs w:val="0"/>
          <w:spacing w:val="2"/>
          <w:position w:val="1"/>
          <w:sz w:val="32"/>
          <w:szCs w:val="32"/>
          <w:u w:val="none"/>
          <w:lang w:val="en-US" w:eastAsia="zh-CN"/>
        </w:rPr>
        <w:t>95</w:t>
      </w:r>
      <w:r>
        <w:rPr>
          <w:rFonts w:hint="eastAsia" w:ascii="Times New Roman" w:hAnsi="Times New Roman" w:eastAsia="方正仿宋简体" w:cs="Times New Roman"/>
          <w:b w:val="0"/>
          <w:bCs w:val="0"/>
          <w:spacing w:val="2"/>
          <w:position w:val="1"/>
          <w:sz w:val="32"/>
          <w:szCs w:val="32"/>
          <w:u w:val="none"/>
          <w:lang w:val="en-US" w:eastAsia="zh-CN"/>
        </w:rPr>
        <w:t>%，</w:t>
      </w:r>
      <w:r>
        <w:rPr>
          <w:rFonts w:hint="eastAsia" w:eastAsia="方正仿宋简体" w:cs="Times New Roman"/>
          <w:b w:val="0"/>
          <w:bCs w:val="0"/>
          <w:spacing w:val="2"/>
          <w:position w:val="1"/>
          <w:sz w:val="32"/>
          <w:szCs w:val="32"/>
          <w:u w:val="none"/>
          <w:lang w:val="en-US" w:eastAsia="zh-CN"/>
        </w:rPr>
        <w:t>自验收之日起满两年后无息支付剩余金额。乙方</w:t>
      </w:r>
      <w:r>
        <w:rPr>
          <w:rFonts w:hint="eastAsia" w:ascii="Times New Roman" w:hAnsi="Times New Roman" w:eastAsia="方正仿宋简体" w:cs="Times New Roman"/>
          <w:b w:val="0"/>
          <w:bCs w:val="0"/>
          <w:spacing w:val="2"/>
          <w:position w:val="1"/>
          <w:sz w:val="32"/>
          <w:szCs w:val="32"/>
          <w:u w:val="none"/>
          <w:lang w:val="en-US" w:eastAsia="zh-CN"/>
        </w:rPr>
        <w:t>须在付款前向</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出具合法、有效、足额的增值税专用发票及凭证资料，</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在收到</w:t>
      </w: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完整的请款资料后30个工作日内进行支付。逾期提交的，</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有权延期支付且不承担违约责任。</w:t>
      </w:r>
    </w:p>
    <w:p w14:paraId="5CF9842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保修</w:t>
      </w:r>
      <w:r>
        <w:rPr>
          <w:rFonts w:hint="eastAsia" w:ascii="黑体" w:hAnsi="黑体" w:eastAsia="黑体" w:cs="黑体"/>
          <w:b w:val="0"/>
          <w:bCs w:val="0"/>
          <w:sz w:val="32"/>
          <w:szCs w:val="32"/>
        </w:rPr>
        <w:t>服务</w:t>
      </w:r>
    </w:p>
    <w:p w14:paraId="4CC663C5">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1.</w:t>
      </w:r>
      <w:r>
        <w:rPr>
          <w:rFonts w:hint="eastAsia" w:ascii="Times New Roman" w:hAnsi="Times New Roman" w:eastAsia="方正仿宋简体" w:cs="Times New Roman"/>
          <w:color w:val="000000"/>
          <w:kern w:val="2"/>
          <w:sz w:val="32"/>
          <w:szCs w:val="32"/>
          <w:lang w:val="en-US" w:eastAsia="zh-CN" w:bidi="ar-SA"/>
        </w:rPr>
        <w:t>质保期内维保服务由乙方负责。</w:t>
      </w:r>
    </w:p>
    <w:p w14:paraId="4394212A">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简体" w:cs="Times New Roman"/>
          <w:color w:val="000000"/>
          <w:kern w:val="2"/>
          <w:sz w:val="32"/>
          <w:szCs w:val="32"/>
          <w:u w:val="none"/>
          <w:lang w:val="en-US" w:eastAsia="zh-CN" w:bidi="ar-SA"/>
        </w:rPr>
      </w:pPr>
      <w:r>
        <w:rPr>
          <w:rFonts w:hint="eastAsia" w:eastAsia="方正仿宋简体" w:cs="Times New Roman"/>
          <w:color w:val="000000"/>
          <w:kern w:val="2"/>
          <w:sz w:val="32"/>
          <w:szCs w:val="32"/>
          <w:lang w:val="en-US" w:eastAsia="zh-CN" w:bidi="ar-SA"/>
        </w:rPr>
        <w:t>2.联系人：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；联系电话</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w:t>
      </w:r>
    </w:p>
    <w:p w14:paraId="1771E72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无产权瑕疵条款</w:t>
      </w:r>
    </w:p>
    <w:p w14:paraId="7D3985C8">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乙方保证所提供的产品的所有权完全属于乙方且无任何抵押、查封等产权瑕疵。如有产权瑕疵的，视为乙方违约。乙方应负担由此而产生的一切损失。</w:t>
      </w:r>
    </w:p>
    <w:p w14:paraId="58D3662E">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违约责任</w:t>
      </w:r>
    </w:p>
    <w:p w14:paraId="52547BEC">
      <w:pPr>
        <w:keepNext w:val="0"/>
        <w:keepLines w:val="0"/>
        <w:pageBreakBefore w:val="0"/>
        <w:widowControl w:val="0"/>
        <w:kinsoku/>
        <w:wordWrap/>
        <w:overflowPunct/>
        <w:topLinePunct w:val="0"/>
        <w:autoSpaceDE/>
        <w:autoSpaceDN/>
        <w:bidi w:val="0"/>
        <w:adjustRightInd/>
        <w:snapToGrid w:val="0"/>
        <w:spacing w:before="211" w:beforeLines="50" w:line="580" w:lineRule="exact"/>
        <w:ind w:firstLine="480"/>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eastAsia="zh-CN"/>
        </w:rPr>
        <w:t>1.</w:t>
      </w:r>
      <w:r>
        <w:rPr>
          <w:rFonts w:hint="default" w:ascii="Times New Roman" w:hAnsi="Times New Roman" w:eastAsia="方正仿宋简体" w:cs="Times New Roman"/>
          <w:sz w:val="32"/>
          <w:szCs w:val="32"/>
        </w:rPr>
        <w:t>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14:paraId="2F3F20D9">
      <w:pPr>
        <w:keepNext w:val="0"/>
        <w:keepLines w:val="0"/>
        <w:pageBreakBefore w:val="0"/>
        <w:widowControl w:val="0"/>
        <w:kinsoku/>
        <w:wordWrap/>
        <w:overflowPunct/>
        <w:topLinePunct w:val="0"/>
        <w:autoSpaceDE/>
        <w:autoSpaceDN/>
        <w:bidi w:val="0"/>
        <w:adjustRightInd/>
        <w:snapToGrid w:val="0"/>
        <w:spacing w:line="580" w:lineRule="exact"/>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rPr>
        <w:t>品种、规格、质量、安装等不符合本合同规定时</w:t>
      </w:r>
      <w:r>
        <w:rPr>
          <w:rFonts w:hint="eastAsia" w:eastAsia="方正仿宋简体" w:cs="Times New Roman"/>
          <w:sz w:val="32"/>
          <w:szCs w:val="32"/>
          <w:lang w:val="en-US" w:eastAsia="zh-CN"/>
        </w:rPr>
        <w:t>视为违约</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甲方有权终止合同</w:t>
      </w:r>
      <w:r>
        <w:rPr>
          <w:rFonts w:hint="default" w:ascii="Times New Roman" w:hAnsi="Times New Roman" w:eastAsia="方正仿宋简体" w:cs="Times New Roman"/>
          <w:sz w:val="32"/>
          <w:szCs w:val="32"/>
        </w:rPr>
        <w:t>，由此而造成</w:t>
      </w:r>
      <w:r>
        <w:rPr>
          <w:rFonts w:hint="eastAsia" w:ascii="Times New Roman" w:hAnsi="Times New Roman" w:eastAsia="方正仿宋简体" w:cs="Times New Roman"/>
          <w:sz w:val="32"/>
          <w:szCs w:val="32"/>
          <w:lang w:val="en-US" w:eastAsia="zh-CN"/>
        </w:rPr>
        <w:t>的损失由乙方承担</w:t>
      </w:r>
      <w:r>
        <w:rPr>
          <w:rFonts w:hint="default" w:ascii="Times New Roman" w:hAnsi="Times New Roman" w:eastAsia="方正仿宋简体" w:cs="Times New Roman"/>
          <w:sz w:val="32"/>
          <w:szCs w:val="32"/>
        </w:rPr>
        <w:t>。</w:t>
      </w:r>
    </w:p>
    <w:p w14:paraId="264288F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contextualSpacing/>
        <w:textAlignment w:val="auto"/>
        <w:rPr>
          <w:rFonts w:hint="eastAsia"/>
        </w:rPr>
      </w:pP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rPr>
        <w:t>由于</w:t>
      </w:r>
      <w:r>
        <w:rPr>
          <w:rFonts w:hint="eastAsia"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的原因要求延期</w:t>
      </w:r>
      <w:r>
        <w:rPr>
          <w:rFonts w:hint="eastAsia" w:ascii="Times New Roman" w:hAnsi="Times New Roman" w:eastAsia="方正仿宋简体" w:cs="Times New Roman"/>
          <w:sz w:val="32"/>
          <w:szCs w:val="32"/>
          <w:lang w:val="en-US" w:eastAsia="zh-CN"/>
        </w:rPr>
        <w:t>安装</w:t>
      </w:r>
      <w:r>
        <w:rPr>
          <w:rFonts w:hint="default" w:ascii="Times New Roman" w:hAnsi="Times New Roman" w:eastAsia="方正仿宋简体" w:cs="Times New Roman"/>
          <w:sz w:val="32"/>
          <w:szCs w:val="32"/>
        </w:rPr>
        <w:t>时，应及时通知</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的</w:t>
      </w:r>
      <w:r>
        <w:rPr>
          <w:rFonts w:hint="eastAsia" w:eastAsia="方正仿宋简体" w:cs="Times New Roman"/>
          <w:sz w:val="32"/>
          <w:szCs w:val="32"/>
          <w:lang w:val="en-US" w:eastAsia="zh-CN"/>
        </w:rPr>
        <w:t>安装</w:t>
      </w:r>
      <w:r>
        <w:rPr>
          <w:rFonts w:hint="eastAsia" w:ascii="Times New Roman" w:hAnsi="Times New Roman" w:eastAsia="方正仿宋简体" w:cs="Times New Roman"/>
          <w:sz w:val="32"/>
          <w:szCs w:val="32"/>
          <w:lang w:val="en-US" w:eastAsia="zh-CN"/>
        </w:rPr>
        <w:t>验收</w:t>
      </w:r>
      <w:r>
        <w:rPr>
          <w:rFonts w:hint="default" w:ascii="Times New Roman" w:hAnsi="Times New Roman" w:eastAsia="方正仿宋简体" w:cs="Times New Roman"/>
          <w:sz w:val="32"/>
          <w:szCs w:val="32"/>
        </w:rPr>
        <w:t>时间亦相应延期。</w:t>
      </w:r>
    </w:p>
    <w:p w14:paraId="74CAEDFD">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不可抗力事件处理</w:t>
      </w:r>
    </w:p>
    <w:p w14:paraId="5A754D4E">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1.</w:t>
      </w:r>
      <w:r>
        <w:rPr>
          <w:rFonts w:hint="eastAsia" w:ascii="Times New Roman" w:hAnsi="Times New Roman" w:eastAsia="方正仿宋简体" w:cs="Times New Roman"/>
          <w:color w:val="000000"/>
          <w:kern w:val="2"/>
          <w:sz w:val="32"/>
          <w:szCs w:val="32"/>
          <w:lang w:val="en-US" w:eastAsia="zh-CN" w:bidi="ar-SA"/>
        </w:rPr>
        <w:t>在合同有效期内，任何一方因不可抗力事件导致不能履行合同，则合同履行期可延长，其延长期与不可抗力影响期相同。</w:t>
      </w:r>
    </w:p>
    <w:p w14:paraId="4544E481">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2.</w:t>
      </w:r>
      <w:r>
        <w:rPr>
          <w:rFonts w:hint="eastAsia" w:ascii="Times New Roman" w:hAnsi="Times New Roman" w:eastAsia="方正仿宋简体" w:cs="Times New Roman"/>
          <w:color w:val="000000"/>
          <w:kern w:val="2"/>
          <w:sz w:val="32"/>
          <w:szCs w:val="32"/>
          <w:lang w:val="en-US" w:eastAsia="zh-CN" w:bidi="ar-SA"/>
        </w:rPr>
        <w:t>不可抗力事件发生后，应立即通知对方，并寄送有关权威机构出具的证明。</w:t>
      </w:r>
    </w:p>
    <w:p w14:paraId="3CB63FB6">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3.</w:t>
      </w:r>
      <w:r>
        <w:rPr>
          <w:rFonts w:hint="eastAsia" w:ascii="Times New Roman" w:hAnsi="Times New Roman" w:eastAsia="方正仿宋简体" w:cs="Times New Roman"/>
          <w:color w:val="000000"/>
          <w:kern w:val="2"/>
          <w:sz w:val="32"/>
          <w:szCs w:val="32"/>
          <w:lang w:val="en-US" w:eastAsia="zh-CN" w:bidi="ar-SA"/>
        </w:rPr>
        <w:t>不可抗力事件延续</w:t>
      </w:r>
      <w:r>
        <w:rPr>
          <w:rFonts w:hint="eastAsia" w:eastAsia="方正仿宋简体" w:cs="Times New Roman"/>
          <w:color w:val="000000"/>
          <w:kern w:val="2"/>
          <w:sz w:val="32"/>
          <w:szCs w:val="32"/>
          <w:lang w:val="en-US" w:eastAsia="zh-CN" w:bidi="ar-SA"/>
        </w:rPr>
        <w:t>10</w:t>
      </w:r>
      <w:r>
        <w:rPr>
          <w:rFonts w:hint="eastAsia" w:ascii="Times New Roman" w:hAnsi="Times New Roman" w:eastAsia="方正仿宋简体" w:cs="Times New Roman"/>
          <w:color w:val="000000"/>
          <w:kern w:val="2"/>
          <w:sz w:val="32"/>
          <w:szCs w:val="32"/>
          <w:lang w:val="en-US" w:eastAsia="zh-CN" w:bidi="ar-SA"/>
        </w:rPr>
        <w:t>天以上，双方应通过友好协商，确定是否继续履行合同。</w:t>
      </w:r>
    </w:p>
    <w:p w14:paraId="3E899ED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  解决合同纠纷的方式</w:t>
      </w:r>
    </w:p>
    <w:p w14:paraId="5B0EE6A4">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1.</w:t>
      </w:r>
      <w:r>
        <w:rPr>
          <w:rFonts w:hint="eastAsia" w:ascii="Times New Roman" w:hAnsi="Times New Roman" w:eastAsia="方正仿宋简体" w:cs="Times New Roman"/>
          <w:color w:val="000000"/>
          <w:kern w:val="2"/>
          <w:sz w:val="32"/>
          <w:szCs w:val="32"/>
          <w:lang w:val="en-US" w:eastAsia="zh-CN" w:bidi="ar-SA"/>
        </w:rPr>
        <w:t>因产品的质量问题发生争议，由质量技术监督部门或其指定的质量鉴定机构进行质量鉴定。产品符合标准的，鉴定费由甲方承担；产品不符合质量标准的，鉴定费由乙方承担。</w:t>
      </w:r>
    </w:p>
    <w:p w14:paraId="0C6D2649">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2.</w:t>
      </w:r>
      <w:r>
        <w:rPr>
          <w:rFonts w:hint="eastAsia" w:ascii="Times New Roman" w:hAnsi="Times New Roman" w:eastAsia="方正仿宋简体" w:cs="Times New Roman"/>
          <w:color w:val="000000"/>
          <w:kern w:val="2"/>
          <w:sz w:val="32"/>
          <w:szCs w:val="32"/>
          <w:lang w:val="en-US" w:eastAsia="zh-CN" w:bidi="ar-SA"/>
        </w:rPr>
        <w:t>合同履行期间，若双方发生争议，可协商或由有关部门调解解决，协商或调解不成的，由当事人依法向甲方有管辖权住所地人民法院提起诉讼以维护其合法权益。</w:t>
      </w:r>
    </w:p>
    <w:p w14:paraId="2170A9A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第十条  合同生效及其他</w:t>
      </w:r>
    </w:p>
    <w:p w14:paraId="7C202FCC">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1.</w:t>
      </w:r>
      <w:r>
        <w:rPr>
          <w:rFonts w:hint="default" w:ascii="Times New Roman" w:hAnsi="Times New Roman" w:eastAsia="方正仿宋简体" w:cs="Times New Roman"/>
          <w:color w:val="000000"/>
          <w:kern w:val="2"/>
          <w:sz w:val="32"/>
          <w:szCs w:val="32"/>
          <w:lang w:val="en-US" w:eastAsia="zh-CN" w:bidi="ar-SA"/>
        </w:rPr>
        <w:t>如有未尽事宜，由双方依法订立补充合同。</w:t>
      </w:r>
    </w:p>
    <w:p w14:paraId="11F2BB82">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2.</w:t>
      </w:r>
      <w:r>
        <w:rPr>
          <w:rFonts w:hint="default" w:ascii="Times New Roman" w:hAnsi="Times New Roman" w:eastAsia="方正仿宋简体" w:cs="Times New Roman"/>
          <w:color w:val="000000"/>
          <w:kern w:val="2"/>
          <w:sz w:val="32"/>
          <w:szCs w:val="32"/>
          <w:lang w:val="en-US" w:eastAsia="zh-CN" w:bidi="ar-SA"/>
        </w:rPr>
        <w:t>合同经双方法定代表人或授权委托代理人签字并加盖单位公章后生效。</w:t>
      </w:r>
    </w:p>
    <w:p w14:paraId="78313AE8">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eastAsia="方正仿宋简体" w:cs="Times New Roman"/>
          <w:color w:val="000000"/>
          <w:kern w:val="2"/>
          <w:sz w:val="32"/>
          <w:szCs w:val="32"/>
          <w:lang w:val="en-US" w:eastAsia="zh-CN" w:bidi="ar-SA"/>
        </w:rPr>
        <w:t>3.</w:t>
      </w:r>
      <w:r>
        <w:rPr>
          <w:rFonts w:hint="default" w:ascii="Times New Roman" w:hAnsi="Times New Roman" w:eastAsia="方正仿宋简体" w:cs="Times New Roman"/>
          <w:color w:val="000000"/>
          <w:kern w:val="2"/>
          <w:sz w:val="32"/>
          <w:szCs w:val="32"/>
          <w:lang w:val="en-US" w:eastAsia="zh-CN" w:bidi="ar-SA"/>
        </w:rPr>
        <w:t>本合同一式</w:t>
      </w:r>
      <w:r>
        <w:rPr>
          <w:rFonts w:hint="eastAsia" w:eastAsia="方正仿宋简体" w:cs="Times New Roman"/>
          <w:color w:val="000000"/>
          <w:kern w:val="2"/>
          <w:sz w:val="32"/>
          <w:szCs w:val="32"/>
          <w:lang w:val="en-US" w:eastAsia="zh-CN" w:bidi="ar-SA"/>
        </w:rPr>
        <w:t>四份</w:t>
      </w:r>
      <w:r>
        <w:rPr>
          <w:rFonts w:hint="default" w:ascii="Times New Roman" w:hAnsi="Times New Roman" w:eastAsia="方正仿宋简体" w:cs="Times New Roman"/>
          <w:color w:val="000000"/>
          <w:kern w:val="2"/>
          <w:sz w:val="32"/>
          <w:szCs w:val="32"/>
          <w:lang w:val="en-US" w:eastAsia="zh-CN" w:bidi="ar-SA"/>
        </w:rPr>
        <w:t>，自双方签章之日起</w:t>
      </w:r>
      <w:r>
        <w:rPr>
          <w:rFonts w:hint="eastAsia" w:ascii="Times New Roman" w:hAnsi="Times New Roman" w:eastAsia="方正仿宋简体" w:cs="Times New Roman"/>
          <w:color w:val="000000"/>
          <w:kern w:val="2"/>
          <w:sz w:val="32"/>
          <w:szCs w:val="32"/>
          <w:lang w:val="en-US" w:eastAsia="zh-CN" w:bidi="ar-SA"/>
        </w:rPr>
        <w:t>生</w:t>
      </w:r>
      <w:r>
        <w:rPr>
          <w:rFonts w:hint="default" w:ascii="Times New Roman" w:hAnsi="Times New Roman" w:eastAsia="方正仿宋简体" w:cs="Times New Roman"/>
          <w:color w:val="000000"/>
          <w:kern w:val="2"/>
          <w:sz w:val="32"/>
          <w:szCs w:val="32"/>
          <w:lang w:val="en-US" w:eastAsia="zh-CN" w:bidi="ar-SA"/>
        </w:rPr>
        <w:t>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15F4B2E5">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（以下无正文）</w:t>
      </w:r>
    </w:p>
    <w:p w14:paraId="1D5EE8D9">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6B60CA6">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C18654F">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 xml:space="preserve">（盖章）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法定代表人（授权代表）：        法定代表人（授权代表）：</w:t>
      </w:r>
    </w:p>
    <w:p w14:paraId="1316A29E">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                     地    址：</w:t>
      </w:r>
    </w:p>
    <w:p w14:paraId="2B8B57F3">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开户银行：                     开户银行：</w:t>
      </w:r>
    </w:p>
    <w:p w14:paraId="773601E7">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360D1C28">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30437BA9">
      <w:pPr>
        <w:keepNext w:val="0"/>
        <w:keepLines w:val="0"/>
        <w:pageBreakBefore w:val="0"/>
        <w:widowControl w:val="0"/>
        <w:kinsoku/>
        <w:wordWrap/>
        <w:overflowPunct/>
        <w:topLinePunct w:val="0"/>
        <w:autoSpaceDE/>
        <w:autoSpaceDN/>
        <w:bidi w:val="0"/>
        <w:adjustRightInd/>
        <w:spacing w:line="580" w:lineRule="exact"/>
        <w:jc w:val="left"/>
        <w:textAlignment w:val="auto"/>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sectPr>
      <w:footerReference r:id="rId6" w:type="default"/>
      <w:pgSz w:w="11900" w:h="16840"/>
      <w:pgMar w:top="1440" w:right="1800" w:bottom="1440" w:left="1800" w:header="851" w:footer="992" w:gutter="0"/>
      <w:pgNumType w:fmt="decimal"/>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F8C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CBA">
    <w:pPr>
      <w:pStyle w:val="5"/>
      <w:framePr w:wrap="around" w:vAnchor="text" w:hAnchor="margin" w:xAlign="center" w:y="1"/>
      <w:rPr>
        <w:rStyle w:val="9"/>
      </w:rPr>
    </w:pPr>
    <w:r>
      <w:fldChar w:fldCharType="begin"/>
    </w:r>
    <w:r>
      <w:rPr>
        <w:rStyle w:val="9"/>
      </w:rPr>
      <w:instrText xml:space="preserve">PAGE  </w:instrText>
    </w:r>
    <w:r>
      <w:fldChar w:fldCharType="end"/>
    </w:r>
  </w:p>
  <w:p w14:paraId="216EA7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72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31A61E3B">
                    <w:pPr>
                      <w:pStyle w:val="5"/>
                      <w:rPr>
                        <w:rStyle w:val="9"/>
                      </w:rPr>
                    </w:pPr>
                    <w:r>
                      <w:rPr>
                        <w:rStyle w:val="9"/>
                      </w:rPr>
                      <w:t>—</w:t>
                    </w:r>
                    <w:r>
                      <w:rPr>
                        <w:rStyle w:val="9"/>
                        <w:rFonts w:hint="eastAsia"/>
                        <w:lang w:val="en-US" w:eastAsia="zh-CN"/>
                      </w:rPr>
                      <w:t xml:space="preserve">  </w:t>
                    </w:r>
                    <w:r>
                      <w:rPr>
                        <w:rStyle w:val="9"/>
                        <w:rFonts w:hint="eastAsia" w:ascii="宋体" w:hAnsi="宋体" w:eastAsia="宋体" w:cs="宋体"/>
                        <w:sz w:val="28"/>
                        <w:szCs w:val="28"/>
                      </w:rPr>
                      <w:t xml:space="preserve"> </w:t>
                    </w: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r>
                      <w:rPr>
                        <w:rStyle w:val="9"/>
                        <w:rFonts w:hint="eastAsia" w:ascii="宋体" w:hAnsi="宋体" w:eastAsia="宋体" w:cs="宋体"/>
                        <w:sz w:val="28"/>
                        <w:szCs w:val="28"/>
                      </w:rPr>
                      <w:t xml:space="preserve"> </w:t>
                    </w:r>
                    <w:r>
                      <w:rPr>
                        <w:rStyle w:val="9"/>
                        <w:rFonts w:hint="eastAsia" w:ascii="宋体" w:hAnsi="宋体" w:eastAsia="宋体" w:cs="宋体"/>
                        <w:sz w:val="28"/>
                        <w:szCs w:val="28"/>
                        <w:lang w:val="en-US" w:eastAsia="zh-CN"/>
                      </w:rPr>
                      <w:t xml:space="preserve"> </w:t>
                    </w:r>
                    <w:r>
                      <w:rPr>
                        <w:rStyle w:val="9"/>
                        <w:rFonts w:hint="eastAsia"/>
                        <w:lang w:val="en-US" w:eastAsia="zh-CN"/>
                      </w:rPr>
                      <w:t xml:space="preserve"> </w:t>
                    </w:r>
                    <w:r>
                      <w:rPr>
                        <w:rStyle w:val="9"/>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2B98">
    <w:pP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D200E"/>
    <w:rsid w:val="3A7E1BF2"/>
    <w:rsid w:val="52F215FC"/>
    <w:rsid w:val="55110D73"/>
    <w:rsid w:val="6E24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next w:val="1"/>
    <w:qFormat/>
    <w:uiPriority w:val="0"/>
    <w:pPr>
      <w:ind w:firstLine="640" w:firstLineChars="200"/>
    </w:pPr>
  </w:style>
  <w:style w:type="character" w:styleId="9">
    <w:name w:val="page number"/>
    <w:qFormat/>
    <w:uiPriority w:val="0"/>
  </w:style>
  <w:style w:type="paragraph" w:customStyle="1" w:styleId="1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2018</Words>
  <Characters>2085</Characters>
  <Lines>0</Lines>
  <Paragraphs>0</Paragraphs>
  <TotalTime>4</TotalTime>
  <ScaleCrop>false</ScaleCrop>
  <LinksUpToDate>false</LinksUpToDate>
  <CharactersWithSpaces>2416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2026-07-20T09:31:00Z</dcterms:created>
  <dc:creator>HP</dc:creator>
  <cp:lastModifiedBy>梁东城</cp:lastModifiedBy>
  <dcterms:modified xsi:type="dcterms:W3CDTF">2026-07-24T02:26:31Z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eyJoZGlkIjoiNDk4MGFiYzA3MGMzMTMwYmMzZjliNDE4ZTliZWU2NGUiLCJ1c2VySWQiOiIzNDUzODE4MTcifQ==</vt:lpwstr>
  </property>
  <property fmtid="{D5CDD505-2E9C-101B-9397-08002B2CF9AE}" pid="4" name="ICV">
    <vt:lpwstr>58584EA09FA54FED971723D8DA5FFF3A_13</vt:lpwstr>
  </property>
</Properties>
</file>