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513B8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045F7CC1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2" w:firstLineChars="100"/>
        <w:jc w:val="center"/>
        <w:textAlignment w:val="auto"/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>广汉市弘逸酒店有限责任公司</w:t>
      </w:r>
    </w:p>
    <w:p w14:paraId="14DA26A1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2" w:firstLineChars="100"/>
        <w:jc w:val="center"/>
        <w:textAlignment w:val="auto"/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>关于采购广汉会展国际酒店客用电梯</w:t>
      </w:r>
    </w:p>
    <w:p w14:paraId="576E2702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482" w:firstLineChars="100"/>
        <w:jc w:val="center"/>
        <w:textAlignment w:val="auto"/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>空调及扶手报价文件</w:t>
      </w:r>
    </w:p>
    <w:p w14:paraId="7A0EA20F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723" w:firstLineChars="100"/>
        <w:jc w:val="center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0EFC124D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723" w:firstLineChars="100"/>
        <w:jc w:val="center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7227384A">
      <w:pPr>
        <w:pStyle w:val="3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74678A2E">
      <w:pPr>
        <w:pStyle w:val="9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72"/>
          <w:szCs w:val="72"/>
          <w:highlight w:val="none"/>
        </w:rPr>
      </w:pPr>
    </w:p>
    <w:p w14:paraId="04D739B0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33F75519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  <w:t>（公司名称）</w:t>
      </w:r>
    </w:p>
    <w:p w14:paraId="63068B6D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36987B1A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宋体" w:hAnsi="宋体"/>
          <w:b/>
          <w:color w:val="000000"/>
          <w:sz w:val="48"/>
          <w:szCs w:val="48"/>
          <w:highlight w:val="none"/>
          <w:lang w:val="en-US" w:eastAsia="zh-CN"/>
        </w:rPr>
      </w:pPr>
    </w:p>
    <w:p w14:paraId="49A6A9A6">
      <w:pPr>
        <w:pStyle w:val="1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 w14:paraId="0C28028C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6A863628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74C6A50E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0235328C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560A0FE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76D955F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1331137B">
      <w:pPr>
        <w:pStyle w:val="11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Cs/>
          <w:color w:val="000000"/>
          <w:sz w:val="36"/>
          <w:szCs w:val="36"/>
          <w:highlight w:val="none"/>
          <w:lang w:val="en-US" w:eastAsia="zh-CN"/>
        </w:rPr>
      </w:pPr>
    </w:p>
    <w:p w14:paraId="34AD22A3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eastAsia="方正小标宋简体"/>
          <w:b/>
          <w:color w:val="000000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  <w:highlight w:val="none"/>
        </w:rPr>
        <w:br w:type="page"/>
      </w:r>
    </w:p>
    <w:p w14:paraId="67FB9D4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  <w:t>报   价   函</w:t>
      </w:r>
    </w:p>
    <w:p w14:paraId="5EF5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14FD7062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采购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广汉会展国际酒店客用电梯空调及扶手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的项目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经仔细研究决定，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的报价金额为¥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5A4F9D9D">
      <w:pPr>
        <w:rPr>
          <w:rFonts w:hint="default"/>
          <w:lang w:eastAsia="zh-CN"/>
        </w:rPr>
      </w:pPr>
    </w:p>
    <w:tbl>
      <w:tblPr>
        <w:tblStyle w:val="7"/>
        <w:tblW w:w="10295" w:type="dxa"/>
        <w:tblInd w:w="-5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76"/>
        <w:gridCol w:w="1306"/>
        <w:gridCol w:w="653"/>
        <w:gridCol w:w="670"/>
        <w:gridCol w:w="936"/>
        <w:gridCol w:w="935"/>
        <w:gridCol w:w="1942"/>
        <w:gridCol w:w="2229"/>
      </w:tblGrid>
      <w:tr w14:paraId="6441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2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客用电梯空调及扶手报价明细表</w:t>
            </w:r>
          </w:p>
        </w:tc>
      </w:tr>
      <w:tr w14:paraId="0483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6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规格、参数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参考图片</w:t>
            </w:r>
          </w:p>
        </w:tc>
      </w:tr>
      <w:tr w14:paraId="4B37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电梯轿厢专用</w:t>
            </w:r>
            <w:r>
              <w:rPr>
                <w:rStyle w:val="13"/>
                <w:rFonts w:eastAsia="宋体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匹一体式冷暖空调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8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额定制冷量：</w:t>
            </w:r>
            <w:r>
              <w:rPr>
                <w:rStyle w:val="13"/>
                <w:rFonts w:eastAsia="宋体"/>
                <w:lang w:val="en-US" w:eastAsia="zh-CN" w:bidi="ar"/>
              </w:rPr>
              <w:t>≥2500W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额定制热量：</w:t>
            </w:r>
            <w:r>
              <w:rPr>
                <w:rStyle w:val="13"/>
                <w:rFonts w:eastAsia="宋体"/>
                <w:lang w:val="en-US" w:eastAsia="zh-CN" w:bidi="ar"/>
              </w:rPr>
              <w:t>≥2100W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输入功率：制冷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≤1050W   </w:t>
            </w:r>
            <w:r>
              <w:rPr>
                <w:rStyle w:val="12"/>
                <w:lang w:val="en-US" w:eastAsia="zh-CN" w:bidi="ar"/>
              </w:rPr>
              <w:t>制热</w:t>
            </w:r>
            <w:r>
              <w:rPr>
                <w:rStyle w:val="13"/>
                <w:rFonts w:eastAsia="宋体"/>
                <w:lang w:val="en-US" w:eastAsia="zh-CN" w:bidi="ar"/>
              </w:rPr>
              <w:t>≤1300W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B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9B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0F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9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12"/>
                <w:lang w:val="en-US" w:eastAsia="zh-CN" w:bidi="ar"/>
              </w:rPr>
              <w:t>含主机、保温风道、软管、固定支架、电源布线、独立空开、调试、清洁、验收、资料交付；</w:t>
            </w:r>
            <w:r>
              <w:rPr>
                <w:rStyle w:val="13"/>
                <w:rFonts w:eastAsia="宋体"/>
                <w:lang w:val="en-US" w:eastAsia="zh-CN" w:bidi="ar"/>
              </w:rPr>
              <w:t>2.</w:t>
            </w:r>
            <w:r>
              <w:rPr>
                <w:rStyle w:val="12"/>
                <w:lang w:val="en-US" w:eastAsia="zh-CN" w:bidi="ar"/>
              </w:rPr>
              <w:t>功能：消防联动断电、高低压保护、静音降噪、冷暖双模式，无水雾化免排水。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26035</wp:posOffset>
                  </wp:positionV>
                  <wp:extent cx="1390015" cy="1311910"/>
                  <wp:effectExtent l="0" t="0" r="635" b="2540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131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E4E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6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电梯轿厢扶手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E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12"/>
                <w:lang w:val="en-US" w:eastAsia="zh-CN" w:bidi="ar"/>
              </w:rPr>
              <w:t>规格：</w:t>
            </w:r>
            <w:r>
              <w:rPr>
                <w:rStyle w:val="12"/>
                <w:rFonts w:hint="eastAsia"/>
                <w:lang w:val="en-US" w:eastAsia="zh-CN" w:bidi="ar"/>
              </w:rPr>
              <w:t>直径</w:t>
            </w:r>
            <w:r>
              <w:rPr>
                <w:rStyle w:val="13"/>
                <w:rFonts w:eastAsia="宋体"/>
                <w:lang w:val="en-US" w:eastAsia="zh-CN" w:bidi="ar"/>
              </w:rPr>
              <w:t>51 mm</w:t>
            </w:r>
            <w:r>
              <w:rPr>
                <w:rStyle w:val="12"/>
                <w:lang w:val="en-US" w:eastAsia="zh-CN" w:bidi="ar"/>
              </w:rPr>
              <w:t>，长度</w:t>
            </w:r>
            <w:r>
              <w:rPr>
                <w:rStyle w:val="13"/>
                <w:rFonts w:eastAsia="宋体"/>
                <w:lang w:val="en-US" w:eastAsia="zh-CN" w:bidi="ar"/>
              </w:rPr>
              <w:t>1200mm</w:t>
            </w:r>
            <w:r>
              <w:rPr>
                <w:rStyle w:val="12"/>
                <w:lang w:val="en-US" w:eastAsia="zh-CN" w:bidi="ar"/>
              </w:rPr>
              <w:t>，壁厚</w:t>
            </w:r>
            <w:r>
              <w:rPr>
                <w:rStyle w:val="13"/>
                <w:rFonts w:eastAsia="宋体"/>
                <w:lang w:val="en-US" w:eastAsia="zh-CN" w:bidi="ar"/>
              </w:rPr>
              <w:t>≥1.5 mm    2.</w:t>
            </w:r>
            <w:r>
              <w:rPr>
                <w:rStyle w:val="12"/>
                <w:lang w:val="en-US" w:eastAsia="zh-CN" w:bidi="ar"/>
              </w:rPr>
              <w:t>材质：</w:t>
            </w:r>
            <w:r>
              <w:rPr>
                <w:rStyle w:val="13"/>
                <w:rFonts w:eastAsia="宋体"/>
                <w:lang w:val="en-US" w:eastAsia="zh-CN" w:bidi="ar"/>
              </w:rPr>
              <w:t>304</w:t>
            </w:r>
            <w:r>
              <w:rPr>
                <w:rStyle w:val="12"/>
                <w:lang w:val="en-US" w:eastAsia="zh-CN" w:bidi="ar"/>
              </w:rPr>
              <w:t>不锈钢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B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根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8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F06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A0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A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12"/>
                <w:lang w:val="en-US" w:eastAsia="zh-CN" w:bidi="ar"/>
              </w:rPr>
              <w:t>安装高度：扶手中心线距离轿厢地面高度</w:t>
            </w:r>
            <w:r>
              <w:rPr>
                <w:rStyle w:val="13"/>
                <w:rFonts w:eastAsia="宋体"/>
                <w:lang w:val="en-US" w:eastAsia="zh-CN" w:bidi="ar"/>
              </w:rPr>
              <w:t>900 mm</w:t>
            </w:r>
            <w:r>
              <w:rPr>
                <w:rStyle w:val="12"/>
                <w:lang w:val="en-US" w:eastAsia="zh-CN" w:bidi="ar"/>
              </w:rPr>
              <w:t>；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lang w:val="en-US" w:eastAsia="zh-CN" w:bidi="ar"/>
              </w:rPr>
              <w:t>2.</w:t>
            </w:r>
            <w:r>
              <w:rPr>
                <w:rStyle w:val="12"/>
                <w:lang w:val="en-US" w:eastAsia="zh-CN" w:bidi="ar"/>
              </w:rPr>
              <w:t>扶手与轿壁间隙：扶手内侧距离轿壁</w:t>
            </w:r>
            <w:r>
              <w:rPr>
                <w:rStyle w:val="13"/>
                <w:rFonts w:eastAsia="宋体"/>
                <w:lang w:val="en-US" w:eastAsia="zh-CN" w:bidi="ar"/>
              </w:rPr>
              <w:t>≥40 mm</w:t>
            </w:r>
            <w:r>
              <w:rPr>
                <w:rStyle w:val="12"/>
                <w:lang w:val="en-US" w:eastAsia="zh-CN" w:bidi="ar"/>
              </w:rPr>
              <w:t>，保证手部可伸入抓握，防止夹手；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lang w:val="en-US" w:eastAsia="zh-CN" w:bidi="ar"/>
              </w:rPr>
              <w:t>3.</w:t>
            </w:r>
            <w:r>
              <w:rPr>
                <w:rStyle w:val="12"/>
                <w:lang w:val="en-US" w:eastAsia="zh-CN" w:bidi="ar"/>
              </w:rPr>
              <w:t>安装布置：轿厢两侧，固定支架间距</w:t>
            </w:r>
            <w:r>
              <w:rPr>
                <w:rStyle w:val="13"/>
                <w:rFonts w:eastAsia="宋体"/>
                <w:lang w:val="en-US" w:eastAsia="zh-CN" w:bidi="ar"/>
              </w:rPr>
              <w:t>≤800 mm</w:t>
            </w:r>
            <w:r>
              <w:rPr>
                <w:rStyle w:val="12"/>
                <w:lang w:val="en-US" w:eastAsia="zh-CN" w:bidi="ar"/>
              </w:rPr>
              <w:t>；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lang w:val="en-US" w:eastAsia="zh-CN" w:bidi="ar"/>
              </w:rPr>
              <w:t>4.</w:t>
            </w:r>
            <w:r>
              <w:rPr>
                <w:rStyle w:val="12"/>
                <w:lang w:val="en-US" w:eastAsia="zh-CN" w:bidi="ar"/>
              </w:rPr>
              <w:t>固定支座：支座钢板厚度</w:t>
            </w:r>
            <w:r>
              <w:rPr>
                <w:rStyle w:val="13"/>
                <w:rFonts w:eastAsia="宋体"/>
                <w:lang w:val="en-US" w:eastAsia="zh-CN" w:bidi="ar"/>
              </w:rPr>
              <w:t>≥4 mm</w:t>
            </w:r>
            <w:r>
              <w:rPr>
                <w:rStyle w:val="12"/>
                <w:lang w:val="en-US" w:eastAsia="zh-CN" w:bidi="ar"/>
              </w:rPr>
              <w:t>，</w:t>
            </w:r>
            <w:r>
              <w:rPr>
                <w:rStyle w:val="13"/>
                <w:rFonts w:eastAsia="宋体"/>
                <w:lang w:val="en-US" w:eastAsia="zh-CN" w:bidi="ar"/>
              </w:rPr>
              <w:t>304</w:t>
            </w:r>
            <w:r>
              <w:rPr>
                <w:rStyle w:val="12"/>
                <w:lang w:val="en-US" w:eastAsia="zh-CN" w:bidi="ar"/>
              </w:rPr>
              <w:t>不锈钢材质。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AC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249555</wp:posOffset>
                  </wp:positionV>
                  <wp:extent cx="1249045" cy="1238250"/>
                  <wp:effectExtent l="0" t="0" r="8255" b="0"/>
                  <wp:wrapNone/>
                  <wp:docPr id="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DB2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3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07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2793982">
      <w:pPr>
        <w:rPr>
          <w:rFonts w:hint="default"/>
          <w:lang w:eastAsia="zh-CN"/>
        </w:rPr>
      </w:pPr>
    </w:p>
    <w:p w14:paraId="04377149">
      <w:pPr>
        <w:pStyle w:val="3"/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after="0" w:line="580" w:lineRule="exact"/>
        <w:ind w:left="13" w:right="2" w:firstLine="483"/>
        <w:jc w:val="both"/>
        <w:textAlignment w:val="baseline"/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</w:pPr>
    </w:p>
    <w:p w14:paraId="7B20B492">
      <w:pPr>
        <w:pStyle w:val="3"/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after="0" w:line="580" w:lineRule="exact"/>
        <w:ind w:right="2"/>
        <w:jc w:val="both"/>
        <w:textAlignment w:val="baseline"/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</w:pPr>
    </w:p>
    <w:p w14:paraId="72C0AEC6">
      <w:pPr>
        <w:pStyle w:val="3"/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after="0" w:line="580" w:lineRule="exact"/>
        <w:ind w:right="2" w:firstLine="584" w:firstLineChars="200"/>
        <w:jc w:val="both"/>
        <w:textAlignment w:val="baseline"/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注：所有报价均用人民币表示，其总价即为履行合同的固定价格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。该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费用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为固定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总价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包干，包括但不限于设备主材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费、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配套辅材费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、运输装卸费、人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工费、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电梯配合费用、调试检测费、成品保护+复原费、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安装调试费、垃圾清运费、后期维保费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等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以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为完成本项目约定</w:t>
      </w:r>
      <w:r>
        <w:rPr>
          <w:rFonts w:hint="eastAsia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4"/>
          <w:kern w:val="0"/>
          <w:sz w:val="30"/>
          <w:szCs w:val="30"/>
          <w:lang w:val="en-US" w:eastAsia="zh-CN"/>
        </w:rPr>
        <w:t>的所有费用。</w:t>
      </w:r>
    </w:p>
    <w:p w14:paraId="516F9531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65530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5C6CD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16CB5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07C2C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******（单位名称、盖章）</w:t>
      </w:r>
    </w:p>
    <w:p w14:paraId="39E6E6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**年*月*日</w:t>
      </w:r>
    </w:p>
    <w:p w14:paraId="772795C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7D7858C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6744BF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0FA6AF6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7E5F8D3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18539BF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703E2F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B40DEA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</w:p>
    <w:p w14:paraId="257C3C0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法定代表人授权书</w:t>
      </w:r>
    </w:p>
    <w:p w14:paraId="016CFA1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color w:val="000000"/>
          <w:sz w:val="44"/>
          <w:highlight w:val="none"/>
        </w:rPr>
      </w:pPr>
    </w:p>
    <w:p w14:paraId="51F1CB9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7E2A3A9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本授权声明：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（单位名称）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授权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为我方参加项目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采购活动的合法代表，以我方名义全权处理该项目有关报价、签订合同以及执行合同等一切事宜。</w:t>
      </w:r>
    </w:p>
    <w:p w14:paraId="6ABCA26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特此声明。</w:t>
      </w:r>
    </w:p>
    <w:p w14:paraId="0E818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</w:rPr>
      </w:pPr>
    </w:p>
    <w:p w14:paraId="5D2C555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供应商名称：             （盖单位公章）</w:t>
      </w:r>
    </w:p>
    <w:p w14:paraId="4F46D4A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法定代表人（签字或者加盖个人名章）：</w:t>
      </w:r>
    </w:p>
    <w:p w14:paraId="19FF34D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授权代表（签字或者加盖个人名章）：</w:t>
      </w:r>
    </w:p>
    <w:p w14:paraId="31930F5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日期：    年  月  日</w:t>
      </w:r>
    </w:p>
    <w:p w14:paraId="7C1E6D31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124" w:firstLineChars="400"/>
        <w:jc w:val="both"/>
        <w:textAlignment w:val="auto"/>
        <w:rPr>
          <w:rFonts w:hAnsi="宋体"/>
          <w:b/>
          <w:color w:val="000000"/>
          <w:sz w:val="28"/>
          <w:szCs w:val="28"/>
          <w:highlight w:val="none"/>
          <w:u w:val="none"/>
        </w:rPr>
      </w:pP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（※此处请附法定代表人身份证正反</w:t>
      </w:r>
      <w:r>
        <w:rPr>
          <w:rFonts w:hAnsi="宋体"/>
          <w:b/>
          <w:color w:val="000000"/>
          <w:sz w:val="28"/>
          <w:szCs w:val="28"/>
          <w:highlight w:val="none"/>
          <w:u w:val="none"/>
        </w:rPr>
        <w:t>两面</w:t>
      </w: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复印件※）</w:t>
      </w:r>
    </w:p>
    <w:p w14:paraId="4472836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/>
          <w:sz w:val="28"/>
          <w:szCs w:val="28"/>
          <w:highlight w:val="none"/>
          <w:u w:val="none"/>
        </w:rPr>
      </w:pPr>
    </w:p>
    <w:p w14:paraId="26E4E718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538" w:leftChars="-256" w:firstLine="722" w:firstLineChars="257"/>
        <w:jc w:val="center"/>
        <w:textAlignment w:val="auto"/>
        <w:rPr>
          <w:rFonts w:hint="eastAsia" w:hAnsi="宋体"/>
          <w:b/>
          <w:color w:val="000000"/>
          <w:sz w:val="28"/>
          <w:szCs w:val="28"/>
          <w:highlight w:val="none"/>
          <w:u w:val="none"/>
        </w:rPr>
      </w:pP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（※此处请附被授权人身份证正反</w:t>
      </w:r>
      <w:r>
        <w:rPr>
          <w:rFonts w:hAnsi="宋体"/>
          <w:b/>
          <w:color w:val="000000"/>
          <w:sz w:val="28"/>
          <w:szCs w:val="28"/>
          <w:highlight w:val="none"/>
          <w:u w:val="none"/>
        </w:rPr>
        <w:t>两面</w:t>
      </w:r>
      <w:r>
        <w:rPr>
          <w:rFonts w:hint="eastAsia" w:hAnsi="宋体"/>
          <w:b/>
          <w:color w:val="000000"/>
          <w:sz w:val="28"/>
          <w:szCs w:val="28"/>
          <w:highlight w:val="none"/>
          <w:u w:val="none"/>
        </w:rPr>
        <w:t>复印件※）</w:t>
      </w:r>
    </w:p>
    <w:p w14:paraId="6A45A822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-538" w:leftChars="-256" w:firstLine="722" w:firstLineChars="257"/>
        <w:jc w:val="center"/>
        <w:textAlignment w:val="auto"/>
        <w:rPr>
          <w:rFonts w:hint="eastAsia" w:hAnsi="宋体"/>
          <w:b/>
          <w:color w:val="000000"/>
          <w:sz w:val="28"/>
          <w:szCs w:val="28"/>
          <w:highlight w:val="none"/>
          <w:u w:val="none"/>
        </w:rPr>
      </w:pPr>
    </w:p>
    <w:p w14:paraId="4C729F7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Ansi="宋体"/>
          <w:b/>
          <w:color w:val="000000"/>
          <w:kern w:val="12"/>
          <w:sz w:val="28"/>
          <w:szCs w:val="28"/>
          <w:highlight w:val="none"/>
          <w:u w:val="none"/>
        </w:rPr>
      </w:pPr>
      <w:r>
        <w:rPr>
          <w:rFonts w:hint="eastAsia"/>
          <w:b/>
          <w:color w:val="000000"/>
          <w:kern w:val="12"/>
          <w:sz w:val="28"/>
          <w:szCs w:val="28"/>
          <w:highlight w:val="none"/>
          <w:u w:val="none"/>
        </w:rPr>
        <w:t>注意：</w:t>
      </w:r>
      <w:r>
        <w:rPr>
          <w:rFonts w:hint="eastAsia" w:hAnsi="宋体"/>
          <w:b/>
          <w:color w:val="000000"/>
          <w:kern w:val="12"/>
          <w:sz w:val="28"/>
          <w:szCs w:val="28"/>
          <w:highlight w:val="none"/>
          <w:u w:val="none"/>
        </w:rPr>
        <w:t>法定代表人的授权委托人参加本采购项目报价的，仅须出具此授权委托书。</w:t>
      </w:r>
    </w:p>
    <w:p w14:paraId="747A7E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46731C2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</w:p>
    <w:p w14:paraId="1D678CBA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E7C42E4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533E068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024E27D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1E3196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1ABFFB1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1BB98E3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4D17CCE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50C92D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09DEA58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339BFB9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6644A48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3D7D6FC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4AC1DCB0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2242C899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6FC07CDF">
      <w:pPr>
        <w:pStyle w:val="5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</w:p>
    <w:p w14:paraId="785D0DBA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3960" w:firstLineChars="1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承诺函</w:t>
      </w:r>
    </w:p>
    <w:p w14:paraId="4D116487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仿宋简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：</w:t>
      </w:r>
    </w:p>
    <w:p w14:paraId="74A51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我公司作为本次采购项目的供应商，根据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03033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1788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2120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（二）具有履行合同所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必需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的设备和专业技术能力； </w:t>
      </w:r>
    </w:p>
    <w:p w14:paraId="475F2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（三）具有依法缴纳税收和社会保障基金的良好记录；</w:t>
      </w:r>
    </w:p>
    <w:p w14:paraId="3907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（四）具有良好的商业信誉和健全的财务会计制度；</w:t>
      </w:r>
    </w:p>
    <w:p w14:paraId="2030F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（五）参加本次采购活动前三年内，在经营活动中没有重大违法记录。</w:t>
      </w:r>
    </w:p>
    <w:p w14:paraId="51596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0B0B2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三、在参加本次采购活动中，不存在与单位负责人为同一人或者存在直接控股、管理关系的其他供应商参与同一合同项下的采购活动的行为。</w:t>
      </w:r>
    </w:p>
    <w:p w14:paraId="05463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6AF71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五、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文件中提供的任何资料和技术、服务、商务等响应承诺情况都是真实的、有效的、合法的。</w:t>
      </w:r>
    </w:p>
    <w:p w14:paraId="4082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本公司对上述承诺的内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容和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事项真实性负责。如经查实上述承诺的内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容和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事项存在虚假，我公司愿意接受以提供虚假材料谋取成交的法律责任。</w:t>
      </w:r>
    </w:p>
    <w:p w14:paraId="67B57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4390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</w:p>
    <w:p w14:paraId="7F052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供应商名称：（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加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盖单位公章）</w:t>
      </w:r>
    </w:p>
    <w:p w14:paraId="2AD75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法定代表人或授权代表（签字或者加盖个人名章）：</w:t>
      </w:r>
    </w:p>
    <w:p w14:paraId="25FCC68F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日期：   年   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日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0E84BF7A"/>
    <w:p w14:paraId="38A61794"/>
    <w:p w14:paraId="256CF44F"/>
    <w:p w14:paraId="644E7842"/>
    <w:p w14:paraId="65A9057D"/>
    <w:p w14:paraId="12AD2550"/>
    <w:p w14:paraId="6AA31AFA"/>
    <w:p w14:paraId="3F0FA60B"/>
    <w:p w14:paraId="5DC76A50"/>
    <w:p w14:paraId="278F5890"/>
    <w:p w14:paraId="108544B8"/>
    <w:p w14:paraId="66ADA780"/>
    <w:p w14:paraId="5C6868B5"/>
    <w:sectPr>
      <w:headerReference r:id="rId3" w:type="default"/>
      <w:footerReference r:id="rId4" w:type="default"/>
      <w:pgSz w:w="11906" w:h="16838"/>
      <w:pgMar w:top="2098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C46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628713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28713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BB7AE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F089C"/>
    <w:rsid w:val="38830A6D"/>
    <w:rsid w:val="39AB5E03"/>
    <w:rsid w:val="3B1D4ADF"/>
    <w:rsid w:val="40CF687B"/>
    <w:rsid w:val="5CAC6CBC"/>
    <w:rsid w:val="7B67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Quote"/>
    <w:next w:val="1"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1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character" w:customStyle="1" w:styleId="12">
    <w:name w:val="font51"/>
    <w:basedOn w:val="8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1406</Words>
  <Characters>1480</Characters>
  <Lines>0</Lines>
  <Paragraphs>0</Paragraphs>
  <TotalTime>2</TotalTime>
  <ScaleCrop>false</ScaleCrop>
  <LinksUpToDate>false</LinksUpToDate>
  <CharactersWithSpaces>1558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2026-07-17T01:58:00Z</dcterms:created>
  <dc:creator>HP</dc:creator>
  <cp:lastModifiedBy>梁东城</cp:lastModifiedBy>
  <dcterms:modified xsi:type="dcterms:W3CDTF">2026-07-21T07:05:10Z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2EBF99FBE0E940BB8C3710E015057D14_12</vt:lpwstr>
  </property>
</Properties>
</file>