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广汉市广睿商贸有限公司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　　关于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项目，结合该事项的特点及服务内容，经研究决定，我方下浮率报价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注：所有报价均用百分比表示，报价包括但不限于编制、评审、会务费、监测费、人工费、材料费、交通费、差旅费、税费、利润、保险等费用等为完成本项目约定服务的所有费用，以及后续服务费。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（公章）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 系 人：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56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4D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à.ā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3ODBjZjUzZDAyZjVhNGZlNTM0ZjVlNTRkOTE5NWYifQ=="/>
  </w:docVars>
  <w:rsids>
    <w:rsidRoot w:val="1F04678E"/>
    <w:rsid w:val="1F04678E"/>
    <w:rsid w:val="74101893"/>
    <w:rsid w:val="7802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2025-10-15T08:33:00Z</dcterms:created>
  <dc:creator>广金车检2</dc:creator>
  <cp:lastModifiedBy>Administrator</cp:lastModifiedBy>
  <dcterms:modified xsi:type="dcterms:W3CDTF">2025-10-15T11:26:48Z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AEDEB62F0F624469A48C91500C50C345_11</vt:lpwstr>
  </property>
</Properties>
</file>