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B446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附件2</w:t>
      </w:r>
    </w:p>
    <w:p w14:paraId="27A251E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0AA93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DBAA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1BDC1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035D6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692B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（二）报价</w:t>
      </w:r>
      <w:r>
        <w:rPr>
          <w:rFonts w:ascii="Times New Roman" w:hAnsi="Times New Roman" w:eastAsia="方正仿宋简体" w:cs="Times New Roman"/>
          <w:color w:val="000000"/>
          <w:spacing w:val="1"/>
          <w:position w:val="1"/>
          <w:sz w:val="32"/>
          <w:szCs w:val="32"/>
          <w:lang w:eastAsia="zh-CN"/>
        </w:rPr>
        <w:t>包括但不限于搬运费、安装费、车辆费、人工费、交通费、差旅费、税费、利润、保险等费用等为完成本项目约定服务的所有费用，以及后续服务费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；</w:t>
      </w:r>
    </w:p>
    <w:p w14:paraId="7EAC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具有履行合同</w:t>
      </w:r>
      <w:r>
        <w:rPr>
          <w:rFonts w:hint="eastAsia" w:eastAsia="方正仿宋简体" w:cs="Times New Roman"/>
          <w:sz w:val="32"/>
          <w:szCs w:val="32"/>
          <w:highlight w:val="none"/>
          <w:u w:val="none"/>
          <w:lang w:val="en-US" w:eastAsia="zh-CN"/>
        </w:rPr>
        <w:t>所必需的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设备和专业技术能力； </w:t>
      </w:r>
    </w:p>
    <w:p w14:paraId="2F65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）具有依法缴纳税收和社会保障基金的良好记录；</w:t>
      </w:r>
    </w:p>
    <w:p w14:paraId="3C78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63A0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</w:p>
    <w:p w14:paraId="104C9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4741D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5BA3E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6A4B1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响应文件中提供的任何资料和技术、服务、商务等响应承诺情况都是真实的、有效的、合法的。</w:t>
      </w:r>
    </w:p>
    <w:p w14:paraId="312C1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5A9E0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61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8E0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351BF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378AD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31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043AC8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1D2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90F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90F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43FE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9A"/>
    <w:rsid w:val="0041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2025-10-10T07:16:00Z</dcterms:created>
  <dc:creator>傀儡</dc:creator>
  <cp:lastModifiedBy>傀儡</cp:lastModifiedBy>
  <dcterms:modified xsi:type="dcterms:W3CDTF">2025-10-10T07:25:42Z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FE5E01C5342A44168560CF8EBFB8E4E1_11</vt:lpwstr>
  </property>
  <property fmtid="{D5CDD505-2E9C-101B-9397-08002B2CF9AE}" pid="4" name="KSOTemplateDocerSaveRecord">
    <vt:lpwstr>eyJoZGlkIjoiOWU3MGY0ZjA3ZTM2MWNkZTAyNzgxYzc5ODI2ZGIxNGIiLCJ1c2VySWQiOiI1MTg2MTYyNjkifQ==</vt:lpwstr>
  </property>
</Properties>
</file>