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103E">
      <w:pPr>
        <w:spacing w:line="540" w:lineRule="exact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</w:t>
      </w:r>
    </w:p>
    <w:p w14:paraId="384080A4">
      <w:pPr>
        <w:pStyle w:val="7"/>
        <w:spacing w:line="5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报价函</w:t>
      </w:r>
    </w:p>
    <w:p w14:paraId="1D93E1A8">
      <w:pPr>
        <w:spacing w:line="540" w:lineRule="exact"/>
        <w:rPr>
          <w:rFonts w:ascii="Times New Roman" w:hAnsi="Times New Roman"/>
        </w:rPr>
      </w:pPr>
    </w:p>
    <w:p w14:paraId="4D44BED9">
      <w:pPr>
        <w:widowControl/>
        <w:spacing w:line="540" w:lineRule="exact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广汉市广睿商贸有限公司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：</w:t>
      </w:r>
    </w:p>
    <w:p w14:paraId="615A7C59">
      <w:pPr>
        <w:widowControl/>
        <w:spacing w:line="540" w:lineRule="exact"/>
        <w:ind w:firstLine="640" w:firstLineChars="200"/>
        <w:jc w:val="left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关于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 w:cs="Times New Roman"/>
          <w:color w:val="000000" w:themeColor="text1"/>
          <w:spacing w:val="-4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广汉市广睿商贸有限公司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>关于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val="en-US" w:eastAsia="zh-CN" w:bidi="ar"/>
        </w:rPr>
        <w:t>采购广汉特产电商代运营服务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>的市场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val="en-US" w:eastAsia="zh-CN" w:bidi="ar"/>
        </w:rPr>
        <w:t>调研事项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，结合该事项的特点及内容，经仔细研究决定，我方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（单位的名称）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的报价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 w:bidi="ar"/>
        </w:rPr>
        <w:t>如下：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66"/>
        <w:gridCol w:w="2942"/>
        <w:gridCol w:w="2592"/>
        <w:gridCol w:w="1546"/>
      </w:tblGrid>
      <w:tr w14:paraId="5193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6" w:type="dxa"/>
          </w:tcPr>
          <w:p w14:paraId="6761434A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方正仿宋简体"/>
                <w:kern w:val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>服务费名称</w:t>
            </w:r>
          </w:p>
        </w:tc>
        <w:tc>
          <w:tcPr>
            <w:tcW w:w="2942" w:type="dxa"/>
          </w:tcPr>
          <w:p w14:paraId="016276B7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</w:p>
        </w:tc>
        <w:tc>
          <w:tcPr>
            <w:tcW w:w="2592" w:type="dxa"/>
          </w:tcPr>
          <w:p w14:paraId="6ABFE996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方正仿宋简体"/>
                <w:kern w:val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>报价</w:t>
            </w:r>
          </w:p>
        </w:tc>
        <w:tc>
          <w:tcPr>
            <w:tcW w:w="1546" w:type="dxa"/>
          </w:tcPr>
          <w:p w14:paraId="712C0A6B"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>备注</w:t>
            </w:r>
          </w:p>
        </w:tc>
      </w:tr>
      <w:tr w14:paraId="6F7C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9" w:hRule="atLeast"/>
        </w:trPr>
        <w:tc>
          <w:tcPr>
            <w:tcW w:w="1866" w:type="dxa"/>
            <w:vMerge w:val="restart"/>
            <w:shd w:val="clear" w:color="auto" w:fill="auto"/>
            <w:vAlign w:val="top"/>
          </w:tcPr>
          <w:p w14:paraId="4AB48A84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>基础服务费</w:t>
            </w:r>
          </w:p>
        </w:tc>
        <w:tc>
          <w:tcPr>
            <w:tcW w:w="2942" w:type="dxa"/>
          </w:tcPr>
          <w:p w14:paraId="35EF0BBD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方正仿宋简体"/>
                <w:kern w:val="0"/>
                <w:vertAlign w:val="baseline"/>
                <w:lang w:val="en-US" w:eastAsia="zh-CN" w:bidi="ar"/>
              </w:rPr>
            </w:pPr>
          </w:p>
        </w:tc>
        <w:tc>
          <w:tcPr>
            <w:tcW w:w="2592" w:type="dxa"/>
          </w:tcPr>
          <w:p w14:paraId="52B25447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32"/>
                <w:szCs w:val="32"/>
                <w:lang w:bidi="ar"/>
              </w:rPr>
              <w:t>¥</w:t>
            </w:r>
            <w:r>
              <w:rPr>
                <w:rFonts w:ascii="Times New Roman" w:hAnsi="Times New Roman" w:eastAsia="方正仿宋简体"/>
                <w:kern w:val="0"/>
                <w:sz w:val="32"/>
                <w:szCs w:val="32"/>
                <w:u w:val="single"/>
                <w:lang w:bidi="ar"/>
              </w:rPr>
              <w:t xml:space="preserve">       </w:t>
            </w:r>
            <w:r>
              <w:rPr>
                <w:rFonts w:ascii="Times New Roman" w:hAnsi="Times New Roman" w:eastAsia="方正仿宋简体"/>
                <w:kern w:val="0"/>
                <w:sz w:val="32"/>
                <w:szCs w:val="32"/>
                <w:lang w:bidi="ar"/>
              </w:rPr>
              <w:t>元</w:t>
            </w:r>
            <w:r>
              <w:rPr>
                <w:rFonts w:hint="eastAsia" w:ascii="Times New Roman" w:hAnsi="Times New Roman" w:eastAsia="方正仿宋简体"/>
                <w:kern w:val="0"/>
                <w:sz w:val="32"/>
                <w:szCs w:val="32"/>
                <w:lang w:val="en-US" w:eastAsia="zh-CN" w:bidi="ar"/>
              </w:rPr>
              <w:t>/月</w:t>
            </w:r>
          </w:p>
        </w:tc>
        <w:tc>
          <w:tcPr>
            <w:tcW w:w="1546" w:type="dxa"/>
            <w:tcBorders/>
          </w:tcPr>
          <w:p w14:paraId="0A83FC52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</w:p>
        </w:tc>
      </w:tr>
      <w:tr w14:paraId="2D87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" w:hRule="atLeast"/>
        </w:trPr>
        <w:tc>
          <w:tcPr>
            <w:tcW w:w="1866" w:type="dxa"/>
            <w:vMerge w:val="restart"/>
            <w:shd w:val="clear" w:color="auto" w:fill="auto"/>
            <w:vAlign w:val="top"/>
          </w:tcPr>
          <w:p w14:paraId="1F9D00C3"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</w:pPr>
          </w:p>
          <w:p w14:paraId="0B23F5C1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 xml:space="preserve">销售额提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>成</w:t>
            </w:r>
          </w:p>
        </w:tc>
        <w:tc>
          <w:tcPr>
            <w:tcW w:w="2942" w:type="dxa"/>
          </w:tcPr>
          <w:p w14:paraId="4E2AF281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方正仿宋简体"/>
                <w:kern w:val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>月销售额0-20万元</w:t>
            </w:r>
          </w:p>
        </w:tc>
        <w:tc>
          <w:tcPr>
            <w:tcW w:w="2592" w:type="dxa"/>
          </w:tcPr>
          <w:p w14:paraId="15BFFBB2"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%</w:t>
            </w:r>
          </w:p>
        </w:tc>
        <w:tc>
          <w:tcPr>
            <w:tcW w:w="1546" w:type="dxa"/>
          </w:tcPr>
          <w:p w14:paraId="76D7F235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</w:p>
        </w:tc>
      </w:tr>
      <w:tr w14:paraId="017F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6" w:type="dxa"/>
            <w:vMerge w:val="continue"/>
            <w:tcBorders/>
            <w:shd w:val="clear"/>
            <w:vAlign w:val="top"/>
          </w:tcPr>
          <w:p w14:paraId="6510784A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42" w:type="dxa"/>
          </w:tcPr>
          <w:p w14:paraId="13E9AF53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>月销售额50-50万元</w:t>
            </w:r>
          </w:p>
        </w:tc>
        <w:tc>
          <w:tcPr>
            <w:tcW w:w="2592" w:type="dxa"/>
          </w:tcPr>
          <w:p w14:paraId="79A4C4C1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%</w:t>
            </w:r>
          </w:p>
        </w:tc>
        <w:tc>
          <w:tcPr>
            <w:tcW w:w="1546" w:type="dxa"/>
          </w:tcPr>
          <w:p w14:paraId="531A1EDF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</w:p>
        </w:tc>
      </w:tr>
      <w:tr w14:paraId="03C7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6" w:type="dxa"/>
            <w:vMerge w:val="continue"/>
            <w:tcBorders/>
          </w:tcPr>
          <w:p w14:paraId="0DB16EEA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</w:p>
        </w:tc>
        <w:tc>
          <w:tcPr>
            <w:tcW w:w="2942" w:type="dxa"/>
          </w:tcPr>
          <w:p w14:paraId="7D81AE4A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>月销售额50-100万元</w:t>
            </w:r>
          </w:p>
        </w:tc>
        <w:tc>
          <w:tcPr>
            <w:tcW w:w="2592" w:type="dxa"/>
          </w:tcPr>
          <w:p w14:paraId="448E8AF1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%</w:t>
            </w:r>
          </w:p>
        </w:tc>
        <w:tc>
          <w:tcPr>
            <w:tcW w:w="1546" w:type="dxa"/>
          </w:tcPr>
          <w:p w14:paraId="6F5005C7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</w:p>
        </w:tc>
      </w:tr>
      <w:tr w14:paraId="5A50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66" w:type="dxa"/>
            <w:vMerge w:val="continue"/>
            <w:tcBorders/>
          </w:tcPr>
          <w:p w14:paraId="2A269F69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</w:p>
        </w:tc>
        <w:tc>
          <w:tcPr>
            <w:tcW w:w="2942" w:type="dxa"/>
          </w:tcPr>
          <w:p w14:paraId="417F9DA5">
            <w:pPr>
              <w:widowControl/>
              <w:spacing w:line="540" w:lineRule="exact"/>
              <w:jc w:val="center"/>
              <w:rPr>
                <w:rFonts w:hint="default" w:ascii="Times New Roman" w:hAnsi="Times New Roman" w:eastAsia="方正仿宋简体"/>
                <w:kern w:val="0"/>
                <w:vertAlign w:val="baseline"/>
                <w:lang w:val="en-US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vertAlign w:val="baseline"/>
                <w:lang w:val="en-US" w:eastAsia="zh-CN" w:bidi="ar"/>
              </w:rPr>
              <w:t>月销售额100万元以上</w:t>
            </w:r>
          </w:p>
        </w:tc>
        <w:tc>
          <w:tcPr>
            <w:tcW w:w="2592" w:type="dxa"/>
          </w:tcPr>
          <w:p w14:paraId="27CE8ECB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%</w:t>
            </w:r>
          </w:p>
        </w:tc>
        <w:tc>
          <w:tcPr>
            <w:tcW w:w="1546" w:type="dxa"/>
          </w:tcPr>
          <w:p w14:paraId="0F3DD5FC">
            <w:pPr>
              <w:widowControl/>
              <w:spacing w:line="540" w:lineRule="exact"/>
              <w:jc w:val="center"/>
              <w:rPr>
                <w:rFonts w:ascii="Times New Roman" w:hAnsi="Times New Roman" w:eastAsia="方正仿宋简体"/>
                <w:kern w:val="0"/>
                <w:vertAlign w:val="baseline"/>
                <w:lang w:bidi="ar"/>
              </w:rPr>
            </w:pPr>
          </w:p>
        </w:tc>
      </w:tr>
    </w:tbl>
    <w:p w14:paraId="571C0EC0">
      <w:pPr>
        <w:widowControl/>
        <w:spacing w:line="540" w:lineRule="exact"/>
        <w:ind w:firstLine="460" w:firstLineChars="200"/>
        <w:jc w:val="left"/>
        <w:rPr>
          <w:rFonts w:ascii="Times New Roman" w:hAnsi="Times New Roman" w:eastAsia="方正仿宋简体"/>
          <w:kern w:val="0"/>
          <w:sz w:val="23"/>
          <w:szCs w:val="23"/>
          <w:lang w:bidi="ar"/>
        </w:rPr>
      </w:pP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注：所有报价均用人民币表示，其总价即为履行合同的固定价格，</w:t>
      </w:r>
      <w:r>
        <w:rPr>
          <w:rFonts w:hint="eastAsia" w:ascii="Times New Roman" w:hAnsi="Times New Roman" w:eastAsia="方正仿宋简体"/>
          <w:kern w:val="0"/>
          <w:sz w:val="23"/>
          <w:szCs w:val="23"/>
          <w:lang w:bidi="ar"/>
        </w:rPr>
        <w:t>该费用为固定包干费用，</w:t>
      </w: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包括但不限于</w:t>
      </w:r>
      <w:r>
        <w:rPr>
          <w:rFonts w:hint="eastAsia" w:ascii="Times New Roman" w:hAnsi="Times New Roman" w:eastAsia="方正仿宋简体"/>
          <w:kern w:val="0"/>
          <w:sz w:val="23"/>
          <w:szCs w:val="23"/>
          <w:lang w:bidi="ar"/>
        </w:rPr>
        <w:t>人工费、交通费、差旅费、税费、利润、保险、报告编制等为完成本项目约定服务的所有费用，以及后续服务费</w:t>
      </w: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。</w:t>
      </w:r>
    </w:p>
    <w:p w14:paraId="20DC9E61">
      <w:pPr>
        <w:widowControl/>
        <w:spacing w:line="540" w:lineRule="exact"/>
        <w:ind w:firstLine="460" w:firstLineChars="200"/>
        <w:jc w:val="left"/>
        <w:rPr>
          <w:rFonts w:ascii="Times New Roman" w:hAnsi="Times New Roman" w:eastAsia="方正仿宋简体"/>
          <w:kern w:val="0"/>
          <w:sz w:val="23"/>
          <w:szCs w:val="23"/>
          <w:lang w:bidi="ar"/>
        </w:rPr>
      </w:pPr>
    </w:p>
    <w:p w14:paraId="6A6EADB8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单位名称：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（公章）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</w:p>
    <w:p w14:paraId="330B611C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联 系 人：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</w:t>
      </w:r>
    </w:p>
    <w:p w14:paraId="56992CE9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联系电话：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</w:t>
      </w:r>
    </w:p>
    <w:p w14:paraId="4D5CDA42">
      <w:pPr>
        <w:spacing w:line="540" w:lineRule="exact"/>
        <w:ind w:firstLine="3200" w:firstLineChars="1000"/>
        <w:rPr>
          <w:rFonts w:ascii="Times New Roman" w:hAnsi="Times New Roman" w:eastAsia="方正仿宋简体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日    期：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 xml:space="preserve">年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月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日</w:t>
      </w:r>
    </w:p>
    <w:p w14:paraId="218D8983">
      <w:pPr>
        <w:spacing w:line="540" w:lineRule="exac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sectPr>
      <w:footerReference r:id="rId5" w:type="default"/>
      <w:pgSz w:w="11906" w:h="16838"/>
      <w:pgMar w:top="2098" w:right="1588" w:bottom="1588" w:left="1588" w:header="2098" w:footer="158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CC7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25FFB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25FFB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836D95"/>
    <w:rsid w:val="00017B19"/>
    <w:rsid w:val="000742E4"/>
    <w:rsid w:val="00080A95"/>
    <w:rsid w:val="00082AB5"/>
    <w:rsid w:val="000C67F0"/>
    <w:rsid w:val="001B762C"/>
    <w:rsid w:val="0020321B"/>
    <w:rsid w:val="00240C4B"/>
    <w:rsid w:val="00257EA3"/>
    <w:rsid w:val="002C2272"/>
    <w:rsid w:val="00304161"/>
    <w:rsid w:val="00322A11"/>
    <w:rsid w:val="003C1544"/>
    <w:rsid w:val="004130C2"/>
    <w:rsid w:val="00424FA5"/>
    <w:rsid w:val="004930A2"/>
    <w:rsid w:val="004B6D75"/>
    <w:rsid w:val="004F0A21"/>
    <w:rsid w:val="0051105D"/>
    <w:rsid w:val="00535173"/>
    <w:rsid w:val="005E058E"/>
    <w:rsid w:val="005F7943"/>
    <w:rsid w:val="00627068"/>
    <w:rsid w:val="006A760E"/>
    <w:rsid w:val="006D03E1"/>
    <w:rsid w:val="00706071"/>
    <w:rsid w:val="007907D5"/>
    <w:rsid w:val="00836D95"/>
    <w:rsid w:val="008946A5"/>
    <w:rsid w:val="009169F4"/>
    <w:rsid w:val="00943D4D"/>
    <w:rsid w:val="009A2C84"/>
    <w:rsid w:val="009B3715"/>
    <w:rsid w:val="009D5FDD"/>
    <w:rsid w:val="00A665EF"/>
    <w:rsid w:val="00AD396B"/>
    <w:rsid w:val="00B93262"/>
    <w:rsid w:val="00B95EDF"/>
    <w:rsid w:val="00BD4D18"/>
    <w:rsid w:val="00C37284"/>
    <w:rsid w:val="00C41744"/>
    <w:rsid w:val="00C66B6F"/>
    <w:rsid w:val="00CA48CA"/>
    <w:rsid w:val="00D60998"/>
    <w:rsid w:val="00D65315"/>
    <w:rsid w:val="00DB318E"/>
    <w:rsid w:val="00DD44D7"/>
    <w:rsid w:val="00E36F8C"/>
    <w:rsid w:val="00E44AD5"/>
    <w:rsid w:val="00FB0A77"/>
    <w:rsid w:val="00FB2E8A"/>
    <w:rsid w:val="00FC0E57"/>
    <w:rsid w:val="04FA5514"/>
    <w:rsid w:val="0722562C"/>
    <w:rsid w:val="07C75F65"/>
    <w:rsid w:val="117B4779"/>
    <w:rsid w:val="14685399"/>
    <w:rsid w:val="17731CB6"/>
    <w:rsid w:val="19197809"/>
    <w:rsid w:val="1A3345E7"/>
    <w:rsid w:val="1AFE2E45"/>
    <w:rsid w:val="1BD8638B"/>
    <w:rsid w:val="1D81772B"/>
    <w:rsid w:val="2018384F"/>
    <w:rsid w:val="22D90C23"/>
    <w:rsid w:val="22F32E79"/>
    <w:rsid w:val="23907B94"/>
    <w:rsid w:val="23B34E4F"/>
    <w:rsid w:val="24857488"/>
    <w:rsid w:val="2714160F"/>
    <w:rsid w:val="28150D97"/>
    <w:rsid w:val="297705F0"/>
    <w:rsid w:val="2C852C31"/>
    <w:rsid w:val="2D3D0C3B"/>
    <w:rsid w:val="2F5276F3"/>
    <w:rsid w:val="309D24F8"/>
    <w:rsid w:val="352E3C94"/>
    <w:rsid w:val="354B3FF3"/>
    <w:rsid w:val="356E638F"/>
    <w:rsid w:val="367D3258"/>
    <w:rsid w:val="3800795E"/>
    <w:rsid w:val="3B8406BA"/>
    <w:rsid w:val="3BE81D41"/>
    <w:rsid w:val="3C461E13"/>
    <w:rsid w:val="3CAC4ACE"/>
    <w:rsid w:val="3D066174"/>
    <w:rsid w:val="3DB02CFC"/>
    <w:rsid w:val="3F575E3D"/>
    <w:rsid w:val="400A4B1A"/>
    <w:rsid w:val="41C77552"/>
    <w:rsid w:val="442E2E10"/>
    <w:rsid w:val="456A4EFE"/>
    <w:rsid w:val="45B61DB8"/>
    <w:rsid w:val="46741C23"/>
    <w:rsid w:val="469D2F78"/>
    <w:rsid w:val="46A86094"/>
    <w:rsid w:val="4B667F63"/>
    <w:rsid w:val="4CF3344B"/>
    <w:rsid w:val="4E5F73DC"/>
    <w:rsid w:val="4F4219DD"/>
    <w:rsid w:val="512A559C"/>
    <w:rsid w:val="52720E14"/>
    <w:rsid w:val="531F09C6"/>
    <w:rsid w:val="53316F22"/>
    <w:rsid w:val="53C06B21"/>
    <w:rsid w:val="54EB1352"/>
    <w:rsid w:val="55EF5644"/>
    <w:rsid w:val="58385DC1"/>
    <w:rsid w:val="5B4A10A8"/>
    <w:rsid w:val="5BA109BC"/>
    <w:rsid w:val="5BCB0D18"/>
    <w:rsid w:val="5CF62531"/>
    <w:rsid w:val="5DAB78D0"/>
    <w:rsid w:val="5E282CCF"/>
    <w:rsid w:val="604172C2"/>
    <w:rsid w:val="62AC3AA9"/>
    <w:rsid w:val="63B55005"/>
    <w:rsid w:val="67D52A86"/>
    <w:rsid w:val="6A330031"/>
    <w:rsid w:val="6DEE07E5"/>
    <w:rsid w:val="70634EA3"/>
    <w:rsid w:val="74115A83"/>
    <w:rsid w:val="75D60DBD"/>
    <w:rsid w:val="766B78E3"/>
    <w:rsid w:val="7A2952AF"/>
    <w:rsid w:val="7A392094"/>
    <w:rsid w:val="7A436A66"/>
    <w:rsid w:val="7B1F4E5F"/>
    <w:rsid w:val="7E6873EC"/>
    <w:rsid w:val="7FE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after="2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2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alloon Text"/>
    <w:basedOn w:val="1"/>
    <w:link w:val="16"/>
    <w:unhideWhenUsed/>
    <w:qFormat/>
    <w:uiPriority w:val="99"/>
    <w:pPr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字符"/>
    <w:link w:val="4"/>
    <w:qFormat/>
    <w:uiPriority w:val="0"/>
    <w:rPr>
      <w:rFonts w:eastAsia="黑体" w:asciiTheme="minorHAnsi" w:hAnsiTheme="minorHAnsi"/>
      <w:sz w:val="24"/>
    </w:rPr>
  </w:style>
  <w:style w:type="character" w:customStyle="1" w:styleId="16">
    <w:name w:val="批注框文本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18</Lines>
  <Paragraphs>5</Paragraphs>
  <TotalTime>29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嘦姕</cp:lastModifiedBy>
  <cp:lastPrinted>2026-01-07T03:03:20Z</cp:lastPrinted>
  <dcterms:modified xsi:type="dcterms:W3CDTF">2026-01-07T03:28:22Z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805DE216721B438C96A809E074DF51B7_13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