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9C7AE">
      <w:pPr>
        <w:pStyle w:val="2"/>
        <w:spacing w:before="100" w:line="224" w:lineRule="auto"/>
        <w:ind w:left="34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-12"/>
          <w:sz w:val="32"/>
          <w:szCs w:val="32"/>
        </w:rPr>
        <w:t>附件</w:t>
      </w:r>
    </w:p>
    <w:p w14:paraId="76D14D00">
      <w:pPr>
        <w:spacing w:before="318" w:line="446" w:lineRule="exact"/>
        <w:ind w:left="370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2204680A">
      <w:pPr>
        <w:spacing w:line="308" w:lineRule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</w:p>
    <w:p w14:paraId="31FBE7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广汉浩鑫安防科技有限公司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 w14:paraId="0AD44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28"/>
          <w:szCs w:val="36"/>
          <w:lang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u w:val="none"/>
        </w:rPr>
        <w:t>关</w:t>
      </w:r>
      <w:r>
        <w:rPr>
          <w:rFonts w:hint="default" w:ascii="Times New Roman" w:hAnsi="Times New Roman" w:eastAsia="方正仿宋简体" w:cs="Times New Roman"/>
          <w:sz w:val="28"/>
          <w:szCs w:val="28"/>
          <w:u w:val="none"/>
          <w:lang w:val="en-US" w:eastAsia="zh-CN"/>
        </w:rPr>
        <w:t>于</w:t>
      </w:r>
      <w:r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  <w:t>监控平台升级服务采购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，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结合该事项的特点及服务内容，经仔细研究决定，我方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（单位的名称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的报价金额为¥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元（大写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人民币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 xml:space="preserve">) 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36"/>
          <w:lang w:eastAsia="zh-CN"/>
        </w:rPr>
        <w:t>。</w:t>
      </w:r>
    </w:p>
    <w:p w14:paraId="3C7DA5FD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60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产品内容与要求如下：</w:t>
      </w:r>
    </w:p>
    <w:p w14:paraId="588C4FF5">
      <w:pPr>
        <w:rPr>
          <w:rFonts w:hint="default"/>
          <w:lang w:val="en-US" w:eastAsia="zh-CN"/>
        </w:rPr>
      </w:pPr>
    </w:p>
    <w:tbl>
      <w:tblPr>
        <w:tblStyle w:val="3"/>
        <w:tblW w:w="5474" w:type="pct"/>
        <w:tblInd w:w="-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50"/>
        <w:gridCol w:w="3180"/>
        <w:gridCol w:w="765"/>
        <w:gridCol w:w="720"/>
        <w:gridCol w:w="975"/>
        <w:gridCol w:w="975"/>
        <w:gridCol w:w="900"/>
      </w:tblGrid>
      <w:tr w14:paraId="7875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0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0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A36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E189"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A1BC">
            <w:pPr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综合安防管理平台软件（视频联网）</w:t>
            </w:r>
          </w:p>
          <w:p w14:paraId="49A9F2B3"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8390">
            <w:pPr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提供视频点位联网服务能力，用于平台域间视频联网，基于视频通用标准协议(GB/T 28181-2011,GB/T 28181-2016)与外域平台互联互通，实现平台视频资源点位推送等作控制。</w:t>
            </w:r>
          </w:p>
          <w:p w14:paraId="4F011683">
            <w:pPr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1、支持上下级域注册管理能力，实现平台数据级联:</w:t>
            </w:r>
          </w:p>
          <w:p w14:paraId="49C76C90">
            <w:pPr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2、支持资源同步能力;</w:t>
            </w:r>
          </w:p>
          <w:p w14:paraId="409E2FF6">
            <w:pPr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3、支持级联视频点位实时预览、录像回放、录像下载、语音对讲能力;</w:t>
            </w:r>
          </w:p>
          <w:p w14:paraId="349F8648"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4、支持级联视频点位设备操作控制能力；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E117"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C99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D31B"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4241"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1F36"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85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7966"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86BE"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综合安防管理平台软件（设备网络管理）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AD58"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设备网络管理应用，对接入平台的视频设备，门禁设备，梯控设备，可视对讲设备进行在线巡检，及时发现故障设备和掉线设备，使运维工作更加高效，便利。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一、视频网络管理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1、支持监控摄像机、编码设备、存储设备、解码设备等物联设备在线状态、工作状态、硬盘状态、指标采集。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2、支持监控点通道的在线状态、录制状态、录像完整性、录像保存天数指标检测。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3、支持告警信息统计展现。并支持对监控点、编码设备、解码设备、视频综合矩阵、NVR/CVR、云储存、门禁设备、门禁点、读卡器、梯控设备/梯控读卡器/可视对讲的告警阈值进行配置。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4、提供视频运维报表统计能力，包含区域综合排名统计、录像完整性统计、录像存储达标统计、在线状态统计、离线时长统计报表。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5、支持巡检计划配置，可以按照类型和资源以及自定义的巡检周期进行巡检计划配置。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6、支持海康SDK、大华SDK、ehome、isup5.0、GB28181、部标808、Open Network Video Interface、萤石、ISAPI协议。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二、门禁运维管理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1、提供门禁设备在线状态监测能力；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2、提供门禁设备运维报表统计能力；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三、可视对讲运维管理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1、提供门口机、室内机、管理机、围墙机设备在线状态监测能力；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2、提供可视对讲设备运维报表统计能力；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四、梯控运维管理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1、提供梯控主机、读卡器在线状态监测能力；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2、提供梯控设备运维报表统计能力；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五、停车场出入口运维管理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1、提供岗亭缴费终端、出入口控制设备、出入口显示设备、读卡设备在线状态监测能力；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2、提供停车场出入口设备运维报表统计能力；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六、寻车诱导运维管理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1、提供诱导管理器、车位相机、显示屏在线状态监测能力；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2、提供寻车诱导设备运维报表统计能力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369F"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≥100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4CA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路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0937"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444A"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0E78">
            <w:pPr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63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4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元（大写：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 w14:paraId="0935B4A9">
      <w:pPr>
        <w:spacing w:line="280" w:lineRule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3C0974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注：所有报价均用人民币表示，其总价即为履行合同的固定价格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该费用为固定包干费用，报价包含但不限于服务策划费、技术研发费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人员服务费、设备适配费、数据迁移费、培训费、税费、利润、质保期内全部运维服务费，以及为完成本项目约定服务所产生的其他全部相关费用。</w:t>
      </w:r>
    </w:p>
    <w:p w14:paraId="6BB2E58C">
      <w:pPr>
        <w:spacing w:line="273" w:lineRule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</w:p>
    <w:p w14:paraId="7652246D">
      <w:pPr>
        <w:spacing w:line="274" w:lineRule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</w:p>
    <w:p w14:paraId="2598E505">
      <w:pPr>
        <w:pStyle w:val="2"/>
        <w:tabs>
          <w:tab w:val="left" w:pos="8055"/>
        </w:tabs>
        <w:spacing w:before="101" w:line="336" w:lineRule="auto"/>
        <w:ind w:right="67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single" w:color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28"/>
          <w:szCs w:val="28"/>
        </w:rPr>
        <w:t>单位名称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28"/>
          <w:szCs w:val="28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28"/>
          <w:szCs w:val="28"/>
          <w:u w:val="non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28"/>
          <w:szCs w:val="28"/>
          <w:u w:val="none" w:color="auto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28"/>
          <w:szCs w:val="28"/>
          <w:u w:val="non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28"/>
          <w:szCs w:val="28"/>
          <w:u w:val="non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 w:color="auto"/>
        </w:rPr>
        <w:tab/>
      </w:r>
    </w:p>
    <w:p w14:paraId="20032EF7">
      <w:pPr>
        <w:pStyle w:val="2"/>
        <w:tabs>
          <w:tab w:val="left" w:pos="8055"/>
        </w:tabs>
        <w:spacing w:before="101" w:line="336" w:lineRule="auto"/>
        <w:ind w:right="67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 w:color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28"/>
          <w:szCs w:val="28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28"/>
          <w:szCs w:val="28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28"/>
          <w:szCs w:val="28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28"/>
          <w:szCs w:val="28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28"/>
          <w:szCs w:val="28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 w:color="auto"/>
        </w:rPr>
        <w:tab/>
      </w:r>
    </w:p>
    <w:p w14:paraId="6AB4AF1E">
      <w:pPr>
        <w:pStyle w:val="2"/>
        <w:tabs>
          <w:tab w:val="left" w:pos="8055"/>
        </w:tabs>
        <w:spacing w:before="101" w:line="336" w:lineRule="auto"/>
        <w:ind w:right="67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 w:color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28"/>
          <w:szCs w:val="28"/>
          <w:u w:val="none" w:color="auto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none" w:color="auto"/>
        </w:rPr>
        <w:t xml:space="preserve"> </w:t>
      </w:r>
    </w:p>
    <w:p w14:paraId="0CB1D6C0">
      <w:pPr>
        <w:pStyle w:val="2"/>
        <w:tabs>
          <w:tab w:val="left" w:pos="8055"/>
        </w:tabs>
        <w:spacing w:before="101" w:line="336" w:lineRule="auto"/>
        <w:ind w:right="673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28"/>
          <w:szCs w:val="28"/>
          <w:u w:val="none" w:color="auto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5"/>
          <w:sz w:val="28"/>
          <w:szCs w:val="28"/>
          <w:u w:val="none" w:color="auto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28"/>
          <w:szCs w:val="28"/>
          <w:u w:val="non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25"/>
          <w:sz w:val="28"/>
          <w:szCs w:val="28"/>
          <w:u w:val="none" w:color="auto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28"/>
          <w:szCs w:val="28"/>
          <w:u w:val="none" w:color="auto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3"/>
          <w:sz w:val="28"/>
          <w:szCs w:val="28"/>
          <w:u w:val="none" w:color="auto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28"/>
          <w:szCs w:val="28"/>
          <w:u w:val="non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28"/>
          <w:szCs w:val="28"/>
          <w:u w:val="none" w:color="auto"/>
          <w:lang w:val="en-US" w:eastAsia="zh-CN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  <w:u w:val="none" w:color="auto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  <w:u w:val="none" w:color="auto"/>
          <w:lang w:val="en-US" w:eastAsia="zh-CN"/>
        </w:rPr>
        <w:t xml:space="preserve"> </w:t>
      </w:r>
    </w:p>
    <w:p w14:paraId="7D02D8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  <w:lang w:val="en-US" w:eastAsia="zh-CN"/>
        </w:rPr>
      </w:pPr>
    </w:p>
    <w:p w14:paraId="72730E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23F3B45-34B1-4CE2-B02D-42F3342E0B3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D3B9B0B-3046-4443-8949-54F2228FC9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12DD2FC-AC95-4E8D-B1AF-62059622A5C0}"/>
  </w:font>
  <w:font w:name="Albertus Extra Bold">
    <w:panose1 w:val="020E0802040304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ZGJiOWFjYzhjMzA1OWJiMTNjN2RjZTFkY2FhMGEifQ=="/>
  </w:docVars>
  <w:rsids>
    <w:rsidRoot w:val="00000000"/>
    <w:rsid w:val="17C92C60"/>
    <w:rsid w:val="41E8243F"/>
    <w:rsid w:val="6BE2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</Words>
  <Characters>262</Characters>
  <Lines>0</Lines>
  <Paragraphs>0</Paragraphs>
  <TotalTime>1</TotalTime>
  <ScaleCrop>false</ScaleCrop>
  <LinksUpToDate>false</LinksUpToDate>
  <CharactersWithSpaces>379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2025-11-28T09:16:00Z</dcterms:created>
  <dc:creator>Administrator</dc:creator>
  <cp:lastModifiedBy>刘洋</cp:lastModifiedBy>
  <dcterms:modified xsi:type="dcterms:W3CDTF">2025-12-01T03:25:49Z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9C16EED60A184E3490711323CDF8D1F4_12</vt:lpwstr>
  </property>
</Properties>
</file>