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cs="Times New Roman" w:eastAsiaTheme="minorEastAsia"/>
          <w:color w:val="0000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委托</w:t>
      </w: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  <w:highlight w:val="none"/>
          <w:lang w:eastAsia="zh-CN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合同</w:t>
      </w:r>
    </w:p>
    <w:p>
      <w:pPr>
        <w:pStyle w:val="6"/>
        <w:spacing w:before="40" w:line="240" w:lineRule="auto"/>
        <w:jc w:val="center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合同编号：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甲方（委托人）：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CN"/>
        </w:rPr>
        <w:t xml:space="preserve"> 四川三星堆智慧产业科技发展有限公司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                        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联系地址：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CN"/>
        </w:rPr>
        <w:t>广汉市天津路西一段38号6F-604四川三星堆智慧产业科技发展有限公司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                        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联系电话：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CN"/>
        </w:rPr>
        <w:t xml:space="preserve">     0838-5101099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              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乙方（受托人）：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联系地址：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联系电话：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  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根据《中华人民共和国拍卖法》、《中华人民共和国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民法典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》</w:t>
      </w: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  <w:t>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国家有关法律法规的规定，就甲方委托乙方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就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下述标的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相关事宜，达成如下协议，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以资遵守：</w:t>
      </w:r>
    </w:p>
    <w:p>
      <w:pPr>
        <w:numPr>
          <w:ilvl w:val="0"/>
          <w:numId w:val="1"/>
        </w:numPr>
        <w:spacing w:line="240" w:lineRule="auto"/>
        <w:ind w:firstLine="422" w:firstLineChars="15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 xml:space="preserve"> 委托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标的物的基本情况和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方式</w:t>
      </w:r>
    </w:p>
    <w:p>
      <w:pPr>
        <w:numPr>
          <w:ilvl w:val="0"/>
          <w:numId w:val="2"/>
        </w:numPr>
        <w:spacing w:line="240" w:lineRule="auto"/>
        <w:ind w:left="420" w:leftChars="0" w:firstLineChars="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u w:val="single"/>
          <w:vertAlign w:val="baselin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eastAsia="zh-CN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</w:rPr>
        <w:t>标的基本情况：</w:t>
      </w:r>
    </w:p>
    <w:p>
      <w:pPr>
        <w:numPr>
          <w:ilvl w:val="0"/>
          <w:numId w:val="2"/>
        </w:numPr>
        <w:spacing w:line="240" w:lineRule="auto"/>
        <w:ind w:left="420" w:firstLine="0" w:firstLineChars="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eastAsia="zh-CN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</w:rPr>
        <w:t>方式：采取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起拍价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</w:rPr>
        <w:t>增价式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</w:rPr>
        <w:t>。</w:t>
      </w:r>
    </w:p>
    <w:p>
      <w:pPr>
        <w:spacing w:line="240" w:lineRule="auto"/>
        <w:ind w:firstLine="422" w:firstLineChars="15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 xml:space="preserve">第二条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甲方保证对竞租标的物拥有无可争议的处分权，并根据乙方的要求提供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标的有关证明和资料，说明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标的的瑕疵（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如有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）。</w:t>
      </w:r>
    </w:p>
    <w:p>
      <w:pPr>
        <w:spacing w:line="240" w:lineRule="auto"/>
        <w:ind w:firstLine="420" w:firstLineChars="150"/>
        <w:rPr>
          <w:rFonts w:hint="eastAsia" w:asciiTheme="minorEastAsia" w:hAnsiTheme="minorEastAsia" w:eastAsiaTheme="minorEastAsia" w:cstheme="minorEastAsia"/>
          <w:b/>
          <w:color w:val="0000FF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第三条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宣传和公告</w:t>
      </w:r>
    </w:p>
    <w:p>
      <w:pPr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乙方须对竞租标的进行宣传，广泛招商，在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>广汉公共资源交易服务中心平台等媒介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发布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公告。</w:t>
      </w:r>
    </w:p>
    <w:p>
      <w:pPr>
        <w:spacing w:line="240" w:lineRule="auto"/>
        <w:ind w:firstLine="422" w:firstLineChars="15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 xml:space="preserve">第四条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拍卖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期限及地点</w:t>
      </w:r>
    </w:p>
    <w:p>
      <w:pPr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拍卖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人应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按甲方公开拍卖标的资产需求，在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 xml:space="preserve">规定时间内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在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>广汉公共资源交易服务中心或合适场地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以现场竞租的方式对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甲方提供的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标的进行竞租。</w:t>
      </w:r>
    </w:p>
    <w:p>
      <w:pPr>
        <w:spacing w:line="240" w:lineRule="auto"/>
        <w:ind w:firstLine="422" w:firstLineChars="15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第五条  竞租报名时间及地点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由乙方根据实际情况自行确定，并在招租公告内注明。</w:t>
      </w:r>
    </w:p>
    <w:p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第六条  竞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Hans"/>
        </w:rPr>
        <w:t>租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保证金收退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所有标的的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保证金由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负责收取。竞租会结束5个工作日内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负责全款无息退还未成交竞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人的保证金，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成交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人的保证金在付清全部成交价款并与甲方签订合同。</w:t>
      </w:r>
    </w:p>
    <w:p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保证金收款账户：</w:t>
      </w:r>
    </w:p>
    <w:p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户名：</w:t>
      </w:r>
    </w:p>
    <w:p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开户行：</w:t>
      </w:r>
    </w:p>
    <w:p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账号：</w:t>
      </w:r>
    </w:p>
    <w:p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第七条  甲方向乙方提供如下竞租必备资料：</w:t>
      </w:r>
    </w:p>
    <w:p>
      <w:pPr>
        <w:numPr>
          <w:ilvl w:val="0"/>
          <w:numId w:val="3"/>
        </w:num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有关部门许可竞租的合法文件。</w:t>
      </w:r>
    </w:p>
    <w:p>
      <w:pPr>
        <w:numPr>
          <w:ilvl w:val="0"/>
          <w:numId w:val="3"/>
        </w:num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竞租标的的评估报告。</w:t>
      </w:r>
    </w:p>
    <w:p>
      <w:pPr>
        <w:numPr>
          <w:ilvl w:val="0"/>
          <w:numId w:val="3"/>
        </w:num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标的物权属的相关证明及其他书面材料。</w:t>
      </w:r>
    </w:p>
    <w:p>
      <w:pPr>
        <w:numPr>
          <w:ilvl w:val="0"/>
          <w:numId w:val="3"/>
        </w:num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拟定的租赁合同。</w:t>
      </w:r>
    </w:p>
    <w:p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第八条  竞租佣金</w:t>
      </w:r>
    </w:p>
    <w:p>
      <w:pPr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竞租标的经竞租成交后，乙方向买受人收取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成交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%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none"/>
          <w:lang w:eastAsia="zh-CN"/>
        </w:rPr>
        <w:t>作为竞租佣金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。</w:t>
      </w:r>
    </w:p>
    <w:p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第九条  标的的保管和移交由甲方负责。</w:t>
      </w:r>
    </w:p>
    <w:p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第十条  成交价款的交付</w:t>
      </w:r>
    </w:p>
    <w:p>
      <w:pPr>
        <w:pStyle w:val="4"/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（一）拍卖标的经拍卖成交的，由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竞得人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直接将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全年租金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缴纳至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甲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方指定账户。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竞得人需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现场缴纳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竞租第一年成交价款，并于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竞租结果公示5个工作日后的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2个工作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日内与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签订《房屋租赁合同》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账  户：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CN"/>
        </w:rPr>
        <w:t>四川三星堆智慧产业科技发展有限公司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u w:val="single"/>
        </w:rPr>
        <w:t xml:space="preserve"> 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</w:rPr>
        <w:t>账  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u w:val="single"/>
          <w:lang w:val="en-US" w:eastAsia="zh-CN"/>
        </w:rPr>
        <w:t>2305368209000006634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   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开户行：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>工商银行广汉北区支行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   </w:t>
      </w:r>
    </w:p>
    <w:p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 xml:space="preserve">条  竞租未成交的约定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如无竞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人或竞租流拍的，竞租所产生的公告费、宣传费、办公费、交通费、竞租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机构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工作人员的人力资源成本等全部费用亦由乙方承担。如拍卖标的流标需再行拍卖，甲方只需将调整后的标的起拍价书面通知乙方，双方不需重新签订委托拍卖合同，本合同继续履行。</w:t>
      </w:r>
    </w:p>
    <w:p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条  特别约定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1、甲方不得参与竞买，也不得委托他人代为竞买本合同所列各拍卖标的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亦不得委托他人进行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标的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拍卖;乙方不得委托或代理他人参加竞价，亦不得委托他人进行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标的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拍卖。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、乙方有确切证据证明竞租标的存在下列情形之一的，有权撤除该标的，并不承担由此产生的法律责任。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（1）竞租标的的权属状况与甲方声明不一致的；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（2）竞租标的存在甲方未声明的重大瑕疵的。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（3）标的竞租不符合国家法律、法规有关规定的，或由于不可抗力原因导致竞租活动无法进行的。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、乙方必须依法进行竞租，不得擅自变更竞租标的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起拍价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，不得低于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起拍价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成交，也不得泄露所有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人相关信息。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、从报名之日起至竞租成交，甲方负责标的展示，乙方负责组织现场竞租，竞租资料的归档等工作。</w:t>
      </w:r>
    </w:p>
    <w:p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条  违约责任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一方未按本合同约定履行义务，应赔偿对方的损失，并承担对方为主张权利而产生的各种费用，该费用包括但不限于律师费、诉讼费、保全费、鉴定费等。</w:t>
      </w:r>
    </w:p>
    <w:p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条  争议解决方式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双方在履行合同过程中发生的争议，应通过协商解决；协商不成的，依法向甲方所在地人民法院提起诉讼。</w:t>
      </w:r>
    </w:p>
    <w:p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　未尽事宜，双方协商解决。本合同一式肆份，经双方签字盖章后生效。</w:t>
      </w:r>
    </w:p>
    <w:p>
      <w:pPr>
        <w:pStyle w:val="2"/>
        <w:spacing w:line="240" w:lineRule="auto"/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8"/>
          <w:szCs w:val="28"/>
          <w:lang w:val="en-US"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kern w:val="2"/>
          <w:sz w:val="28"/>
          <w:szCs w:val="28"/>
          <w:lang w:val="en-US" w:eastAsia="zh-CN" w:bidi="ar-SA"/>
        </w:rPr>
        <w:t>标的租金评估报告</w:t>
      </w:r>
    </w:p>
    <w:p>
      <w:pPr>
        <w:pStyle w:val="2"/>
        <w:spacing w:line="240" w:lineRule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8"/>
          <w:szCs w:val="28"/>
        </w:rPr>
        <w:t>（以下无合同正文）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甲方： （盖章）                      乙方：（盖章）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法定代表人或委托人：（签章）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法定代表或委托人：（签章）</w:t>
      </w:r>
    </w:p>
    <w:p>
      <w:pPr>
        <w:pStyle w:val="5"/>
        <w:spacing w:line="240" w:lineRule="auto"/>
        <w:ind w:right="31" w:rightChars="15" w:firstLine="999" w:firstLineChars="357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                 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签订时间：  年  月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er Roman">
    <w:altName w:val="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58A098"/>
    <w:multiLevelType w:val="singleLevel"/>
    <w:tmpl w:val="BC58A098"/>
    <w:lvl w:ilvl="0" w:tentative="0">
      <w:start w:val="1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1">
    <w:nsid w:val="C94F0A05"/>
    <w:multiLevelType w:val="singleLevel"/>
    <w:tmpl w:val="C94F0A05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1C0221AF"/>
    <w:multiLevelType w:val="singleLevel"/>
    <w:tmpl w:val="1C0221AF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MzkwNmNiMWFhOGNhZTgzYzlmYjliZjI1MGQ3MmYifQ=="/>
  </w:docVars>
  <w:rsids>
    <w:rsidRoot w:val="00000000"/>
    <w:rsid w:val="021D0A8D"/>
    <w:rsid w:val="090B72F2"/>
    <w:rsid w:val="0F717333"/>
    <w:rsid w:val="157D3325"/>
    <w:rsid w:val="1F275C64"/>
    <w:rsid w:val="25113A8A"/>
    <w:rsid w:val="263B480B"/>
    <w:rsid w:val="346B5D7D"/>
    <w:rsid w:val="384E1412"/>
    <w:rsid w:val="3E37377D"/>
    <w:rsid w:val="4CD902B8"/>
    <w:rsid w:val="515F3303"/>
    <w:rsid w:val="54953958"/>
    <w:rsid w:val="56D73173"/>
    <w:rsid w:val="57E10725"/>
    <w:rsid w:val="5A867B53"/>
    <w:rsid w:val="62C12A4B"/>
    <w:rsid w:val="64440B2C"/>
    <w:rsid w:val="68B55175"/>
    <w:rsid w:val="71F17B50"/>
    <w:rsid w:val="740022CC"/>
    <w:rsid w:val="7507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before="120" w:line="360" w:lineRule="atLeast"/>
    </w:pPr>
    <w:rPr>
      <w:b/>
      <w:i/>
    </w:rPr>
  </w:style>
  <w:style w:type="paragraph" w:styleId="4">
    <w:name w:val="toa heading"/>
    <w:basedOn w:val="1"/>
    <w:next w:val="1"/>
    <w:autoRedefine/>
    <w:qFormat/>
    <w:uiPriority w:val="99"/>
    <w:pPr>
      <w:spacing w:before="120"/>
    </w:pPr>
    <w:rPr>
      <w:rFonts w:ascii="Arial" w:hAnsi="Arial"/>
      <w:sz w:val="24"/>
    </w:rPr>
  </w:style>
  <w:style w:type="paragraph" w:styleId="5">
    <w:name w:val="Block Text"/>
    <w:basedOn w:val="1"/>
    <w:autoRedefine/>
    <w:unhideWhenUsed/>
    <w:qFormat/>
    <w:uiPriority w:val="0"/>
    <w:pPr>
      <w:ind w:left="-899" w:leftChars="-428" w:right="-874" w:rightChars="-416" w:firstLine="540"/>
    </w:pPr>
    <w:rPr>
      <w:rFonts w:eastAsia="仿宋_GB2312"/>
      <w:szCs w:val="24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autoRedefine/>
    <w:unhideWhenUsed/>
    <w:qFormat/>
    <w:uiPriority w:val="0"/>
    <w:rPr>
      <w:sz w:val="21"/>
      <w:szCs w:val="21"/>
    </w:rPr>
  </w:style>
  <w:style w:type="character" w:customStyle="1" w:styleId="11">
    <w:name w:val="font8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0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2"/>
    <w:basedOn w:val="9"/>
    <w:autoRedefine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paragraph" w:customStyle="1" w:styleId="16">
    <w:name w:val="普通(网站)1"/>
    <w:basedOn w:val="1"/>
    <w:autoRedefine/>
    <w:qFormat/>
    <w:uiPriority w:val="0"/>
    <w:rPr>
      <w:sz w:val="24"/>
    </w:rPr>
  </w:style>
  <w:style w:type="character" w:customStyle="1" w:styleId="17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1701</Words>
  <Characters>1825</Characters>
  <Lines>0</Lines>
  <Paragraphs>0</Paragraphs>
  <TotalTime>0</TotalTime>
  <ScaleCrop>false</ScaleCrop>
  <LinksUpToDate>false</LinksUpToDate>
  <CharactersWithSpaces>2113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2025-10-29T01:19:00Z</dcterms:created>
  <dc:creator>hp</dc:creator>
  <cp:lastModifiedBy>酒酒</cp:lastModifiedBy>
  <cp:lastPrinted>2025-11-03T07:50:00Z</cp:lastPrinted>
  <dcterms:modified xsi:type="dcterms:W3CDTF">2025-11-20T08:26:09Z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CEE0D964792C4B07A08BE04F410D186C</vt:lpwstr>
  </property>
</Properties>
</file>