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广汉市区域污水处理能力提升工程(一期)-三、五、六、十一、十八和二十二污水处理厂(站)管网改造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</w:rPr>
        <w:t>第三方</w:t>
      </w:r>
      <w:r>
        <w:rPr>
          <w:rFonts w:hint="default" w:ascii="Times New Roman" w:hAnsi="Times New Roman" w:eastAsia="方正仿宋简体"/>
          <w:color w:val="000000"/>
          <w:kern w:val="0"/>
          <w:sz w:val="31"/>
          <w:szCs w:val="31"/>
          <w:u w:val="single"/>
        </w:rPr>
        <w:t>质量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</w:rPr>
        <w:t>检测服务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  <w:bookmarkStart w:id="0" w:name="_GoBack"/>
      <w:bookmarkEnd w:id="0"/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06406980"/>
    <w:rsid w:val="16C17241"/>
    <w:rsid w:val="1D81772B"/>
    <w:rsid w:val="23B34E4F"/>
    <w:rsid w:val="35B51AC0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0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2025-11-03T02:36:45Z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