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广汉市广鑫投资发展有限公司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B2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货架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采购项目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报价如下：</w:t>
      </w:r>
    </w:p>
    <w:tbl>
      <w:tblPr>
        <w:tblStyle w:val="5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3"/>
        <w:gridCol w:w="2747"/>
        <w:gridCol w:w="1669"/>
        <w:gridCol w:w="1241"/>
        <w:gridCol w:w="966"/>
        <w:gridCol w:w="903"/>
      </w:tblGrid>
      <w:tr w14:paraId="6B4B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3AC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D8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资料货架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1、货架采用优质冷轧钢板制作，立柱1.2mm，隔板1.0mm，</w:t>
            </w:r>
          </w:p>
          <w:p w14:paraId="643F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横梁采用60*40P型管，厚度1.2mm；</w:t>
            </w:r>
          </w:p>
          <w:p w14:paraId="004B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2、货架整体含顶4层，层高可调节，单层承重300kg；</w:t>
            </w:r>
          </w:p>
          <w:p w14:paraId="3479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3、外观：所有焊接应平整、牢固、严密，焊接光滑平整，无凹凸现象；</w:t>
            </w:r>
          </w:p>
          <w:p w14:paraId="2761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4、所有金属件表面采用静电喷塑处理，灰白锤纹色。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8组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00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2DCC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注：本次报价均用人民币表示，该报价为固定综合单价，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具体数量以实际供货数量为准。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包括但不限于安装费、交通费、利润、税金等为完成本项目货架采购的所有费用。</w:t>
      </w:r>
    </w:p>
    <w:p w14:paraId="36CD6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990E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0E0676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7D79"/>
    <w:rsid w:val="63E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0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2025-10-28T03:18:00Z</dcterms:created>
  <dc:creator>Administrator</dc:creator>
  <cp:lastModifiedBy>。。。</cp:lastModifiedBy>
  <dcterms:modified xsi:type="dcterms:W3CDTF">2025-10-28T03:19:29Z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eyJoZGlkIjoiNzQ0YTM2ZjM3OGQzOWViY2I5MGZkZmNlMmJhNTVkNzUiLCJ1c2VySWQiOiIzMDU1MDYxNzQifQ==</vt:lpwstr>
  </property>
  <property fmtid="{D5CDD505-2E9C-101B-9397-08002B2CF9AE}" pid="4" name="ICV">
    <vt:lpwstr>BF49BA179DA0492FAF3F6C41CB418291_12</vt:lpwstr>
  </property>
</Properties>
</file>