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00432">
      <w:pPr>
        <w:spacing w:line="360" w:lineRule="auto"/>
        <w:jc w:val="left"/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附件2</w:t>
      </w:r>
    </w:p>
    <w:p w14:paraId="6B0A5399">
      <w:pPr>
        <w:pStyle w:val="2"/>
        <w:jc w:val="center"/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  <w:t>报价函</w:t>
      </w:r>
    </w:p>
    <w:p w14:paraId="22C11621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5178D06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公司：</w:t>
      </w:r>
    </w:p>
    <w:p w14:paraId="27230E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关于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u w:val="single"/>
          <w:lang w:val="en-US" w:eastAsia="zh-CN" w:bidi="ar"/>
        </w:rPr>
        <w:t>采购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u w:val="single"/>
          <w:lang w:val="en-US" w:eastAsia="zh-CN" w:bidi="ar"/>
        </w:rPr>
        <w:t>办公物品搬运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u w:val="none"/>
          <w:lang w:val="en-US" w:eastAsia="zh-CN" w:bidi="ar"/>
        </w:rPr>
        <w:t>项目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（单位的名称）报价金额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为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¥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元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，（大写）</w:t>
      </w:r>
    </w:p>
    <w:p w14:paraId="092E0F4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</w:pPr>
    </w:p>
    <w:p w14:paraId="345F233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注：所有报价均用人民币表示，其总价即为履行合同的固定价格，该费用为固定包干费用，包括但不限于搬运费、人工费、车辆费、材料费、交通费、差旅费、税费、利润、保险等费用等为完成本项目约定服务的所有费用，以及后续服务费。</w:t>
      </w:r>
    </w:p>
    <w:p w14:paraId="56D07C97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46A3C113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727A25A6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411FD62F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 w14:paraId="58B1CE44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lang w:val="en-US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44AEA318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4C1A4F7E">
      <w:pPr>
        <w:ind w:firstLine="3100" w:firstLineChars="1000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日</w:t>
      </w:r>
    </w:p>
    <w:p w14:paraId="620CF29E">
      <w:pPr>
        <w:rPr>
          <w:rFonts w:hint="default"/>
          <w:lang w:val="en-US" w:eastAsia="zh-CN"/>
        </w:rPr>
      </w:pPr>
    </w:p>
    <w:p w14:paraId="512B8FAB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154" w:right="1531" w:bottom="1531" w:left="1531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1B06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4987290</wp:posOffset>
              </wp:positionH>
              <wp:positionV relativeFrom="paragraph">
                <wp:posOffset>-20955</wp:posOffset>
              </wp:positionV>
              <wp:extent cx="1828800" cy="2578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5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820BED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0" w:leftChars="0" w:right="420" w:rightChars="2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2.7pt;margin-top:-1.65pt;height:20.3pt;width:144pt;mso-position-horizontal-relative:margin;mso-wrap-style:none;z-index:251659264;mso-width-relative:page;mso-height-relative:page;" filled="f" stroked="f" coordsize="21600,21600" o:gfxdata="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iacJi9oAAAAKAQAADwAAAAAAAAABACAAAAAiAAAAZHJzL2Rvd25yZXYu&#10;eG1sUEsBAhQAFAAAAAgAh07iQC3v71cyAgAAYAQAAA4AAAAAAAAAAQAgAAAAK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A820BED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0" w:leftChars="0" w:right="420" w:rightChars="2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4854A">
    <w:pPr>
      <w:pStyle w:val="4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E25D5"/>
    <w:rsid w:val="275E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2025-09-24T06:58:00Z</dcterms:created>
  <dc:creator>傀儡</dc:creator>
  <cp:lastModifiedBy>傀儡</cp:lastModifiedBy>
  <dcterms:modified xsi:type="dcterms:W3CDTF">2025-09-24T07:10:46Z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CE8DA3B8C5B94A5798A76CD1C93BE2CD_11</vt:lpwstr>
  </property>
  <property fmtid="{D5CDD505-2E9C-101B-9397-08002B2CF9AE}" pid="4" name="KSOTemplateDocerSaveRecord">
    <vt:lpwstr>eyJoZGlkIjoiOWU3MGY0ZjA3ZTM2MWNkZTAyNzgxYzc5ODI2ZGIxNGIiLCJ1c2VySWQiOiI1MTg2MTYyNjkifQ==</vt:lpwstr>
  </property>
</Properties>
</file>