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7B061">
      <w:pPr>
        <w:keepNext/>
        <w:keepLines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</w:rPr>
        <w:t>采购清单</w:t>
      </w:r>
    </w:p>
    <w:tbl>
      <w:tblPr>
        <w:tblStyle w:val="4"/>
        <w:tblW w:w="8569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544"/>
        <w:gridCol w:w="1164"/>
        <w:gridCol w:w="1088"/>
        <w:gridCol w:w="1012"/>
        <w:gridCol w:w="1610"/>
      </w:tblGrid>
      <w:tr w14:paraId="710A1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D4E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32"/>
                <w:szCs w:val="32"/>
                <w:lang w:eastAsia="zh-CN"/>
              </w:rPr>
              <w:t>五楼窗帘</w:t>
            </w:r>
          </w:p>
        </w:tc>
      </w:tr>
      <w:tr w14:paraId="3EFEA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DA2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房间名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76C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布料型号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1B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窗帘宽度（M）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94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窗帘高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度（M）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79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单价（元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/M）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2E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合价/元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合价=宽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度*单价</w:t>
            </w:r>
          </w:p>
        </w:tc>
      </w:tr>
      <w:tr w14:paraId="1193F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276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5B6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D8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29.2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83E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3.17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20F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303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4410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260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08E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232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9B8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3.17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F4A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FD3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98F0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EC1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88D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A42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10.6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1C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1AB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0F8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00A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E23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740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9F1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10.8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A5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3B9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65B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2FEE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D44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50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47E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4.9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E58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E1D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DD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053AC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806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559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31C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22.8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171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C3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164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1F98C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318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6F7B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476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6.1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0EA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75D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D13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716C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10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05E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03A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D94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80A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A50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EEC7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7AC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E56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E90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6.2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83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A84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A4D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3145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963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6A9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03E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8CE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C45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FA3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A25A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A06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C58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5B6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719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3.17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764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0E0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4833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148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接待室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62D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1F2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26.8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8BD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A64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AC1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E3A8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879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董事长办公室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562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624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05D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FF1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D05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48A2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0F8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会议室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CB2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762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54B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334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199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4F2CE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DFE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总经理办公室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C5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A55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A95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D29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A68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E0D7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9A3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209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728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4.5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FEA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DAE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E2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1A88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91D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F5B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7FC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5C8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AE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D22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B07D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CE4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CC3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554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99B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AC0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B049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7FC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7E5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611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41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C5B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C0C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6062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7A2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AF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会议室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34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680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15.8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81C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00D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A1A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AAEE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344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设备间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478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54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4A6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2.99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888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99F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47727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960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储藏室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BC4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69B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C63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2.88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837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E8B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15C10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8D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EDE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DCC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5.7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A37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2.78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F60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44F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1761F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724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A9B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532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FD7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2.89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3AD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948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1063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BF2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BBA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D3E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11.8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240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2.89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864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745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10F63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ABB8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DEF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84D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4.4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63E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895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633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791F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880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窗帘轨道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C8D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消音直轨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E00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118.3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2AC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6CD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79F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B8AB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302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B1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9DC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5BF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73C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0E8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B255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C86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  <w:p w14:paraId="518247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4C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5CB4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87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32"/>
                <w:szCs w:val="32"/>
                <w:lang w:eastAsia="zh-CN"/>
              </w:rPr>
              <w:t>六楼窗帘</w:t>
            </w:r>
          </w:p>
        </w:tc>
      </w:tr>
      <w:tr w14:paraId="2BB53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BE1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房间名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7E9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布料型号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E4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窗帘宽度（M）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CB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窗帘高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度（M）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BC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单价（元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/M）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AA1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合价/元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合价=宽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度*单价</w:t>
            </w:r>
          </w:p>
        </w:tc>
      </w:tr>
      <w:tr w14:paraId="753E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8D3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1B9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CC9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FC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D2B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EEC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77055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0C8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9C0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6A5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2FC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62B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E0F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444F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464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内3预留办公室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7A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9AE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D3A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2.99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A7F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5EE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5D05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D81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F94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50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18.6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93E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F27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6EB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07D8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FE1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96B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31D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8.6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FBF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69D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A51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DD7F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D6C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内3机房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AB2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38C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7.6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9D9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9B0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5CF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74B24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849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634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EDA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17.4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0FF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2C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824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0161F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355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837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30C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3EC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E95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083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503C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15D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EA5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0D54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16.2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BC9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F49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20F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B7B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5DF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C7B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719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F2C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96A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5FC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0E4CE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7AC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DB8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E99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758D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253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717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184C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5A0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12F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A58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6.4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4CF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E9E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BB1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6CED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B3B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C4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C46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6.4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A8FD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636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76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8D85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DD6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620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2B1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15.6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C0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3.18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B34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AD2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2028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B50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内3预留办公室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A0D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6E5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C0C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F52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8BB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0BFA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8AC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会议室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0F8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011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16.4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2CB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3.01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2CE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742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DBC7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07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内2音箱设备间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98E8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3E1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FD8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2.98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DB5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0C5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79F7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EE9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储藏室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B8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EF7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22.8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854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76D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17D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31425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A66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5CC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3FB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2B4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2.78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7E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734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60FC3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CAE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D20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F54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96D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2.87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278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E64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F7BD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EB7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733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EC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EA4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2.87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460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E2C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718DD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56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过道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EA1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双面雪尼尔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1AE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C29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0.89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09C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DC7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54C5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28A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窗帘轨道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B16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消音直轨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F29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101.3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C7C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858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B76B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  <w:tr w14:paraId="0BC1F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556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6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517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　</w:t>
            </w:r>
          </w:p>
        </w:tc>
      </w:tr>
    </w:tbl>
    <w:p w14:paraId="7B6EEB03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115D2E49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38E4D069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2700055A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493891F4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6F96D94A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3FBB7F05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49EDBA9D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77350636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7C29A338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04E56B21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277D5EEE">
      <w:pP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</w:rPr>
      </w:pPr>
    </w:p>
    <w:p w14:paraId="4C1C5A60">
      <w:pPr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</w:rPr>
      </w:pPr>
    </w:p>
    <w:p w14:paraId="48FC4188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</w:rPr>
        <w:t>技术参数</w:t>
      </w:r>
    </w:p>
    <w:tbl>
      <w:tblPr>
        <w:tblStyle w:val="4"/>
        <w:tblW w:w="8629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80"/>
        <w:gridCol w:w="6609"/>
      </w:tblGrid>
      <w:tr w14:paraId="692C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48CC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9845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C45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技术要求</w:t>
            </w:r>
          </w:p>
        </w:tc>
      </w:tr>
      <w:tr w14:paraId="777D3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C0E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08A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雪尼尔高密度面料</w:t>
            </w:r>
          </w:p>
        </w:tc>
        <w:tc>
          <w:tcPr>
            <w:tcW w:w="6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ED3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1.面料：双面雪尼尔高密度遮光布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2.遮光率≥95%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3.加工工业：布料打折需从顶到脚上下一致。与轨道的连接方式为挂钩。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挂钩不能使用金属材质，防止生锈及脱落。按照1:2比列打折。车3-5公分立边。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4.布帘面料要求平整，表面无瑕疵。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5.弹性恢复率≥95%，反复揉搓不易变形。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6.色牢度4-5级。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7.耐受40-60</w:t>
            </w:r>
            <w:r>
              <w:rPr>
                <w:rFonts w:hint="eastAsia" w:ascii="MS Mincho" w:hAnsi="MS Mincho" w:eastAsia="MS Mincho" w:cs="MS Mincho"/>
                <w:snapToGrid/>
                <w:sz w:val="24"/>
                <w:szCs w:val="24"/>
                <w:lang w:eastAsia="zh-CN"/>
              </w:rPr>
              <w:t>˘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C高温染色工艺，色差控制精度AE≤0.8。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8.耐受色牢度符合GB/T8427-2008。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9.遮光率≥95%，符合GB/18830-2009（纺织品防紫外线性能的评定）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10.纤维含量：100%聚酯纤维。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11.PH值：符合GB7573-2009标准。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12.产品甲醛释放的含量符合国家标准。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13.无异味，无可分解致癌芳香胺染料。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14.符合B1级阻燃定型工艺。</w:t>
            </w:r>
          </w:p>
        </w:tc>
      </w:tr>
      <w:tr w14:paraId="04BB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5ED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A2B0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FCD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43D39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75B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665BF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654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1DF46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624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75D3E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290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36566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95E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FFB23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8F4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623A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6E6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87CAA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F97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2E050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70C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1B19E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86A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46E48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6C7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66834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932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1EA3A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3C8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DECB9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327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1C66B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160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19D22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39A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2637A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C2D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B0104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B61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219BA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A8E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CD165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8C9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711D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D80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AFEB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F7C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30D01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5F9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FDA31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487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2CCC2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CC6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8F88B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047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46438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A94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DBD2B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633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4F8D5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35C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EEF6F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4BB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07084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57D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DE8E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FE7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4653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57D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3533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静音轨道</w:t>
            </w:r>
          </w:p>
        </w:tc>
        <w:tc>
          <w:tcPr>
            <w:tcW w:w="6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C4B2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1.材质：铝合金。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2.外观质量：铝合金轨道外观无明显扭曲，表面涂层均匀，无皱纹，裂纹，鼓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泡，流痕，发粘，凹陷，暗斑，针孔，划伤等影响使用的可视缺陷。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3.轨道内槽配有纳米静音条，摩擦滑轮，使用时更加顺滑，并且达到静音效果，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轨道表面用烤漆工艺，安装码采用1.2MM厚易装弹扣式托架，滑轮采用ABS耐磨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树脂。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4.规格：壁厚≥1.2MM。宽度24MM-26mm，高度21MM-23MM。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5.抗拉强度≥218Mpa。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6.材料：采用铝合金，封口含有卡扣，卡在轨道顶部的方孔内，防止封口脱落。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7.轨道承重安装固定后1米承重≥180kg无破坏。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8.安装码安装固定后承重≥50kg无破坏。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9.轨道克重/（g/米）≥800（不含配件）。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10.轨道安装配件POS膨胀管，304不锈钢螺丝。</w:t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11.吊环材质：加粗不锈钢环，承重固定后承重≥30kg无破坏。</w:t>
            </w:r>
          </w:p>
        </w:tc>
      </w:tr>
      <w:tr w14:paraId="519C8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1E5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3A4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9A6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583F4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108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972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E6D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6473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D50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AC0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03E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53060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1B2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D11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4E0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0A436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B26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C96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3D1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1DE3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514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FCD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176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0B82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F7F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43A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722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39772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D64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FB9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98E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3EA9F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A26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FF7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67C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23330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5CF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F32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A45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6B6C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195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A91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896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4A317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C06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CF9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38A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  <w:tr w14:paraId="46CBD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038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EB4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6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A14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4"/>
                <w:szCs w:val="24"/>
                <w:lang w:eastAsia="zh-CN"/>
              </w:rPr>
            </w:pPr>
          </w:p>
        </w:tc>
      </w:tr>
    </w:tbl>
    <w:p w14:paraId="2D5ABE07">
      <w:pP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</w:p>
    <w:p w14:paraId="5331263B">
      <w:pPr>
        <w:rPr>
          <w:rFonts w:ascii="宋体" w:hAnsi="宋体" w:eastAsia="宋体" w:cs="宋体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备注：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窗帘褶皱比例统一为1:2（本表中窗帘宽度为实际布料宽度，已考虑褶皱比），雪尼尔高密度面料遮光率≥80%，消音轨道宽度为2.5cm；</w:t>
      </w:r>
    </w:p>
    <w:p w14:paraId="28A4CBB6">
      <w:pPr>
        <w:ind w:firstLine="480" w:firstLineChars="200"/>
        <w:rPr>
          <w:lang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窗帘采购及安装相关配件均包含在此次报价内，不再单独报价。</w:t>
      </w:r>
      <w:bookmarkStart w:id="0" w:name="_GoBack"/>
      <w:bookmarkEnd w:id="0"/>
    </w:p>
    <w:sectPr>
      <w:pgSz w:w="11906" w:h="16838"/>
      <w:pgMar w:top="1270" w:right="1576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671"/>
    <w:rsid w:val="006A13FB"/>
    <w:rsid w:val="008F10DC"/>
    <w:rsid w:val="00D04671"/>
    <w:rsid w:val="01517F55"/>
    <w:rsid w:val="5F6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894</Words>
  <Characters>1203</Characters>
  <Lines>16</Lines>
  <Paragraphs>4</Paragraphs>
  <TotalTime>4</TotalTime>
  <ScaleCrop>false</ScaleCrop>
  <LinksUpToDate>false</LinksUpToDate>
  <CharactersWithSpaces>1311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2025-09-09T08:58:00Z</dcterms:created>
  <dc:creator>Administrator</dc:creator>
  <cp:lastModifiedBy>若</cp:lastModifiedBy>
  <dcterms:modified xsi:type="dcterms:W3CDTF">2025-09-10T09:09:18Z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eyJoZGlkIjoiNTI3MTFmZjkyNDRmMGU0MzZkODcyYTc2NjM2ZDMwNmIiLCJ1c2VySWQiOiI0NDc1MjQwNjUifQ==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875E7F6E3CFA4CBA9D520F6E97C1822F_12</vt:lpwstr>
  </property>
</Properties>
</file>