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Times New Roman" w:hAnsi="宋体" w:eastAsia="宋体" w:cs="宋体"/>
          <w:kern w:val="2"/>
          <w:sz w:val="32"/>
          <w:szCs w:val="32"/>
          <w:vertAlign w:val="baseline"/>
          <w:lang w:val="en-US" w:eastAsia="zh-CN" w:bidi="ar-SA"/>
        </w:rPr>
        <w:t>广汉兴鑫水务有限责任公司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：</w:t>
      </w:r>
    </w:p>
    <w:p w14:paraId="6ADD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广汉市区域污水处理能力提升-第一污水处理厂提质增效工程水土保持方案报告表编制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水土保持方案报告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编制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2232BEC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48B5ED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3EE25C3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CE1288C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0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2025-09-02T01:18:06Z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9FB8C0B821594682A868FC437AA6307B_13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