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B21B7">
      <w:pPr>
        <w:keepNext w:val="0"/>
        <w:keepLines w:val="0"/>
        <w:pageBreakBefore w:val="0"/>
        <w:widowControl w:val="0"/>
        <w:kinsoku/>
        <w:wordWrap/>
        <w:overflowPunct w:val="0"/>
        <w:topLinePunct/>
        <w:autoSpaceDE w:val="0"/>
        <w:autoSpaceDN w:val="0"/>
        <w:bidi w:val="0"/>
        <w:adjustRightInd w:val="0"/>
        <w:snapToGrid w:val="0"/>
        <w:spacing w:line="560" w:lineRule="exact"/>
        <w:jc w:val="both"/>
        <w:textAlignment w:val="baseline"/>
        <w:rPr>
          <w:rFonts w:hint="default" w:ascii="Times New Roman" w:hAnsi="Times New Roman" w:eastAsia="黑体" w:cs="Times New Roman"/>
          <w:b w:val="0"/>
          <w:bCs w:val="0"/>
          <w:snapToGrid w:val="0"/>
          <w:color w:val="000000"/>
          <w:spacing w:val="1"/>
          <w:kern w:val="0"/>
          <w:position w:val="1"/>
          <w:sz w:val="32"/>
          <w:szCs w:val="32"/>
          <w:lang w:val="en-US" w:eastAsia="zh-CN" w:bidi="ar-SA"/>
        </w:rPr>
      </w:pPr>
      <w:r>
        <w:rPr>
          <w:rFonts w:hint="default" w:ascii="Times New Roman" w:hAnsi="Times New Roman" w:eastAsia="黑体" w:cs="Times New Roman"/>
          <w:b w:val="0"/>
          <w:bCs w:val="0"/>
          <w:snapToGrid w:val="0"/>
          <w:color w:val="000000"/>
          <w:spacing w:val="1"/>
          <w:kern w:val="0"/>
          <w:position w:val="1"/>
          <w:sz w:val="32"/>
          <w:szCs w:val="32"/>
          <w:lang w:val="en-US" w:eastAsia="zh-CN" w:bidi="ar-SA"/>
        </w:rPr>
        <w:t>附件</w:t>
      </w:r>
      <w:r>
        <w:rPr>
          <w:rFonts w:hint="eastAsia" w:ascii="Times New Roman" w:hAnsi="Times New Roman" w:eastAsia="黑体" w:cs="Times New Roman"/>
          <w:b w:val="0"/>
          <w:bCs w:val="0"/>
          <w:snapToGrid w:val="0"/>
          <w:color w:val="000000"/>
          <w:spacing w:val="1"/>
          <w:kern w:val="0"/>
          <w:position w:val="1"/>
          <w:sz w:val="32"/>
          <w:szCs w:val="32"/>
          <w:lang w:val="en-US" w:eastAsia="zh-CN" w:bidi="ar-SA"/>
        </w:rPr>
        <w:t>4</w:t>
      </w:r>
    </w:p>
    <w:p w14:paraId="0B435FD0">
      <w:pPr>
        <w:keepNext w:val="0"/>
        <w:keepLines w:val="0"/>
        <w:pageBreakBefore w:val="0"/>
        <w:widowControl w:val="0"/>
        <w:kinsoku/>
        <w:wordWrap/>
        <w:overflowPunct w:val="0"/>
        <w:topLinePunct/>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napToGrid w:val="0"/>
          <w:color w:val="000000"/>
          <w:spacing w:val="1"/>
          <w:kern w:val="0"/>
          <w:position w:val="1"/>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1"/>
          <w:kern w:val="0"/>
          <w:position w:val="1"/>
          <w:sz w:val="44"/>
          <w:szCs w:val="44"/>
          <w:lang w:val="en-US" w:eastAsia="zh-CN" w:bidi="ar-SA"/>
        </w:rPr>
        <w:t>服务内容与要求</w:t>
      </w:r>
    </w:p>
    <w:p w14:paraId="1CDA8BFA">
      <w:pPr>
        <w:keepNext w:val="0"/>
        <w:keepLines w:val="0"/>
        <w:pageBreakBefore w:val="0"/>
        <w:widowControl w:val="0"/>
        <w:kinsoku/>
        <w:wordWrap/>
        <w:overflowPunct w:val="0"/>
        <w:topLinePunct/>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napToGrid w:val="0"/>
          <w:color w:val="000000"/>
          <w:spacing w:val="1"/>
          <w:kern w:val="0"/>
          <w:position w:val="1"/>
          <w:sz w:val="44"/>
          <w:szCs w:val="44"/>
          <w:lang w:val="en-US" w:eastAsia="zh-CN" w:bidi="ar-SA"/>
        </w:rPr>
      </w:pPr>
    </w:p>
    <w:p w14:paraId="4CC7497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kern w:val="0"/>
          <w:sz w:val="32"/>
          <w:szCs w:val="32"/>
          <w:lang w:val="en-US" w:eastAsia="zh-CN" w:bidi="ar"/>
        </w:rPr>
      </w:pPr>
      <w:r>
        <w:rPr>
          <w:rFonts w:hint="eastAsia" w:ascii="Times New Roman" w:hAnsi="Times New Roman" w:eastAsia="方正楷体简体" w:cs="Times New Roman"/>
          <w:b w:val="0"/>
          <w:bCs w:val="0"/>
          <w:snapToGrid w:val="0"/>
          <w:color w:val="auto"/>
          <w:kern w:val="0"/>
          <w:sz w:val="32"/>
          <w:szCs w:val="32"/>
          <w:lang w:val="en-US" w:eastAsia="zh-CN" w:bidi="ar"/>
        </w:rPr>
        <w:t>（一）</w:t>
      </w:r>
      <w:r>
        <w:rPr>
          <w:rFonts w:hint="eastAsia" w:ascii="Times New Roman" w:hAnsi="Times New Roman" w:eastAsia="方正楷体简体" w:cs="Times New Roman"/>
          <w:b w:val="0"/>
          <w:bCs w:val="0"/>
          <w:color w:val="auto"/>
          <w:kern w:val="0"/>
          <w:sz w:val="32"/>
          <w:szCs w:val="32"/>
          <w:lang w:val="en-US" w:eastAsia="zh-CN" w:bidi="ar"/>
        </w:rPr>
        <w:t>服务总建筑面积38646.27㎡</w:t>
      </w:r>
    </w:p>
    <w:p w14:paraId="16FC8A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kern w:val="0"/>
          <w:sz w:val="32"/>
          <w:szCs w:val="32"/>
          <w:lang w:val="en-US" w:eastAsia="zh-CN" w:bidi="ar"/>
        </w:rPr>
      </w:pPr>
      <w:r>
        <w:rPr>
          <w:rFonts w:hint="default" w:ascii="Times New Roman" w:hAnsi="Times New Roman" w:eastAsia="方正楷体简体" w:cs="Times New Roman"/>
          <w:b w:val="0"/>
          <w:bCs w:val="0"/>
          <w:color w:val="auto"/>
          <w:kern w:val="0"/>
          <w:sz w:val="32"/>
          <w:szCs w:val="32"/>
          <w:lang w:val="en-US" w:eastAsia="zh-CN" w:bidi="ar"/>
        </w:rPr>
        <w:t>（</w:t>
      </w:r>
      <w:r>
        <w:rPr>
          <w:rFonts w:hint="eastAsia" w:ascii="Times New Roman" w:hAnsi="Times New Roman" w:eastAsia="方正楷体简体" w:cs="Times New Roman"/>
          <w:b w:val="0"/>
          <w:bCs w:val="0"/>
          <w:color w:val="auto"/>
          <w:kern w:val="0"/>
          <w:sz w:val="32"/>
          <w:szCs w:val="32"/>
          <w:lang w:val="en-US" w:eastAsia="zh-CN" w:bidi="ar"/>
        </w:rPr>
        <w:t>二</w:t>
      </w:r>
      <w:r>
        <w:rPr>
          <w:rFonts w:hint="default" w:ascii="Times New Roman" w:hAnsi="Times New Roman" w:eastAsia="方正楷体简体" w:cs="Times New Roman"/>
          <w:b w:val="0"/>
          <w:bCs w:val="0"/>
          <w:color w:val="auto"/>
          <w:kern w:val="0"/>
          <w:sz w:val="32"/>
          <w:szCs w:val="32"/>
          <w:lang w:val="en-US" w:eastAsia="zh-CN" w:bidi="ar"/>
        </w:rPr>
        <w:t>）消防设施及对象</w:t>
      </w:r>
    </w:p>
    <w:tbl>
      <w:tblPr>
        <w:tblStyle w:val="3"/>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2441"/>
        <w:gridCol w:w="6083"/>
      </w:tblGrid>
      <w:tr w14:paraId="5D7A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9260" w:type="dxa"/>
            <w:gridSpan w:val="3"/>
            <w:tcBorders>
              <w:top w:val="single" w:color="auto" w:sz="4" w:space="0"/>
              <w:left w:val="single" w:color="auto" w:sz="4" w:space="0"/>
              <w:bottom w:val="nil"/>
              <w:right w:val="single" w:color="auto" w:sz="4" w:space="0"/>
            </w:tcBorders>
            <w:noWrap/>
            <w:vAlign w:val="center"/>
          </w:tcPr>
          <w:p w14:paraId="7FD14A2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 New Roman" w:hAnsi="Times New Roman" w:eastAsia="方正楷体简体" w:cs="Times New Roman"/>
                <w:b/>
                <w:bCs/>
                <w:i w:val="0"/>
                <w:iCs w:val="0"/>
                <w:color w:val="000000"/>
                <w:sz w:val="28"/>
                <w:szCs w:val="28"/>
                <w:u w:val="none"/>
              </w:rPr>
            </w:pPr>
            <w:r>
              <w:rPr>
                <w:rFonts w:hint="default" w:ascii="Times New Roman" w:hAnsi="Times New Roman" w:eastAsia="方正楷体简体" w:cs="Times New Roman"/>
                <w:b/>
                <w:bCs/>
                <w:i w:val="0"/>
                <w:iCs w:val="0"/>
                <w:color w:val="000000"/>
                <w:kern w:val="0"/>
                <w:sz w:val="28"/>
                <w:szCs w:val="28"/>
                <w:u w:val="none"/>
                <w:lang w:val="en-US" w:eastAsia="zh-CN" w:bidi="ar"/>
              </w:rPr>
              <w:t>维保消防设施设备（确保正常运行、完好有效）</w:t>
            </w:r>
          </w:p>
        </w:tc>
      </w:tr>
      <w:tr w14:paraId="386F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736" w:type="dxa"/>
            <w:tcBorders>
              <w:top w:val="single" w:color="000000" w:sz="4" w:space="0"/>
              <w:left w:val="single" w:color="auto" w:sz="4" w:space="0"/>
              <w:bottom w:val="single" w:color="000000" w:sz="4" w:space="0"/>
              <w:right w:val="single" w:color="000000" w:sz="4" w:space="0"/>
            </w:tcBorders>
            <w:noWrap/>
            <w:vAlign w:val="center"/>
          </w:tcPr>
          <w:p w14:paraId="552BC48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 New Roman" w:hAnsi="Times New Roman" w:eastAsia="方正楷体简体" w:cs="Times New Roman"/>
                <w:b/>
                <w:bCs/>
                <w:i w:val="0"/>
                <w:iCs w:val="0"/>
                <w:color w:val="000000"/>
                <w:sz w:val="28"/>
                <w:szCs w:val="28"/>
                <w:u w:val="none"/>
              </w:rPr>
            </w:pPr>
            <w:r>
              <w:rPr>
                <w:rFonts w:hint="default" w:ascii="Times New Roman" w:hAnsi="Times New Roman" w:eastAsia="方正楷体简体" w:cs="Times New Roman"/>
                <w:b/>
                <w:bCs/>
                <w:i w:val="0"/>
                <w:iCs w:val="0"/>
                <w:color w:val="000000"/>
                <w:kern w:val="0"/>
                <w:sz w:val="28"/>
                <w:szCs w:val="28"/>
                <w:u w:val="none"/>
                <w:lang w:val="en-US" w:eastAsia="zh-CN" w:bidi="ar"/>
              </w:rPr>
              <w:t>序号</w:t>
            </w:r>
          </w:p>
        </w:tc>
        <w:tc>
          <w:tcPr>
            <w:tcW w:w="2441" w:type="dxa"/>
            <w:tcBorders>
              <w:top w:val="single" w:color="000000" w:sz="4" w:space="0"/>
              <w:left w:val="single" w:color="000000" w:sz="4" w:space="0"/>
              <w:bottom w:val="single" w:color="000000" w:sz="4" w:space="0"/>
              <w:right w:val="single" w:color="000000" w:sz="4" w:space="0"/>
            </w:tcBorders>
            <w:noWrap/>
            <w:vAlign w:val="center"/>
          </w:tcPr>
          <w:p w14:paraId="1BB7C1C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 New Roman" w:hAnsi="Times New Roman" w:eastAsia="方正楷体简体" w:cs="Times New Roman"/>
                <w:b/>
                <w:bCs/>
                <w:i w:val="0"/>
                <w:iCs w:val="0"/>
                <w:color w:val="000000"/>
                <w:sz w:val="28"/>
                <w:szCs w:val="28"/>
                <w:u w:val="none"/>
              </w:rPr>
            </w:pPr>
            <w:r>
              <w:rPr>
                <w:rFonts w:hint="default" w:ascii="Times New Roman" w:hAnsi="Times New Roman" w:eastAsia="方正楷体简体" w:cs="Times New Roman"/>
                <w:b/>
                <w:bCs/>
                <w:i w:val="0"/>
                <w:iCs w:val="0"/>
                <w:color w:val="000000"/>
                <w:kern w:val="0"/>
                <w:sz w:val="28"/>
                <w:szCs w:val="28"/>
                <w:u w:val="none"/>
                <w:lang w:val="en-US" w:eastAsia="zh-CN" w:bidi="ar"/>
              </w:rPr>
              <w:t>建筑消防设施</w:t>
            </w:r>
          </w:p>
        </w:tc>
        <w:tc>
          <w:tcPr>
            <w:tcW w:w="6083" w:type="dxa"/>
            <w:tcBorders>
              <w:top w:val="single" w:color="000000" w:sz="4" w:space="0"/>
              <w:left w:val="single" w:color="000000" w:sz="4" w:space="0"/>
              <w:bottom w:val="single" w:color="000000" w:sz="4" w:space="0"/>
              <w:right w:val="single" w:color="auto" w:sz="4" w:space="0"/>
            </w:tcBorders>
            <w:noWrap/>
            <w:vAlign w:val="center"/>
          </w:tcPr>
          <w:p w14:paraId="54EB58D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 New Roman" w:hAnsi="Times New Roman" w:eastAsia="方正楷体简体" w:cs="Times New Roman"/>
                <w:b/>
                <w:bCs/>
                <w:i w:val="0"/>
                <w:iCs w:val="0"/>
                <w:color w:val="000000"/>
                <w:sz w:val="28"/>
                <w:szCs w:val="28"/>
                <w:u w:val="none"/>
              </w:rPr>
            </w:pPr>
            <w:r>
              <w:rPr>
                <w:rFonts w:hint="default" w:ascii="Times New Roman" w:hAnsi="Times New Roman" w:eastAsia="方正楷体简体" w:cs="Times New Roman"/>
                <w:b/>
                <w:bCs/>
                <w:i w:val="0"/>
                <w:iCs w:val="0"/>
                <w:color w:val="000000"/>
                <w:kern w:val="0"/>
                <w:sz w:val="28"/>
                <w:szCs w:val="28"/>
                <w:u w:val="none"/>
                <w:lang w:val="en-US" w:eastAsia="zh-CN" w:bidi="ar"/>
              </w:rPr>
              <w:t>维护保养具体对象</w:t>
            </w:r>
          </w:p>
        </w:tc>
      </w:tr>
      <w:tr w14:paraId="56B3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736" w:type="dxa"/>
            <w:tcBorders>
              <w:top w:val="single" w:color="000000" w:sz="4" w:space="0"/>
              <w:left w:val="single" w:color="auto" w:sz="4" w:space="0"/>
              <w:bottom w:val="single" w:color="000000" w:sz="4" w:space="0"/>
              <w:right w:val="single" w:color="000000" w:sz="4" w:space="0"/>
            </w:tcBorders>
            <w:noWrap/>
            <w:vAlign w:val="center"/>
          </w:tcPr>
          <w:p w14:paraId="38B65B74">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77862DDF">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火灾自动报警系统</w:t>
            </w:r>
          </w:p>
        </w:tc>
        <w:tc>
          <w:tcPr>
            <w:tcW w:w="6083" w:type="dxa"/>
            <w:tcBorders>
              <w:top w:val="single" w:color="000000" w:sz="4" w:space="0"/>
              <w:left w:val="single" w:color="000000" w:sz="4" w:space="0"/>
              <w:bottom w:val="single" w:color="000000" w:sz="4" w:space="0"/>
              <w:right w:val="single" w:color="auto" w:sz="4" w:space="0"/>
            </w:tcBorders>
            <w:noWrap w:val="0"/>
            <w:vAlign w:val="center"/>
          </w:tcPr>
          <w:p w14:paraId="78BD6EFE">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火灾探测器、手动火灾报警按钮、手动声光警报器、消防专用电话、火灾报警控制器、消防联动控制器和控制模块、线路、备用电源等</w:t>
            </w:r>
          </w:p>
        </w:tc>
      </w:tr>
      <w:tr w14:paraId="3895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736" w:type="dxa"/>
            <w:tcBorders>
              <w:top w:val="single" w:color="000000" w:sz="4" w:space="0"/>
              <w:left w:val="single" w:color="auto" w:sz="4" w:space="0"/>
              <w:bottom w:val="single" w:color="000000" w:sz="4" w:space="0"/>
              <w:right w:val="single" w:color="000000" w:sz="4" w:space="0"/>
            </w:tcBorders>
            <w:noWrap/>
            <w:vAlign w:val="center"/>
          </w:tcPr>
          <w:p w14:paraId="2E8AEC3D">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74419B80">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自动喷淋灭火系统</w:t>
            </w:r>
          </w:p>
        </w:tc>
        <w:tc>
          <w:tcPr>
            <w:tcW w:w="6083" w:type="dxa"/>
            <w:tcBorders>
              <w:top w:val="single" w:color="000000" w:sz="4" w:space="0"/>
              <w:left w:val="single" w:color="000000" w:sz="4" w:space="0"/>
              <w:bottom w:val="single" w:color="000000" w:sz="4" w:space="0"/>
              <w:right w:val="single" w:color="auto" w:sz="4" w:space="0"/>
            </w:tcBorders>
            <w:noWrap w:val="0"/>
            <w:vAlign w:val="center"/>
          </w:tcPr>
          <w:p w14:paraId="6FBB9E26">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闭式喷头、湿式报警阀组、水流指示器、压力开关、供水与配水管道、未端试水装置、报警控制器、消防水箱、消防水泵、水泵控制柜、稳压泵及稳压设备、各类阀门（止回阀、闸阀、泄水阀、信号阀等）、厨房细水喷雾系统等</w:t>
            </w:r>
          </w:p>
        </w:tc>
      </w:tr>
      <w:tr w14:paraId="0F77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736" w:type="dxa"/>
            <w:tcBorders>
              <w:top w:val="single" w:color="000000" w:sz="4" w:space="0"/>
              <w:left w:val="single" w:color="auto" w:sz="4" w:space="0"/>
              <w:bottom w:val="single" w:color="auto" w:sz="4" w:space="0"/>
              <w:right w:val="single" w:color="000000" w:sz="4" w:space="0"/>
            </w:tcBorders>
            <w:noWrap/>
            <w:vAlign w:val="center"/>
          </w:tcPr>
          <w:p w14:paraId="11144335">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2441" w:type="dxa"/>
            <w:tcBorders>
              <w:top w:val="single" w:color="000000" w:sz="4" w:space="0"/>
              <w:left w:val="single" w:color="000000" w:sz="4" w:space="0"/>
              <w:bottom w:val="single" w:color="auto" w:sz="4" w:space="0"/>
              <w:right w:val="single" w:color="000000" w:sz="4" w:space="0"/>
            </w:tcBorders>
            <w:noWrap w:val="0"/>
            <w:vAlign w:val="center"/>
          </w:tcPr>
          <w:p w14:paraId="70F1A7FE">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气体灭火系统</w:t>
            </w:r>
          </w:p>
        </w:tc>
        <w:tc>
          <w:tcPr>
            <w:tcW w:w="6083" w:type="dxa"/>
            <w:tcBorders>
              <w:top w:val="single" w:color="000000" w:sz="4" w:space="0"/>
              <w:left w:val="single" w:color="000000" w:sz="4" w:space="0"/>
              <w:bottom w:val="single" w:color="auto" w:sz="4" w:space="0"/>
              <w:right w:val="single" w:color="auto" w:sz="4" w:space="0"/>
            </w:tcBorders>
            <w:noWrap w:val="0"/>
            <w:vAlign w:val="center"/>
          </w:tcPr>
          <w:p w14:paraId="2DD35D14">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七氟丙烷自动灭火装置、灭火剂及储存装置、启动分配装置、输送释放装置、监控装置、控制主机、警示灯具等</w:t>
            </w:r>
          </w:p>
        </w:tc>
      </w:tr>
      <w:tr w14:paraId="65AC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5B5904D7">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04214277">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防烟排烟系统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3AD16E6C">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机械加压送风系统的送风口、送风管道、送风机、控制设备及电路设备；机械排烟系统的档烟垂壁、排烟口、排烟防火阀、排烟管道、排烟风机、排烟出口、控制设备及电路设备</w:t>
            </w:r>
          </w:p>
        </w:tc>
      </w:tr>
      <w:tr w14:paraId="0F53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717DE2D4">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5</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20FCC220">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应急广播系统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14A9EE14">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应急广播主机、功放、线路、音响等</w:t>
            </w:r>
          </w:p>
        </w:tc>
      </w:tr>
      <w:tr w14:paraId="41FD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370BFBAA">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3CD98E16">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应急照明系统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73019471">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应急照明灯、应急电源线路、集中式应急供电设施设备、应急电源、控制器等</w:t>
            </w:r>
          </w:p>
        </w:tc>
      </w:tr>
      <w:tr w14:paraId="241F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0C98A98F">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7</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7230833B">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疏散指示系统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2979100D">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疏散指示灯、应急电源线路、控制器等</w:t>
            </w:r>
          </w:p>
        </w:tc>
      </w:tr>
      <w:tr w14:paraId="05D1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352B7935">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8</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6B1B7C51">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防火分隔系统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2357776F">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防火卷帘、防火门、电源箱、手动控制盒、联动控制模块、防火分隔附设器材等</w:t>
            </w:r>
          </w:p>
        </w:tc>
      </w:tr>
      <w:tr w14:paraId="1A89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2481065A">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9</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25CEB51A">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室内消防栓灭火系统</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26D76EB6">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消防水箱、消防水池、消防水泵、稳压泵、消防供水管道、末端试水装置（压力表）、消火栓、水枪、水带等</w:t>
            </w:r>
          </w:p>
        </w:tc>
      </w:tr>
      <w:tr w14:paraId="5412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17B40CFD">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10</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446FE632">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灭火器</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6E8DAEBD">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干粉灭火器、二氧化碳灭火器等</w:t>
            </w:r>
          </w:p>
        </w:tc>
      </w:tr>
      <w:tr w14:paraId="57AC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377D15B9">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lang w:val="en-US"/>
              </w:rPr>
            </w:pPr>
            <w:r>
              <w:rPr>
                <w:rFonts w:hint="default" w:ascii="Times New Roman" w:hAnsi="Times New Roman" w:eastAsia="方正仿宋简体" w:cs="Times New Roman"/>
                <w:i w:val="0"/>
                <w:iCs w:val="0"/>
                <w:color w:val="000000"/>
                <w:kern w:val="0"/>
                <w:sz w:val="24"/>
                <w:szCs w:val="24"/>
                <w:u w:val="none"/>
                <w:lang w:val="en-US" w:eastAsia="zh-CN" w:bidi="ar"/>
              </w:rPr>
              <w:t>11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70E0A5EA">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消防供配电设施</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6FF298C0">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Times New Roman" w:hAnsi="Times New Roman" w:eastAsia="方正仿宋简体" w:cs="Times New Roman"/>
                <w:i w:val="0"/>
                <w:iCs w:val="0"/>
                <w:color w:val="000000"/>
                <w:sz w:val="24"/>
                <w:szCs w:val="24"/>
                <w:u w:val="none"/>
                <w:lang w:val="en-US"/>
              </w:rPr>
            </w:pPr>
            <w:r>
              <w:rPr>
                <w:rFonts w:hint="default" w:ascii="Times New Roman" w:hAnsi="Times New Roman" w:eastAsia="方正仿宋简体" w:cs="Times New Roman"/>
                <w:i w:val="0"/>
                <w:iCs w:val="0"/>
                <w:color w:val="000000"/>
                <w:kern w:val="0"/>
                <w:sz w:val="24"/>
                <w:szCs w:val="24"/>
                <w:u w:val="none"/>
                <w:lang w:val="en-US" w:eastAsia="zh-CN" w:bidi="ar"/>
              </w:rPr>
              <w:t>消防供电线路、控制箱（柜）、备用电源、柴油发电机</w:t>
            </w:r>
          </w:p>
        </w:tc>
      </w:tr>
      <w:tr w14:paraId="624E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7FDA0EEE">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0C17A149">
            <w:pPr>
              <w:keepNext w:val="0"/>
              <w:keepLines w:val="0"/>
              <w:widowControl/>
              <w:suppressLineNumbers w:val="0"/>
              <w:spacing w:line="360" w:lineRule="auto"/>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消防电话</w:t>
            </w:r>
          </w:p>
        </w:tc>
        <w:tc>
          <w:tcPr>
            <w:tcW w:w="6083" w:type="dxa"/>
            <w:tcBorders>
              <w:top w:val="single" w:color="000000" w:sz="4" w:space="0"/>
              <w:left w:val="single" w:color="000000" w:sz="4" w:space="0"/>
              <w:bottom w:val="single" w:color="000000" w:sz="4" w:space="0"/>
              <w:right w:val="single" w:color="000000" w:sz="4" w:space="0"/>
            </w:tcBorders>
            <w:noWrap w:val="0"/>
            <w:vAlign w:val="center"/>
          </w:tcPr>
          <w:p w14:paraId="78B2847B">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消防电话盘、直线电话分机</w:t>
            </w:r>
          </w:p>
        </w:tc>
      </w:tr>
    </w:tbl>
    <w:p w14:paraId="28E0C6A1">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楷体简体" w:cs="Times New Roman"/>
          <w:b w:val="0"/>
          <w:bCs w:val="0"/>
          <w:spacing w:val="2"/>
          <w:position w:val="1"/>
          <w:sz w:val="32"/>
          <w:szCs w:val="32"/>
          <w:lang w:val="en-US" w:eastAsia="zh-CN"/>
        </w:rPr>
      </w:pPr>
      <w:r>
        <w:rPr>
          <w:rFonts w:hint="default" w:ascii="Times New Roman" w:hAnsi="Times New Roman" w:eastAsia="方正楷体简体" w:cs="Times New Roman"/>
          <w:b w:val="0"/>
          <w:bCs w:val="0"/>
          <w:spacing w:val="2"/>
          <w:position w:val="1"/>
          <w:sz w:val="32"/>
          <w:szCs w:val="32"/>
          <w:lang w:val="en-US" w:eastAsia="zh-CN"/>
        </w:rPr>
        <w:t>（</w:t>
      </w:r>
      <w:r>
        <w:rPr>
          <w:rFonts w:hint="eastAsia" w:ascii="Times New Roman" w:hAnsi="Times New Roman" w:eastAsia="方正楷体简体" w:cs="Times New Roman"/>
          <w:b w:val="0"/>
          <w:bCs w:val="0"/>
          <w:spacing w:val="2"/>
          <w:position w:val="1"/>
          <w:sz w:val="32"/>
          <w:szCs w:val="32"/>
          <w:lang w:val="en-US" w:eastAsia="zh-CN"/>
        </w:rPr>
        <w:t>三</w:t>
      </w:r>
      <w:r>
        <w:rPr>
          <w:rFonts w:hint="default" w:ascii="Times New Roman" w:hAnsi="Times New Roman" w:eastAsia="方正楷体简体" w:cs="Times New Roman"/>
          <w:b w:val="0"/>
          <w:bCs w:val="0"/>
          <w:spacing w:val="2"/>
          <w:position w:val="1"/>
          <w:sz w:val="32"/>
          <w:szCs w:val="32"/>
          <w:lang w:val="en-US" w:eastAsia="zh-CN"/>
        </w:rPr>
        <w:t>）维护与保养具体内容</w:t>
      </w:r>
    </w:p>
    <w:p w14:paraId="6F58ADEF">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1.消防供配电设施：每月</w:t>
      </w:r>
      <w:r>
        <w:rPr>
          <w:rFonts w:hint="default" w:ascii="Times New Roman" w:hAnsi="Times New Roman" w:eastAsia="方正仿宋简体" w:cs="Times New Roman"/>
          <w:i w:val="0"/>
          <w:iCs w:val="0"/>
          <w:color w:val="000000"/>
          <w:kern w:val="0"/>
          <w:sz w:val="32"/>
          <w:szCs w:val="32"/>
          <w:u w:val="none"/>
          <w:lang w:val="en-US" w:eastAsia="zh-CN" w:bidi="ar"/>
        </w:rPr>
        <w:t>巡查检查，</w:t>
      </w:r>
      <w:r>
        <w:rPr>
          <w:rFonts w:hint="default" w:ascii="Times New Roman" w:hAnsi="Times New Roman" w:eastAsia="方正仿宋简体" w:cs="Times New Roman"/>
          <w:sz w:val="32"/>
          <w:szCs w:val="32"/>
        </w:rPr>
        <w:t>每</w:t>
      </w:r>
      <w:r>
        <w:rPr>
          <w:rFonts w:hint="default" w:ascii="Times New Roman" w:hAnsi="Times New Roman" w:eastAsia="方正仿宋简体" w:cs="Times New Roman"/>
          <w:sz w:val="32"/>
          <w:szCs w:val="32"/>
          <w:lang w:val="en-US" w:eastAsia="zh-CN"/>
        </w:rPr>
        <w:t>季度</w:t>
      </w:r>
      <w:r>
        <w:rPr>
          <w:rFonts w:hint="default" w:ascii="Times New Roman" w:hAnsi="Times New Roman" w:eastAsia="方正仿宋简体" w:cs="Times New Roman"/>
          <w:sz w:val="32"/>
          <w:szCs w:val="32"/>
        </w:rPr>
        <w:t>对备用电源进行</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次充放电试验</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pacing w:val="-1"/>
          <w:sz w:val="32"/>
          <w:szCs w:val="32"/>
        </w:rPr>
        <w:t>次主电源和</w:t>
      </w:r>
      <w:r>
        <w:rPr>
          <w:rFonts w:hint="default" w:ascii="Times New Roman" w:hAnsi="Times New Roman" w:eastAsia="方正仿宋简体" w:cs="Times New Roman"/>
          <w:sz w:val="32"/>
          <w:szCs w:val="32"/>
        </w:rPr>
        <w:t>备</w:t>
      </w:r>
      <w:r>
        <w:rPr>
          <w:rFonts w:hint="default" w:ascii="Times New Roman" w:hAnsi="Times New Roman" w:eastAsia="方正仿宋简体" w:cs="Times New Roman"/>
          <w:spacing w:val="-2"/>
          <w:sz w:val="32"/>
          <w:szCs w:val="32"/>
        </w:rPr>
        <w:t>用电源自动切换试验。</w:t>
      </w:r>
    </w:p>
    <w:p w14:paraId="58B494ED">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napToGrid w:val="0"/>
          <w:color w:val="000000"/>
          <w:spacing w:val="-2"/>
          <w:kern w:val="0"/>
          <w:sz w:val="32"/>
          <w:szCs w:val="32"/>
          <w:u w:val="none" w:color="auto"/>
          <w:lang w:val="en-US" w:eastAsia="zh-CN" w:bidi="ar-SA"/>
        </w:rPr>
      </w:pPr>
      <w:r>
        <w:rPr>
          <w:rFonts w:hint="default" w:ascii="Times New Roman" w:hAnsi="Times New Roman" w:eastAsia="方正仿宋简体" w:cs="Times New Roman"/>
          <w:b w:val="0"/>
          <w:bCs w:val="0"/>
          <w:spacing w:val="2"/>
          <w:position w:val="1"/>
          <w:sz w:val="32"/>
          <w:szCs w:val="32"/>
          <w:lang w:val="en-US" w:eastAsia="zh-CN"/>
        </w:rPr>
        <w:t>2.火灾自动报警系统：</w:t>
      </w:r>
      <w:r>
        <w:rPr>
          <w:rFonts w:hint="default" w:ascii="Times New Roman" w:hAnsi="Times New Roman" w:eastAsia="方正仿宋简体" w:cs="Times New Roman"/>
          <w:b w:val="0"/>
          <w:bCs w:val="0"/>
          <w:snapToGrid w:val="0"/>
          <w:color w:val="000000"/>
          <w:spacing w:val="-2"/>
          <w:kern w:val="0"/>
          <w:sz w:val="32"/>
          <w:szCs w:val="32"/>
          <w:u w:val="none" w:color="auto"/>
          <w:lang w:val="en-US" w:eastAsia="zh-CN" w:bidi="ar-SA"/>
        </w:rPr>
        <w:t>火灾自动报警控制器、感烟、感温探测器、警铃、控制模块、手动报警按钮触发装置、火灾报警控制器等，定期对感烟、感温探测器进行清洁，必要时进行清洗，确保报警灵敏，保障设施设备正常运行。</w:t>
      </w:r>
    </w:p>
    <w:p w14:paraId="07EFFF91">
      <w:pPr>
        <w:keepNext w:val="0"/>
        <w:keepLines w:val="0"/>
        <w:pageBreakBefore w:val="0"/>
        <w:kinsoku/>
        <w:wordWrap w:val="0"/>
        <w:overflowPunct/>
        <w:topLinePunct/>
        <w:autoSpaceDE/>
        <w:autoSpaceDN/>
        <w:bidi w:val="0"/>
        <w:spacing w:line="560" w:lineRule="exact"/>
        <w:ind w:firstLine="648" w:firstLineChars="200"/>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b w:val="0"/>
          <w:bCs w:val="0"/>
          <w:spacing w:val="2"/>
          <w:position w:val="1"/>
          <w:sz w:val="32"/>
          <w:szCs w:val="32"/>
          <w:lang w:val="en-US" w:eastAsia="zh-CN"/>
        </w:rPr>
        <w:t>3.气体灭火系统：每月对</w:t>
      </w:r>
      <w:r>
        <w:rPr>
          <w:rFonts w:hint="default" w:ascii="Times New Roman" w:hAnsi="Times New Roman" w:eastAsia="方正仿宋简体" w:cs="Times New Roman"/>
          <w:b w:val="0"/>
          <w:bCs w:val="0"/>
          <w:snapToGrid w:val="0"/>
          <w:color w:val="000000"/>
          <w:spacing w:val="-2"/>
          <w:kern w:val="0"/>
          <w:sz w:val="32"/>
          <w:szCs w:val="32"/>
          <w:u w:val="none" w:color="auto"/>
          <w:lang w:val="en-US" w:eastAsia="zh-CN" w:bidi="ar-SA"/>
        </w:rPr>
        <w:t>七氟丙烷自动灭火装置、</w:t>
      </w:r>
      <w:r>
        <w:rPr>
          <w:rFonts w:hint="default" w:ascii="Times New Roman" w:hAnsi="Times New Roman" w:eastAsia="方正仿宋简体" w:cs="Times New Roman"/>
          <w:i w:val="0"/>
          <w:iCs w:val="0"/>
          <w:color w:val="000000"/>
          <w:kern w:val="0"/>
          <w:sz w:val="32"/>
          <w:szCs w:val="32"/>
          <w:u w:val="none"/>
          <w:lang w:val="en-US" w:eastAsia="zh-CN" w:bidi="ar"/>
        </w:rPr>
        <w:t>灭火剂及储存装置、启动分配装置、输送释放装置、监控装置、控制主机、警示灯具等进行巡查检查，确保设备正常运行。</w:t>
      </w:r>
    </w:p>
    <w:p w14:paraId="72F83958">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napToGrid w:val="0"/>
          <w:color w:val="000000"/>
          <w:spacing w:val="-2"/>
          <w:kern w:val="0"/>
          <w:sz w:val="32"/>
          <w:szCs w:val="32"/>
          <w:u w:val="none" w:color="auto"/>
          <w:lang w:val="en-US" w:eastAsia="zh-CN" w:bidi="ar-SA"/>
        </w:rPr>
      </w:pPr>
      <w:r>
        <w:rPr>
          <w:rFonts w:hint="default" w:ascii="Times New Roman" w:hAnsi="Times New Roman" w:eastAsia="方正仿宋简体" w:cs="Times New Roman"/>
          <w:b w:val="0"/>
          <w:bCs w:val="0"/>
          <w:spacing w:val="2"/>
          <w:position w:val="1"/>
          <w:sz w:val="32"/>
          <w:szCs w:val="32"/>
          <w:lang w:val="en-US" w:eastAsia="zh-CN"/>
        </w:rPr>
        <w:t>4.自动喷水灭火系统：每</w:t>
      </w:r>
      <w:r>
        <w:rPr>
          <w:rFonts w:hint="default" w:ascii="Times New Roman" w:hAnsi="Times New Roman" w:eastAsia="方正仿宋简体" w:cs="Times New Roman"/>
          <w:b w:val="0"/>
          <w:bCs w:val="0"/>
          <w:snapToGrid w:val="0"/>
          <w:color w:val="000000"/>
          <w:spacing w:val="-2"/>
          <w:kern w:val="0"/>
          <w:sz w:val="32"/>
          <w:szCs w:val="32"/>
          <w:u w:val="none" w:color="auto"/>
          <w:lang w:val="en-US" w:eastAsia="zh-CN" w:bidi="ar-SA"/>
        </w:rPr>
        <w:t>月对闭式喷头、湿式报警阀组、水流指示器、压力开关、供水与配水管道、未端试水装置、报警控制器、消防水箱、消防水泵、水泵控制柜、稳压泵及稳压设备、各类阀门（止回阀、闸阀、泄水阀、信号阀等）等进行巡查检查，确保设备正常使用及运行。</w:t>
      </w:r>
    </w:p>
    <w:p w14:paraId="73F68B3E">
      <w:pPr>
        <w:keepNext w:val="0"/>
        <w:keepLines w:val="0"/>
        <w:pageBreakBefore w:val="0"/>
        <w:kinsoku/>
        <w:wordWrap w:val="0"/>
        <w:overflowPunct/>
        <w:topLinePunct/>
        <w:autoSpaceDE/>
        <w:autoSpaceDN/>
        <w:bidi w:val="0"/>
        <w:spacing w:line="560" w:lineRule="exact"/>
        <w:ind w:firstLine="648" w:firstLineChars="200"/>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5.消防给水及消火栓系统：</w:t>
      </w:r>
      <w:r>
        <w:rPr>
          <w:rFonts w:hint="default" w:ascii="Times New Roman" w:hAnsi="Times New Roman" w:eastAsia="方正仿宋简体" w:cs="Times New Roman"/>
          <w:spacing w:val="-3"/>
          <w:sz w:val="32"/>
          <w:szCs w:val="32"/>
        </w:rPr>
        <w:t>每月对消防泵进行启动运转试验，并对消防泵进行消火栓按</w:t>
      </w:r>
      <w:r>
        <w:rPr>
          <w:rFonts w:hint="default" w:ascii="Times New Roman" w:hAnsi="Times New Roman" w:eastAsia="方正仿宋简体" w:cs="Times New Roman"/>
          <w:spacing w:val="1"/>
          <w:sz w:val="32"/>
          <w:szCs w:val="32"/>
        </w:rPr>
        <w:t xml:space="preserve"> </w:t>
      </w:r>
      <w:r>
        <w:rPr>
          <w:rFonts w:hint="default" w:ascii="Times New Roman" w:hAnsi="Times New Roman" w:eastAsia="方正仿宋简体" w:cs="Times New Roman"/>
          <w:spacing w:val="-1"/>
          <w:sz w:val="32"/>
          <w:szCs w:val="32"/>
        </w:rPr>
        <w:t>钮联动启泵试验。</w:t>
      </w:r>
      <w:r>
        <w:rPr>
          <w:rFonts w:hint="default" w:ascii="Times New Roman" w:hAnsi="Times New Roman" w:eastAsia="方正仿宋简体" w:cs="Times New Roman"/>
          <w:spacing w:val="-3"/>
          <w:sz w:val="32"/>
          <w:szCs w:val="32"/>
        </w:rPr>
        <w:t>每月对系统上所有的控制阀门进行检查，保证控制阀门处于正常工作状态</w:t>
      </w:r>
      <w:r>
        <w:rPr>
          <w:rFonts w:hint="default" w:ascii="Times New Roman" w:hAnsi="Times New Roman" w:eastAsia="方正仿宋简体" w:cs="Times New Roman"/>
          <w:spacing w:val="-3"/>
          <w:sz w:val="32"/>
          <w:szCs w:val="32"/>
          <w:lang w:eastAsia="zh-CN"/>
        </w:rPr>
        <w:t>，</w:t>
      </w:r>
      <w:r>
        <w:rPr>
          <w:rFonts w:hint="default" w:ascii="Times New Roman" w:hAnsi="Times New Roman" w:eastAsia="方正仿宋简体" w:cs="Times New Roman"/>
          <w:spacing w:val="-3"/>
          <w:sz w:val="32"/>
          <w:szCs w:val="32"/>
        </w:rPr>
        <w:t>对室内消火栓箱内的水枪、水带等设备进行检查</w:t>
      </w:r>
      <w:r>
        <w:rPr>
          <w:rFonts w:hint="default" w:ascii="Times New Roman" w:hAnsi="Times New Roman" w:eastAsia="方正仿宋简体" w:cs="Times New Roman"/>
          <w:spacing w:val="-3"/>
          <w:sz w:val="32"/>
          <w:szCs w:val="32"/>
          <w:lang w:eastAsia="zh-CN"/>
        </w:rPr>
        <w:t>。</w:t>
      </w:r>
      <w:r>
        <w:rPr>
          <w:rFonts w:hint="default" w:ascii="Times New Roman" w:hAnsi="Times New Roman" w:eastAsia="方正仿宋简体" w:cs="Times New Roman"/>
          <w:color w:val="auto"/>
          <w:kern w:val="2"/>
          <w:sz w:val="32"/>
          <w:szCs w:val="32"/>
          <w:lang w:val="en-US" w:eastAsia="zh-CN" w:bidi="ar-SA"/>
        </w:rPr>
        <w:t>做好各类消防管道、阀门及设备的防锈、油漆工作。</w:t>
      </w:r>
      <w:r>
        <w:rPr>
          <w:rFonts w:hint="default" w:ascii="Times New Roman" w:hAnsi="Times New Roman" w:eastAsia="方正仿宋简体" w:cs="Times New Roman"/>
          <w:b w:val="0"/>
          <w:bCs w:val="0"/>
          <w:spacing w:val="2"/>
          <w:position w:val="1"/>
          <w:sz w:val="32"/>
          <w:szCs w:val="32"/>
          <w:lang w:val="en-US" w:eastAsia="zh-CN"/>
        </w:rPr>
        <w:t xml:space="preserve">      </w:t>
      </w:r>
    </w:p>
    <w:p w14:paraId="3732A998">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6.防火分隔设施：每月对</w:t>
      </w:r>
      <w:r>
        <w:rPr>
          <w:rFonts w:hint="default" w:ascii="Times New Roman" w:hAnsi="Times New Roman" w:eastAsia="方正仿宋简体" w:cs="Times New Roman"/>
          <w:i w:val="0"/>
          <w:iCs w:val="0"/>
          <w:color w:val="000000"/>
          <w:kern w:val="0"/>
          <w:sz w:val="32"/>
          <w:szCs w:val="32"/>
          <w:u w:val="none"/>
          <w:lang w:val="en-US" w:eastAsia="zh-CN" w:bidi="ar"/>
        </w:rPr>
        <w:t>防火卷帘、防火门、电源箱、手动控制盒、联动控制模块、防火分隔附设器材等进行操作，检查设备能否正常运行；</w:t>
      </w:r>
      <w:r>
        <w:rPr>
          <w:rFonts w:hint="default" w:ascii="Times New Roman" w:hAnsi="Times New Roman" w:eastAsia="方正仿宋简体" w:cs="Times New Roman"/>
          <w:b w:val="0"/>
          <w:bCs w:val="0"/>
          <w:spacing w:val="2"/>
          <w:position w:val="1"/>
          <w:sz w:val="32"/>
          <w:szCs w:val="32"/>
          <w:lang w:val="en-US" w:eastAsia="zh-CN"/>
        </w:rPr>
        <w:t>每月对</w:t>
      </w:r>
      <w:r>
        <w:rPr>
          <w:rFonts w:hint="default" w:ascii="Times New Roman" w:hAnsi="Times New Roman" w:eastAsia="方正仿宋简体" w:cs="Times New Roman"/>
          <w:i w:val="0"/>
          <w:iCs w:val="0"/>
          <w:color w:val="000000"/>
          <w:kern w:val="0"/>
          <w:sz w:val="32"/>
          <w:szCs w:val="32"/>
          <w:u w:val="none"/>
          <w:lang w:val="en-US" w:eastAsia="zh-CN" w:bidi="ar"/>
        </w:rPr>
        <w:t>机械加压送风系统的送风口、送风管道、送风机、控制设备及电路设备进行检查，保障设施设备正常运行；机械排烟系统的挡烟垂壁、排烟口、排烟防火阀、排烟管道、排烟风机、排烟出口、控制设备及电路设备能正常运行。</w:t>
      </w:r>
    </w:p>
    <w:p w14:paraId="5D7CA494">
      <w:pPr>
        <w:keepNext w:val="0"/>
        <w:keepLines w:val="0"/>
        <w:pageBreakBefore w:val="0"/>
        <w:kinsoku/>
        <w:wordWrap w:val="0"/>
        <w:overflowPunct/>
        <w:topLinePunct/>
        <w:autoSpaceDE/>
        <w:autoSpaceDN/>
        <w:bidi w:val="0"/>
        <w:spacing w:before="41" w:line="560" w:lineRule="exact"/>
        <w:ind w:left="208" w:right="2" w:firstLine="558"/>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7.指示标牌及应急照明：每周检查安全出口、疏散通道、重要场所的应急照明和疏散指示标志是否处于正常完好使用状态。每月试验应急照明灯和疏散指示灯切断电源后是否能正常工作。</w:t>
      </w:r>
    </w:p>
    <w:p w14:paraId="3ED0126E">
      <w:pPr>
        <w:keepNext w:val="0"/>
        <w:keepLines w:val="0"/>
        <w:pageBreakBefore w:val="0"/>
        <w:widowControl/>
        <w:numPr>
          <w:ilvl w:val="0"/>
          <w:numId w:val="0"/>
        </w:numPr>
        <w:kinsoku/>
        <w:wordWrap w:val="0"/>
        <w:overflowPunct/>
        <w:topLinePunct/>
        <w:autoSpaceDE/>
        <w:autoSpaceDN/>
        <w:bidi w:val="0"/>
        <w:spacing w:line="560" w:lineRule="exact"/>
        <w:ind w:firstLine="648" w:firstLineChars="200"/>
        <w:jc w:val="left"/>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8.消防广播及消防专用电话：每月分批次检查保养楼层消防扬声器并测试其声响是否响亮、清晰，在试验中不论扬声器当时处于何种工作状态，都应能紧急切换到火灾事故广播上，音响清晰。定期试验每个电话或插孔的通讯是否畅通，语音是否清晰、响亮，主机显示部位是否正确。</w:t>
      </w:r>
    </w:p>
    <w:p w14:paraId="41669EA6">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9.临时故障处理及设备更换：</w:t>
      </w:r>
      <w:r>
        <w:rPr>
          <w:rFonts w:hint="default" w:ascii="Times New Roman" w:hAnsi="Times New Roman" w:eastAsia="方正仿宋简体" w:cs="Times New Roman"/>
          <w:b w:val="0"/>
          <w:bCs w:val="0"/>
          <w:spacing w:val="2"/>
          <w:position w:val="1"/>
          <w:sz w:val="32"/>
          <w:szCs w:val="32"/>
          <w:lang w:val="zh-CN" w:eastAsia="zh-CN"/>
        </w:rPr>
        <w:t>采购人的消防设施设备出现一般故障时，成交人必须在接到通知后</w:t>
      </w:r>
      <w:r>
        <w:rPr>
          <w:rFonts w:hint="default" w:ascii="Times New Roman" w:hAnsi="Times New Roman" w:eastAsia="方正仿宋简体" w:cs="Times New Roman"/>
          <w:b w:val="0"/>
          <w:bCs w:val="0"/>
          <w:spacing w:val="2"/>
          <w:position w:val="1"/>
          <w:sz w:val="32"/>
          <w:szCs w:val="32"/>
          <w:lang w:val="en-US" w:eastAsia="zh-CN"/>
        </w:rPr>
        <w:t>及时做出响应，120分钟</w:t>
      </w:r>
      <w:r>
        <w:rPr>
          <w:rFonts w:hint="default" w:ascii="Times New Roman" w:hAnsi="Times New Roman" w:eastAsia="方正仿宋简体" w:cs="Times New Roman"/>
          <w:b w:val="0"/>
          <w:bCs w:val="0"/>
          <w:spacing w:val="2"/>
          <w:position w:val="1"/>
          <w:sz w:val="32"/>
          <w:szCs w:val="32"/>
          <w:lang w:val="zh-CN" w:eastAsia="zh-CN"/>
        </w:rPr>
        <w:t>内到达现场；采购人的消防设施设备出现紧急故障或爆管时，成交人必须在接到通知后</w:t>
      </w:r>
      <w:r>
        <w:rPr>
          <w:rFonts w:hint="default" w:ascii="Times New Roman" w:hAnsi="Times New Roman" w:eastAsia="方正仿宋简体" w:cs="Times New Roman"/>
          <w:b w:val="0"/>
          <w:bCs w:val="0"/>
          <w:spacing w:val="2"/>
          <w:position w:val="1"/>
          <w:sz w:val="32"/>
          <w:szCs w:val="32"/>
          <w:lang w:val="en-US" w:eastAsia="zh-CN"/>
        </w:rPr>
        <w:t>90</w:t>
      </w:r>
      <w:r>
        <w:rPr>
          <w:rFonts w:hint="default" w:ascii="Times New Roman" w:hAnsi="Times New Roman" w:eastAsia="方正仿宋简体" w:cs="Times New Roman"/>
          <w:b w:val="0"/>
          <w:bCs w:val="0"/>
          <w:spacing w:val="2"/>
          <w:position w:val="1"/>
          <w:sz w:val="32"/>
          <w:szCs w:val="32"/>
          <w:lang w:val="zh-CN" w:eastAsia="zh-CN"/>
        </w:rPr>
        <w:t>分钟内到达现场</w:t>
      </w:r>
      <w:r>
        <w:rPr>
          <w:rFonts w:hint="default" w:ascii="Times New Roman" w:hAnsi="Times New Roman" w:eastAsia="方正仿宋简体" w:cs="Times New Roman"/>
          <w:b w:val="0"/>
          <w:bCs w:val="0"/>
          <w:spacing w:val="2"/>
          <w:position w:val="1"/>
          <w:sz w:val="32"/>
          <w:szCs w:val="32"/>
          <w:lang w:val="en-US" w:eastAsia="zh-CN"/>
        </w:rPr>
        <w:t>。在系统及设备的日常维护保养中，消防设施设备和器材的单个设备、部件或配件，若因更换设备或器材以及维修、改造、技术支撑、劳务等产生的费用总额每月在200元(含本数)以内的，该费用应当由乙方承担，若因前述事项每月产生的费用总额超过200元的，乙方应当先向甲方说明情况且得到甲方相关人员书面认可或者同意后再进行实施，由此产生的费用由甲方承担，否则对于超过部分应当由乙方自行承担且对超出的部分费用乙方无权请求甲方支付及返还。</w:t>
      </w:r>
    </w:p>
    <w:p w14:paraId="735F0F1B">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楷体简体" w:cs="Times New Roman"/>
          <w:b w:val="0"/>
          <w:bCs w:val="0"/>
          <w:spacing w:val="2"/>
          <w:position w:val="1"/>
          <w:sz w:val="32"/>
          <w:szCs w:val="32"/>
          <w:lang w:val="en-US" w:eastAsia="zh-CN"/>
        </w:rPr>
      </w:pPr>
      <w:bookmarkStart w:id="0" w:name="_GoBack"/>
      <w:bookmarkEnd w:id="0"/>
      <w:r>
        <w:rPr>
          <w:rFonts w:hint="default" w:ascii="Times New Roman" w:hAnsi="Times New Roman" w:eastAsia="方正楷体简体" w:cs="Times New Roman"/>
          <w:b w:val="0"/>
          <w:bCs w:val="0"/>
          <w:spacing w:val="2"/>
          <w:position w:val="1"/>
          <w:sz w:val="32"/>
          <w:szCs w:val="32"/>
          <w:lang w:val="en-US" w:eastAsia="zh-CN"/>
        </w:rPr>
        <w:t>（</w:t>
      </w:r>
      <w:r>
        <w:rPr>
          <w:rFonts w:hint="eastAsia" w:ascii="Times New Roman" w:hAnsi="Times New Roman" w:eastAsia="方正楷体简体" w:cs="Times New Roman"/>
          <w:b w:val="0"/>
          <w:bCs w:val="0"/>
          <w:spacing w:val="2"/>
          <w:position w:val="1"/>
          <w:sz w:val="32"/>
          <w:szCs w:val="32"/>
          <w:lang w:val="en-US" w:eastAsia="zh-CN"/>
        </w:rPr>
        <w:t>四</w:t>
      </w:r>
      <w:r>
        <w:rPr>
          <w:rFonts w:hint="default" w:ascii="Times New Roman" w:hAnsi="Times New Roman" w:eastAsia="方正楷体简体" w:cs="Times New Roman"/>
          <w:b w:val="0"/>
          <w:bCs w:val="0"/>
          <w:spacing w:val="2"/>
          <w:position w:val="1"/>
          <w:sz w:val="32"/>
          <w:szCs w:val="32"/>
          <w:lang w:val="en-US" w:eastAsia="zh-CN"/>
        </w:rPr>
        <w:t>）消防演练及培训</w:t>
      </w:r>
    </w:p>
    <w:p w14:paraId="651A0BF8">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灭火和应急疏散演练指导由服务方提供方案并组织人员，采购方提供消防演练物资，每年演练不低于2次。针对本项目服务方向采购方提供消防知识、消防设施设备操作培训，培训内容及方案由服务方提供，每年消防培训不低于2次。</w:t>
      </w:r>
    </w:p>
    <w:p w14:paraId="4C55752B">
      <w:pPr>
        <w:pStyle w:val="2"/>
        <w:keepNext w:val="0"/>
        <w:keepLines w:val="0"/>
        <w:pageBreakBefore w:val="0"/>
        <w:numPr>
          <w:ilvl w:val="0"/>
          <w:numId w:val="0"/>
        </w:numPr>
        <w:kinsoku/>
        <w:wordWrap w:val="0"/>
        <w:overflowPunct/>
        <w:topLinePunct/>
        <w:autoSpaceDE/>
        <w:autoSpaceDN/>
        <w:bidi w:val="0"/>
        <w:spacing w:line="560" w:lineRule="exact"/>
        <w:ind w:firstLine="648" w:firstLineChars="200"/>
        <w:rPr>
          <w:rFonts w:hint="default" w:ascii="Times New Roman" w:hAnsi="Times New Roman" w:eastAsia="方正楷体简体" w:cs="Times New Roman"/>
          <w:b w:val="0"/>
          <w:bCs w:val="0"/>
          <w:spacing w:val="2"/>
          <w:position w:val="1"/>
          <w:sz w:val="32"/>
          <w:szCs w:val="32"/>
          <w:lang w:val="en-US" w:eastAsia="zh-CN"/>
        </w:rPr>
      </w:pPr>
      <w:r>
        <w:rPr>
          <w:rFonts w:hint="default" w:ascii="Times New Roman" w:hAnsi="Times New Roman" w:eastAsia="方正楷体简体" w:cs="Times New Roman"/>
          <w:b w:val="0"/>
          <w:bCs w:val="0"/>
          <w:spacing w:val="2"/>
          <w:position w:val="1"/>
          <w:sz w:val="32"/>
          <w:szCs w:val="32"/>
          <w:lang w:val="en-US" w:eastAsia="zh-CN"/>
        </w:rPr>
        <w:t>（</w:t>
      </w:r>
      <w:r>
        <w:rPr>
          <w:rFonts w:hint="eastAsia" w:ascii="Times New Roman" w:hAnsi="Times New Roman" w:eastAsia="方正楷体简体" w:cs="Times New Roman"/>
          <w:b w:val="0"/>
          <w:bCs w:val="0"/>
          <w:spacing w:val="2"/>
          <w:position w:val="1"/>
          <w:sz w:val="32"/>
          <w:szCs w:val="32"/>
          <w:lang w:val="en-US" w:eastAsia="zh-CN"/>
        </w:rPr>
        <w:t>五</w:t>
      </w:r>
      <w:r>
        <w:rPr>
          <w:rFonts w:hint="default" w:ascii="Times New Roman" w:hAnsi="Times New Roman" w:eastAsia="方正楷体简体" w:cs="Times New Roman"/>
          <w:b w:val="0"/>
          <w:bCs w:val="0"/>
          <w:spacing w:val="2"/>
          <w:position w:val="1"/>
          <w:sz w:val="32"/>
          <w:szCs w:val="32"/>
          <w:lang w:val="en-US" w:eastAsia="zh-CN"/>
        </w:rPr>
        <w:t>）其他要求</w:t>
      </w:r>
    </w:p>
    <w:p w14:paraId="48D3544A">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1.每周至少做1次常规检查，每月对消防系统进行巡检，供应商进行维护保养时每次工作时间不低于8小时；全部消火栓每半年必须完成一次全覆盖检查，做好检查记录。</w:t>
      </w:r>
    </w:p>
    <w:p w14:paraId="0970FEF6">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2.服务期限届满前1个月内服务方应对采购方进行一次全面、详细的年度检查。在周检、月检、和年度检查时，作好检查、维修的原始记录。</w:t>
      </w:r>
    </w:p>
    <w:p w14:paraId="1CF76916">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3.服务方在消防系统维护作业中，不得擅自改动原消防系统的电气、电子线路和零部件，若有必要须书面通知采购方，在采购方认可后变动，并向采购方提供技术资料和确保通过消防部门的认可。</w:t>
      </w:r>
    </w:p>
    <w:p w14:paraId="56D39D92">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4.政府消防部门检查时，供应商应主动参加，按照消防部门意见，对消防系统存在的问题进行整改和完善，若因供应商整改不力造成采购人损失，由供应商承担经济责任（包括涉及的罚款）。</w:t>
      </w:r>
    </w:p>
    <w:p w14:paraId="2654AAC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7986CA-44CF-474A-BC57-7090BF92B5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C145B5-6255-4715-BD22-62DC34E1B16C}"/>
  </w:font>
  <w:font w:name="方正小标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E0000" w:usb2="00000000" w:usb3="00000000" w:csb0="00040000" w:csb1="00000000"/>
    <w:embedRegular r:id="rId3" w:fontKey="{F2262993-9314-401D-BB52-288F70118BC4}"/>
  </w:font>
  <w:font w:name="方正仿宋简体">
    <w:panose1 w:val="02000000000000000000"/>
    <w:charset w:val="86"/>
    <w:family w:val="script"/>
    <w:pitch w:val="default"/>
    <w:sig w:usb0="00000001" w:usb1="080E0000" w:usb2="00000000" w:usb3="00000000" w:csb0="00040000" w:csb1="00000000"/>
    <w:embedRegular r:id="rId4" w:fontKey="{288EA9EA-7D66-4935-9476-702FBFD1A74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33FF3"/>
    <w:rsid w:val="0E4157A4"/>
    <w:rsid w:val="105751E8"/>
    <w:rsid w:val="1BC96684"/>
    <w:rsid w:val="36E33FF3"/>
    <w:rsid w:val="39124FE6"/>
    <w:rsid w:val="524B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2194</Words>
  <Characters>2228</Characters>
  <Lines>0</Lines>
  <Paragraphs>0</Paragraphs>
  <TotalTime>0</TotalTime>
  <ScaleCrop>false</ScaleCrop>
  <LinksUpToDate>false</LinksUpToDate>
  <CharactersWithSpaces>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2025-08-21T08:29:00Z</dcterms:created>
  <dc:creator>末未</dc:creator>
  <cp:lastModifiedBy>末未</cp:lastModifiedBy>
  <dcterms:modified xsi:type="dcterms:W3CDTF">2025-08-27T08:56:25Z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08FCAC473C1949C79A356D3D60AF57E4_13</vt:lpwstr>
  </property>
  <property fmtid="{D5CDD505-2E9C-101B-9397-08002B2CF9AE}" pid="4" name="KSOTemplateDocerSaveRecord">
    <vt:lpwstr>eyJoZGlkIjoiOTYwMDgyNTBkNjNiYzNlYjlmZjM1YmIzMjZkOWExNTQiLCJ1c2VySWQiOiI3NDg0NDk2ODQifQ==</vt:lpwstr>
  </property>
</Properties>
</file>