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E618">
      <w:pPr>
        <w:spacing w:line="312" w:lineRule="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附件3</w:t>
      </w:r>
    </w:p>
    <w:p w14:paraId="6CDE715D">
      <w:pPr>
        <w:pStyle w:val="3"/>
        <w:spacing w:before="101" w:line="224" w:lineRule="auto"/>
        <w:ind w:left="4741"/>
        <w:rPr>
          <w:rFonts w:hint="default" w:ascii="Times New Roman" w:hAnsi="Times New Roman" w:eastAsia="宋体" w:cs="Times New Roman"/>
          <w:spacing w:val="-1"/>
          <w:lang w:val="en-US" w:eastAsia="zh-CN"/>
        </w:rPr>
      </w:pPr>
      <w:r>
        <w:rPr>
          <w:spacing w:val="-1"/>
        </w:rPr>
        <w:t>合同编号：</w:t>
      </w:r>
      <w:r>
        <w:rPr>
          <w:rFonts w:ascii="Times New Roman" w:hAnsi="Times New Roman" w:eastAsia="Times New Roman" w:cs="Times New Roman"/>
          <w:spacing w:val="-1"/>
        </w:rPr>
        <w:t>YHWL-CGHT0</w:t>
      </w:r>
      <w:r>
        <w:rPr>
          <w:rFonts w:hint="eastAsia" w:ascii="Times New Roman" w:hAnsi="Times New Roman" w:eastAsia="宋体" w:cs="Times New Roman"/>
          <w:spacing w:val="-1"/>
          <w:lang w:val="en-US" w:eastAsia="zh-CN"/>
        </w:rPr>
        <w:t>XX</w:t>
      </w:r>
    </w:p>
    <w:p w14:paraId="32EB6354">
      <w:pPr>
        <w:pStyle w:val="3"/>
        <w:spacing w:before="101" w:line="224" w:lineRule="auto"/>
        <w:ind w:left="4741"/>
        <w:rPr>
          <w:rFonts w:hint="eastAsia" w:ascii="Times New Roman" w:hAnsi="Times New Roman" w:eastAsia="宋体" w:cs="Times New Roman"/>
          <w:spacing w:val="-1"/>
          <w:lang w:val="en-US" w:eastAsia="zh-CN"/>
        </w:rPr>
      </w:pPr>
    </w:p>
    <w:p w14:paraId="2C5A8976">
      <w:pPr>
        <w:pStyle w:val="3"/>
        <w:spacing w:before="101" w:line="224" w:lineRule="auto"/>
        <w:ind w:left="4741"/>
        <w:rPr>
          <w:rFonts w:hint="eastAsia" w:ascii="Times New Roman" w:hAnsi="Times New Roman" w:eastAsia="宋体" w:cs="Times New Roman"/>
          <w:spacing w:val="-1"/>
          <w:lang w:val="en-US" w:eastAsia="zh-CN"/>
        </w:rPr>
      </w:pPr>
    </w:p>
    <w:p w14:paraId="3DDEF86C">
      <w:pPr>
        <w:pStyle w:val="3"/>
        <w:spacing w:before="101" w:line="224" w:lineRule="auto"/>
        <w:ind w:left="4741"/>
        <w:rPr>
          <w:rFonts w:hint="default" w:ascii="Times New Roman" w:hAnsi="Times New Roman" w:eastAsia="宋体" w:cs="Times New Roman"/>
          <w:spacing w:val="-1"/>
          <w:lang w:val="en-US" w:eastAsia="zh-CN"/>
        </w:rPr>
      </w:pPr>
    </w:p>
    <w:p w14:paraId="552F6865">
      <w:pPr>
        <w:pStyle w:val="3"/>
        <w:spacing w:before="101" w:line="224" w:lineRule="auto"/>
        <w:ind w:left="4741"/>
        <w:rPr>
          <w:rFonts w:hint="default" w:ascii="Times New Roman" w:hAnsi="Times New Roman" w:eastAsia="宋体" w:cs="Times New Roman"/>
          <w:spacing w:val="-1"/>
          <w:lang w:val="en-US" w:eastAsia="zh-CN"/>
        </w:rPr>
      </w:pPr>
    </w:p>
    <w:p w14:paraId="19A76D37">
      <w:pPr>
        <w:pStyle w:val="3"/>
        <w:spacing w:before="101" w:line="224" w:lineRule="auto"/>
        <w:rPr>
          <w:rFonts w:hint="default" w:ascii="Times New Roman" w:hAnsi="Times New Roman" w:eastAsia="宋体" w:cs="Times New Roman"/>
          <w:spacing w:val="-1"/>
          <w:lang w:val="en-US" w:eastAsia="zh-CN"/>
        </w:rPr>
      </w:pPr>
      <w:bookmarkStart w:id="0" w:name="_GoBack"/>
      <w:bookmarkEnd w:id="0"/>
    </w:p>
    <w:p w14:paraId="5AF4BD93">
      <w:pPr>
        <w:pStyle w:val="3"/>
        <w:spacing w:before="101" w:line="224" w:lineRule="auto"/>
        <w:ind w:left="4741"/>
        <w:rPr>
          <w:rFonts w:hint="default" w:ascii="Times New Roman" w:hAnsi="Times New Roman" w:eastAsia="宋体" w:cs="Times New Roman"/>
          <w:spacing w:val="-1"/>
          <w:lang w:val="en-US" w:eastAsia="zh-CN"/>
        </w:rPr>
      </w:pPr>
    </w:p>
    <w:p w14:paraId="5A116A70">
      <w:pPr>
        <w:pStyle w:val="3"/>
        <w:spacing w:before="101" w:line="224" w:lineRule="auto"/>
        <w:ind w:left="4741"/>
        <w:rPr>
          <w:rFonts w:hint="default" w:ascii="Times New Roman" w:hAnsi="Times New Roman" w:eastAsia="宋体" w:cs="Times New Roman"/>
          <w:spacing w:val="-1"/>
          <w:lang w:val="en-US" w:eastAsia="zh-CN"/>
        </w:rPr>
      </w:pPr>
    </w:p>
    <w:p w14:paraId="426C806F">
      <w:pPr>
        <w:pStyle w:val="3"/>
        <w:spacing w:before="101" w:line="224" w:lineRule="auto"/>
        <w:ind w:left="4741"/>
        <w:rPr>
          <w:rFonts w:hint="default" w:ascii="Times New Roman" w:hAnsi="Times New Roman" w:eastAsia="宋体" w:cs="Times New Roman"/>
          <w:spacing w:val="-1"/>
          <w:lang w:val="en-US" w:eastAsia="zh-CN"/>
        </w:rPr>
      </w:pPr>
    </w:p>
    <w:p w14:paraId="3420FD17">
      <w:pPr>
        <w:pStyle w:val="3"/>
        <w:spacing w:before="101" w:line="224" w:lineRule="auto"/>
        <w:ind w:left="4741"/>
        <w:rPr>
          <w:rFonts w:hint="default" w:ascii="Times New Roman" w:hAnsi="Times New Roman" w:eastAsia="宋体" w:cs="Times New Roman"/>
          <w:spacing w:val="-1"/>
          <w:lang w:val="en-US" w:eastAsia="zh-CN"/>
        </w:rPr>
      </w:pPr>
    </w:p>
    <w:p w14:paraId="2D44E642">
      <w:pPr>
        <w:pStyle w:val="3"/>
        <w:spacing w:before="101" w:line="224" w:lineRule="auto"/>
        <w:ind w:left="4741"/>
        <w:rPr>
          <w:rFonts w:hint="default" w:ascii="Times New Roman" w:hAnsi="Times New Roman" w:eastAsia="宋体" w:cs="Times New Roman"/>
          <w:spacing w:val="-1"/>
          <w:lang w:val="en-US" w:eastAsia="zh-CN"/>
        </w:rPr>
      </w:pPr>
    </w:p>
    <w:p w14:paraId="6D1AA4D6">
      <w:pPr>
        <w:spacing w:line="467" w:lineRule="auto"/>
        <w:rPr>
          <w:rFonts w:ascii="Arial"/>
          <w:sz w:val="21"/>
        </w:rPr>
      </w:pPr>
    </w:p>
    <w:p w14:paraId="63448735">
      <w:pPr>
        <w:keepNext w:val="0"/>
        <w:keepLines w:val="0"/>
        <w:pageBreakBefore w:val="0"/>
        <w:widowControl w:val="0"/>
        <w:kinsoku/>
        <w:wordWrap w:val="0"/>
        <w:overflowPunct/>
        <w:topLinePunct/>
        <w:autoSpaceDE/>
        <w:autoSpaceDN/>
        <w:bidi w:val="0"/>
        <w:adjustRightInd/>
        <w:snapToGrid/>
        <w:spacing w:line="560" w:lineRule="exact"/>
        <w:ind w:right="0" w:rightChars="0" w:firstLine="888" w:firstLineChars="200"/>
        <w:jc w:val="center"/>
        <w:textAlignment w:val="auto"/>
        <w:outlineLvl w:val="9"/>
        <w:rPr>
          <w:rFonts w:hint="eastAsia" w:ascii="方正小标宋简体" w:hAnsi="方正小标宋简体" w:eastAsia="方正小标宋简体" w:cs="方正小标宋简体"/>
          <w:b w:val="0"/>
          <w:bCs w:val="0"/>
          <w:spacing w:val="2"/>
          <w:position w:val="1"/>
          <w:sz w:val="44"/>
          <w:szCs w:val="44"/>
          <w:lang w:val="en-US" w:eastAsia="zh-CN"/>
        </w:rPr>
      </w:pPr>
      <w:r>
        <w:rPr>
          <w:rFonts w:hint="eastAsia" w:ascii="方正小标宋简体" w:hAnsi="方正小标宋简体" w:eastAsia="方正小标宋简体" w:cs="方正小标宋简体"/>
          <w:b w:val="0"/>
          <w:bCs w:val="0"/>
          <w:spacing w:val="2"/>
          <w:position w:val="1"/>
          <w:sz w:val="44"/>
          <w:szCs w:val="44"/>
          <w:lang w:val="en-US" w:eastAsia="zh-CN"/>
        </w:rPr>
        <w:t>悦弘文旅公司管理运营的酒店项目</w:t>
      </w:r>
    </w:p>
    <w:p w14:paraId="765EFC75">
      <w:pPr>
        <w:keepNext w:val="0"/>
        <w:keepLines w:val="0"/>
        <w:pageBreakBefore w:val="0"/>
        <w:widowControl w:val="0"/>
        <w:kinsoku/>
        <w:wordWrap w:val="0"/>
        <w:overflowPunct/>
        <w:topLinePunct/>
        <w:autoSpaceDE/>
        <w:autoSpaceDN/>
        <w:bidi w:val="0"/>
        <w:adjustRightInd/>
        <w:snapToGrid/>
        <w:spacing w:line="560" w:lineRule="exact"/>
        <w:ind w:right="0" w:rightChars="0" w:firstLine="888" w:firstLineChars="200"/>
        <w:jc w:val="center"/>
        <w:textAlignment w:val="auto"/>
        <w:outlineLvl w:val="9"/>
        <w:rPr>
          <w:rFonts w:hint="eastAsia" w:ascii="方正小标宋简体" w:hAnsi="方正小标宋简体" w:eastAsia="方正小标宋简体" w:cs="方正小标宋简体"/>
          <w:b w:val="0"/>
          <w:bCs w:val="0"/>
          <w:spacing w:val="2"/>
          <w:position w:val="1"/>
          <w:sz w:val="44"/>
          <w:szCs w:val="44"/>
          <w:lang w:val="en-US" w:eastAsia="zh-CN"/>
        </w:rPr>
      </w:pPr>
      <w:r>
        <w:rPr>
          <w:rFonts w:hint="eastAsia" w:ascii="方正小标宋简体" w:hAnsi="方正小标宋简体" w:eastAsia="方正小标宋简体" w:cs="方正小标宋简体"/>
          <w:b w:val="0"/>
          <w:bCs w:val="0"/>
          <w:spacing w:val="2"/>
          <w:position w:val="1"/>
          <w:sz w:val="44"/>
          <w:szCs w:val="44"/>
          <w:lang w:val="en-US" w:eastAsia="zh-CN"/>
        </w:rPr>
        <w:t>市场分析调查服务合同</w:t>
      </w:r>
    </w:p>
    <w:p w14:paraId="498219B2">
      <w:pPr>
        <w:spacing w:line="253" w:lineRule="auto"/>
        <w:rPr>
          <w:rFonts w:ascii="Arial"/>
          <w:sz w:val="21"/>
        </w:rPr>
      </w:pPr>
    </w:p>
    <w:p w14:paraId="0BBAA962">
      <w:pPr>
        <w:spacing w:line="253" w:lineRule="auto"/>
        <w:rPr>
          <w:rFonts w:ascii="Arial"/>
          <w:sz w:val="21"/>
        </w:rPr>
      </w:pPr>
    </w:p>
    <w:p w14:paraId="08EEDDD7">
      <w:pPr>
        <w:spacing w:line="253" w:lineRule="auto"/>
        <w:rPr>
          <w:rFonts w:ascii="Arial"/>
          <w:sz w:val="21"/>
        </w:rPr>
      </w:pPr>
    </w:p>
    <w:p w14:paraId="303729E8">
      <w:pPr>
        <w:spacing w:line="253" w:lineRule="auto"/>
        <w:rPr>
          <w:rFonts w:ascii="Arial"/>
          <w:sz w:val="21"/>
        </w:rPr>
      </w:pPr>
    </w:p>
    <w:p w14:paraId="7C1C1B59">
      <w:pPr>
        <w:spacing w:line="253" w:lineRule="auto"/>
        <w:rPr>
          <w:rFonts w:ascii="Arial"/>
          <w:sz w:val="21"/>
        </w:rPr>
      </w:pPr>
    </w:p>
    <w:p w14:paraId="76E788B9">
      <w:pPr>
        <w:spacing w:line="253" w:lineRule="auto"/>
        <w:rPr>
          <w:rFonts w:ascii="Arial"/>
          <w:sz w:val="21"/>
        </w:rPr>
      </w:pPr>
    </w:p>
    <w:p w14:paraId="0EF8679E">
      <w:pPr>
        <w:spacing w:line="253" w:lineRule="auto"/>
        <w:rPr>
          <w:rFonts w:ascii="Arial"/>
          <w:sz w:val="21"/>
        </w:rPr>
      </w:pPr>
    </w:p>
    <w:p w14:paraId="43337A38">
      <w:pPr>
        <w:spacing w:line="253" w:lineRule="auto"/>
        <w:rPr>
          <w:rFonts w:ascii="Arial"/>
          <w:sz w:val="21"/>
        </w:rPr>
      </w:pPr>
    </w:p>
    <w:p w14:paraId="6188BB9D">
      <w:pPr>
        <w:spacing w:line="253" w:lineRule="auto"/>
        <w:rPr>
          <w:rFonts w:ascii="Arial"/>
          <w:sz w:val="21"/>
        </w:rPr>
      </w:pPr>
    </w:p>
    <w:p w14:paraId="5901A43B">
      <w:pPr>
        <w:spacing w:line="253" w:lineRule="auto"/>
        <w:rPr>
          <w:rFonts w:ascii="Arial"/>
          <w:sz w:val="21"/>
        </w:rPr>
      </w:pPr>
    </w:p>
    <w:p w14:paraId="1E6FA269">
      <w:pPr>
        <w:spacing w:line="253" w:lineRule="auto"/>
        <w:rPr>
          <w:rFonts w:ascii="Arial"/>
          <w:sz w:val="21"/>
        </w:rPr>
      </w:pPr>
    </w:p>
    <w:p w14:paraId="63519A84">
      <w:pPr>
        <w:spacing w:line="253" w:lineRule="auto"/>
        <w:rPr>
          <w:rFonts w:ascii="Arial"/>
          <w:sz w:val="21"/>
        </w:rPr>
      </w:pPr>
    </w:p>
    <w:p w14:paraId="329FC200">
      <w:pPr>
        <w:spacing w:line="253" w:lineRule="auto"/>
        <w:rPr>
          <w:rFonts w:ascii="Arial"/>
          <w:sz w:val="21"/>
        </w:rPr>
      </w:pPr>
    </w:p>
    <w:p w14:paraId="009E6E57">
      <w:pPr>
        <w:spacing w:line="253" w:lineRule="auto"/>
        <w:rPr>
          <w:rFonts w:ascii="Arial"/>
          <w:sz w:val="21"/>
        </w:rPr>
      </w:pPr>
    </w:p>
    <w:p w14:paraId="06D70AC3">
      <w:pPr>
        <w:spacing w:line="253" w:lineRule="auto"/>
        <w:rPr>
          <w:rFonts w:ascii="Arial"/>
          <w:sz w:val="21"/>
        </w:rPr>
      </w:pPr>
    </w:p>
    <w:p w14:paraId="5F05FF00">
      <w:pPr>
        <w:spacing w:line="254" w:lineRule="auto"/>
        <w:rPr>
          <w:rFonts w:ascii="Arial"/>
          <w:sz w:val="21"/>
        </w:rPr>
      </w:pPr>
    </w:p>
    <w:p w14:paraId="55255DDF">
      <w:pPr>
        <w:spacing w:line="254" w:lineRule="auto"/>
        <w:rPr>
          <w:rFonts w:ascii="Arial"/>
          <w:sz w:val="21"/>
        </w:rPr>
      </w:pPr>
    </w:p>
    <w:p w14:paraId="75C611CA">
      <w:pPr>
        <w:pStyle w:val="3"/>
        <w:spacing w:before="64" w:line="360" w:lineRule="auto"/>
        <w:ind w:right="6" w:firstLine="629"/>
        <w:rPr>
          <w:spacing w:val="13"/>
        </w:rPr>
      </w:pPr>
      <w:r>
        <w:rPr>
          <w:spacing w:val="13"/>
        </w:rPr>
        <w:t>甲方[委托方]:</w:t>
      </w:r>
      <w:r>
        <w:rPr>
          <w:rFonts w:hint="eastAsia"/>
          <w:spacing w:val="13"/>
          <w:u w:val="single"/>
          <w:lang w:val="en-US" w:eastAsia="zh-CN"/>
        </w:rPr>
        <w:t xml:space="preserve">                         </w:t>
      </w:r>
      <w:r>
        <w:rPr>
          <w:spacing w:val="13"/>
          <w:u w:val="single"/>
        </w:rPr>
        <w:t xml:space="preserve"> </w:t>
      </w:r>
    </w:p>
    <w:p w14:paraId="76B99A14">
      <w:pPr>
        <w:pStyle w:val="3"/>
        <w:spacing w:before="64" w:line="360" w:lineRule="auto"/>
        <w:ind w:right="6" w:firstLine="629"/>
        <w:rPr>
          <w:rFonts w:hint="default" w:ascii="Times New Roman" w:hAnsi="Times New Roman" w:eastAsia="方正仿宋简体" w:cs="Times New Roman"/>
          <w:b w:val="0"/>
          <w:bCs w:val="0"/>
          <w:spacing w:val="2"/>
          <w:position w:val="1"/>
          <w:sz w:val="32"/>
          <w:szCs w:val="32"/>
          <w:lang w:val="en-US" w:eastAsia="zh-CN"/>
        </w:rPr>
      </w:pPr>
      <w:r>
        <w:rPr>
          <w:spacing w:val="13"/>
        </w:rPr>
        <w:t>乙方[受托方]:</w:t>
      </w:r>
      <w:r>
        <w:rPr>
          <w:rFonts w:hint="eastAsia"/>
          <w:spacing w:val="13"/>
          <w:u w:val="single"/>
          <w:lang w:val="en-US" w:eastAsia="zh-CN"/>
        </w:rPr>
        <w:t xml:space="preserve">                          </w:t>
      </w:r>
    </w:p>
    <w:p w14:paraId="141E21C5">
      <w:pPr>
        <w:keepNext w:val="0"/>
        <w:keepLines w:val="0"/>
        <w:pageBreakBefore w:val="0"/>
        <w:widowControl w:val="0"/>
        <w:kinsoku/>
        <w:wordWrap w:val="0"/>
        <w:overflowPunct/>
        <w:topLinePunct/>
        <w:autoSpaceDE/>
        <w:autoSpaceDN/>
        <w:bidi w:val="0"/>
        <w:adjustRightInd/>
        <w:snapToGrid/>
        <w:spacing w:line="54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根据《民法典》及相关的法律法规，经双方友好协商，甲方委托乙方</w:t>
      </w:r>
      <w:r>
        <w:rPr>
          <w:rFonts w:hint="default" w:ascii="Times New Roman" w:hAnsi="Times New Roman" w:eastAsia="方正仿宋简体" w:cs="Times New Roman"/>
          <w:sz w:val="32"/>
          <w:szCs w:val="32"/>
        </w:rPr>
        <w:t>对广汉市悦弘文旅有限责任公司管理运营的酒店项目</w:t>
      </w:r>
      <w:r>
        <w:rPr>
          <w:rFonts w:hint="default" w:ascii="Times New Roman" w:hAnsi="Times New Roman" w:eastAsia="方正仿宋简体" w:cs="Times New Roman"/>
          <w:sz w:val="32"/>
          <w:szCs w:val="32"/>
          <w:lang w:val="en-US" w:eastAsia="zh-CN"/>
        </w:rPr>
        <w:t>进行</w:t>
      </w:r>
      <w:r>
        <w:rPr>
          <w:rFonts w:hint="default" w:ascii="Times New Roman" w:hAnsi="Times New Roman" w:eastAsia="方正仿宋简体" w:cs="Times New Roman"/>
          <w:sz w:val="32"/>
          <w:szCs w:val="32"/>
        </w:rPr>
        <w:t>市场分析调查服务</w:t>
      </w:r>
      <w:r>
        <w:rPr>
          <w:rFonts w:hint="default" w:ascii="Times New Roman" w:hAnsi="Times New Roman" w:eastAsia="方正仿宋简体" w:cs="Times New Roman"/>
          <w:sz w:val="32"/>
          <w:szCs w:val="32"/>
          <w:lang w:val="en-US" w:eastAsia="zh-CN"/>
        </w:rPr>
        <w:t>并出具市场调查报告（每年两次报告）</w:t>
      </w:r>
      <w:r>
        <w:rPr>
          <w:rFonts w:hint="default" w:ascii="Times New Roman" w:hAnsi="Times New Roman" w:eastAsia="方正仿宋简体" w:cs="Times New Roman"/>
          <w:b w:val="0"/>
          <w:bCs w:val="0"/>
          <w:spacing w:val="2"/>
          <w:position w:val="1"/>
          <w:sz w:val="32"/>
          <w:szCs w:val="32"/>
          <w:lang w:val="en-US" w:eastAsia="zh-CN"/>
        </w:rPr>
        <w:t>，达成如下合同条款。</w:t>
      </w:r>
    </w:p>
    <w:p w14:paraId="1A7C002A">
      <w:pPr>
        <w:keepNext w:val="0"/>
        <w:keepLines w:val="0"/>
        <w:pageBreakBefore w:val="0"/>
        <w:widowControl w:val="0"/>
        <w:kinsoku/>
        <w:wordWrap w:val="0"/>
        <w:overflowPunct/>
        <w:topLinePunct/>
        <w:autoSpaceDE/>
        <w:autoSpaceDN/>
        <w:bidi w:val="0"/>
        <w:snapToGrid w:val="0"/>
        <w:spacing w:line="540" w:lineRule="exact"/>
        <w:ind w:firstLine="643" w:firstLineChars="200"/>
        <w:rPr>
          <w:rFonts w:hint="eastAsia" w:ascii="方正黑体简体" w:hAnsi="方正黑体简体" w:eastAsia="方正黑体简体" w:cs="方正黑体简体"/>
          <w:b/>
          <w:sz w:val="32"/>
          <w:szCs w:val="32"/>
          <w:lang w:val="en-US" w:eastAsia="zh-CN"/>
        </w:rPr>
      </w:pPr>
      <w:r>
        <w:rPr>
          <w:rFonts w:hint="eastAsia" w:ascii="方正黑体简体" w:hAnsi="方正黑体简体" w:eastAsia="方正黑体简体" w:cs="方正黑体简体"/>
          <w:b/>
          <w:sz w:val="32"/>
          <w:szCs w:val="32"/>
        </w:rPr>
        <w:t>一、</w:t>
      </w:r>
      <w:r>
        <w:rPr>
          <w:rFonts w:hint="eastAsia" w:ascii="方正黑体简体" w:hAnsi="方正黑体简体" w:eastAsia="方正黑体简体" w:cs="方正黑体简体"/>
          <w:b/>
          <w:sz w:val="32"/>
          <w:szCs w:val="32"/>
          <w:lang w:val="en-US" w:eastAsia="zh-CN"/>
        </w:rPr>
        <w:t>调查</w:t>
      </w:r>
      <w:r>
        <w:rPr>
          <w:rFonts w:hint="eastAsia" w:ascii="方正黑体简体" w:hAnsi="方正黑体简体" w:eastAsia="方正黑体简体" w:cs="方正黑体简体"/>
          <w:b/>
          <w:sz w:val="32"/>
          <w:szCs w:val="32"/>
        </w:rPr>
        <w:t>目的</w:t>
      </w:r>
      <w:r>
        <w:rPr>
          <w:rFonts w:hint="eastAsia" w:ascii="方正黑体简体" w:hAnsi="方正黑体简体" w:eastAsia="方正黑体简体" w:cs="方正黑体简体"/>
          <w:b/>
          <w:sz w:val="32"/>
          <w:szCs w:val="32"/>
          <w:lang w:val="en-US" w:eastAsia="zh-CN"/>
        </w:rPr>
        <w:t>及概况</w:t>
      </w:r>
    </w:p>
    <w:p w14:paraId="03780762">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次市场分析调查旨在全面了解广汉市及周边区域酒店市场的整体规模等情况；深入分析酒店运营过程中的销售成本、管理成本、人工成本及其他成本；细致剖析酒店营收构成；将酒店利润与同行业进行对比分析，并最终形成具有针对性的建议及分析结论，为广汉市悦弘文旅有限责任公司管理运营酒店项目的科学决策与稳健运营提供有力支撑。</w:t>
      </w:r>
    </w:p>
    <w:p w14:paraId="3B4FB561">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eastAsia" w:ascii="方正仿宋简体" w:hAnsi="方正仿宋简体" w:eastAsia="方正仿宋简体" w:cs="方正仿宋简体"/>
          <w:b w:val="0"/>
          <w:bCs/>
          <w:sz w:val="32"/>
          <w:szCs w:val="32"/>
        </w:rPr>
      </w:pPr>
      <w:r>
        <w:rPr>
          <w:rFonts w:hint="eastAsia" w:ascii="方正黑体简体" w:hAnsi="方正黑体简体" w:eastAsia="方正黑体简体" w:cs="方正黑体简体"/>
          <w:b w:val="0"/>
          <w:bCs/>
          <w:sz w:val="32"/>
          <w:szCs w:val="32"/>
          <w:lang w:val="en-US" w:eastAsia="zh-CN"/>
        </w:rPr>
        <w:t>二、调查内容</w:t>
      </w:r>
      <w:r>
        <w:rPr>
          <w:rFonts w:hint="eastAsia" w:ascii="方正仿宋简体" w:hAnsi="方正仿宋简体" w:eastAsia="方正仿宋简体" w:cs="方正仿宋简体"/>
          <w:b w:val="0"/>
          <w:bCs/>
          <w:sz w:val="32"/>
          <w:szCs w:val="32"/>
        </w:rPr>
        <w:t>​</w:t>
      </w:r>
    </w:p>
    <w:p w14:paraId="3AAA9653">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eastAsia" w:ascii="方正仿宋简体" w:hAnsi="方正仿宋简体" w:eastAsia="方正仿宋简体" w:cs="方正仿宋简体"/>
          <w:b w:val="0"/>
          <w:bCs/>
          <w:sz w:val="32"/>
          <w:szCs w:val="32"/>
        </w:rPr>
      </w:pPr>
      <w:r>
        <w:rPr>
          <w:rFonts w:hint="eastAsia" w:ascii="方正楷体简体" w:hAnsi="方正楷体简体" w:eastAsia="方正楷体简体" w:cs="方正楷体简体"/>
          <w:b w:val="0"/>
          <w:bCs/>
          <w:sz w:val="32"/>
          <w:szCs w:val="32"/>
          <w:lang w:val="en-US" w:eastAsia="zh-CN"/>
        </w:rPr>
        <w:t>1.</w:t>
      </w:r>
      <w:r>
        <w:rPr>
          <w:rFonts w:hint="eastAsia" w:ascii="方正楷体简体" w:hAnsi="方正楷体简体" w:eastAsia="方正楷体简体" w:cs="方正楷体简体"/>
          <w:b w:val="0"/>
          <w:bCs/>
          <w:sz w:val="32"/>
          <w:szCs w:val="32"/>
        </w:rPr>
        <w:t>市场现状与趋势分析</w:t>
      </w:r>
      <w:r>
        <w:rPr>
          <w:rFonts w:hint="eastAsia" w:ascii="方正仿宋简体" w:hAnsi="方正仿宋简体" w:eastAsia="方正仿宋简体" w:cs="方正仿宋简体"/>
          <w:b w:val="0"/>
          <w:bCs/>
          <w:sz w:val="32"/>
          <w:szCs w:val="32"/>
        </w:rPr>
        <w:t>：</w:t>
      </w:r>
      <w:r>
        <w:rPr>
          <w:rFonts w:hint="eastAsia" w:ascii="方正仿宋简体" w:hAnsi="方正仿宋简体" w:eastAsia="方正仿宋简体" w:cs="方正仿宋简体"/>
          <w:b w:val="0"/>
          <w:bCs/>
          <w:sz w:val="32"/>
          <w:szCs w:val="32"/>
          <w:lang w:val="en-US" w:eastAsia="zh-CN"/>
        </w:rPr>
        <w:t>调研</w:t>
      </w:r>
      <w:r>
        <w:rPr>
          <w:rFonts w:hint="eastAsia" w:ascii="方正仿宋简体" w:hAnsi="方正仿宋简体" w:eastAsia="方正仿宋简体" w:cs="方正仿宋简体"/>
          <w:b w:val="0"/>
          <w:bCs/>
          <w:sz w:val="32"/>
          <w:szCs w:val="32"/>
        </w:rPr>
        <w:t>广汉市酒店市场的宏观环境，涵盖经济、政策、社会文化等影响因素，梳理市场发展历程，预测未来发展趋势，明确市场整体规模。</w:t>
      </w:r>
    </w:p>
    <w:p w14:paraId="710FA39B">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eastAsia" w:ascii="方正仿宋简体" w:hAnsi="方正仿宋简体" w:eastAsia="方正仿宋简体" w:cs="方正仿宋简体"/>
          <w:b w:val="0"/>
          <w:bCs/>
          <w:sz w:val="32"/>
          <w:szCs w:val="32"/>
        </w:rPr>
      </w:pPr>
      <w:r>
        <w:rPr>
          <w:rFonts w:hint="eastAsia" w:ascii="方正楷体简体" w:hAnsi="方正楷体简体" w:eastAsia="方正楷体简体" w:cs="方正楷体简体"/>
          <w:b w:val="0"/>
          <w:bCs/>
          <w:sz w:val="32"/>
          <w:szCs w:val="32"/>
          <w:lang w:val="en-US" w:eastAsia="zh-CN"/>
        </w:rPr>
        <w:t>2.</w:t>
      </w:r>
      <w:r>
        <w:rPr>
          <w:rFonts w:hint="eastAsia" w:ascii="方正楷体简体" w:hAnsi="方正楷体简体" w:eastAsia="方正楷体简体" w:cs="方正楷体简体"/>
          <w:b w:val="0"/>
          <w:bCs/>
          <w:sz w:val="32"/>
          <w:szCs w:val="32"/>
          <w:lang w:eastAsia="zh-CN"/>
        </w:rPr>
        <w:t>成本结构深度剖析：</w:t>
      </w:r>
      <w:r>
        <w:rPr>
          <w:rFonts w:hint="eastAsia" w:ascii="方正仿宋简体" w:hAnsi="方正仿宋简体" w:eastAsia="方正仿宋简体" w:cs="方正仿宋简体"/>
          <w:b w:val="0"/>
          <w:bCs/>
          <w:sz w:val="32"/>
          <w:szCs w:val="32"/>
        </w:rPr>
        <w:t>对酒店运营成本进行全面拆解，详细分析销售成本、管理成本、人工成本以及其他成本，挖掘成本优化空间。</w:t>
      </w:r>
    </w:p>
    <w:p w14:paraId="525A46EF">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eastAsia" w:ascii="方正仿宋简体" w:hAnsi="方正仿宋简体" w:eastAsia="方正仿宋简体" w:cs="方正仿宋简体"/>
          <w:b w:val="0"/>
          <w:bCs/>
          <w:sz w:val="32"/>
          <w:szCs w:val="32"/>
        </w:rPr>
      </w:pPr>
      <w:r>
        <w:rPr>
          <w:rFonts w:hint="eastAsia" w:ascii="方正楷体简体" w:hAnsi="方正楷体简体" w:eastAsia="方正楷体简体" w:cs="方正楷体简体"/>
          <w:b w:val="0"/>
          <w:bCs/>
          <w:sz w:val="32"/>
          <w:szCs w:val="32"/>
          <w:lang w:val="en-US" w:eastAsia="zh-CN"/>
        </w:rPr>
        <w:t>3.</w:t>
      </w:r>
      <w:r>
        <w:rPr>
          <w:rFonts w:hint="eastAsia" w:ascii="方正楷体简体" w:hAnsi="方正楷体简体" w:eastAsia="方正楷体简体" w:cs="方正楷体简体"/>
          <w:b w:val="0"/>
          <w:bCs/>
          <w:sz w:val="32"/>
          <w:szCs w:val="32"/>
          <w:lang w:eastAsia="zh-CN"/>
        </w:rPr>
        <w:t>营收构成详细分析</w:t>
      </w:r>
      <w:r>
        <w:rPr>
          <w:rFonts w:hint="eastAsia" w:ascii="方正仿宋简体" w:hAnsi="方正仿宋简体" w:eastAsia="方正仿宋简体" w:cs="方正仿宋简体"/>
          <w:b w:val="0"/>
          <w:bCs/>
          <w:sz w:val="32"/>
          <w:szCs w:val="32"/>
        </w:rPr>
        <w:t>：深入研究酒店营收来源，包括客房收入、餐饮收入、会议会展收入、其他增值服务收入</w:t>
      </w:r>
      <w:r>
        <w:rPr>
          <w:rFonts w:hint="eastAsia" w:ascii="方正仿宋简体" w:hAnsi="方正仿宋简体" w:eastAsia="方正仿宋简体" w:cs="方正仿宋简体"/>
          <w:b w:val="0"/>
          <w:bCs/>
          <w:sz w:val="32"/>
          <w:szCs w:val="32"/>
          <w:lang w:val="en-US" w:eastAsia="zh-CN"/>
        </w:rPr>
        <w:t>等</w:t>
      </w:r>
      <w:r>
        <w:rPr>
          <w:rFonts w:hint="eastAsia" w:ascii="方正仿宋简体" w:hAnsi="方正仿宋简体" w:eastAsia="方正仿宋简体" w:cs="方正仿宋简体"/>
          <w:b w:val="0"/>
          <w:bCs/>
          <w:sz w:val="32"/>
          <w:szCs w:val="32"/>
        </w:rPr>
        <w:t>，分析各板块营收占比、增长潜力及影响因素。</w:t>
      </w:r>
    </w:p>
    <w:p w14:paraId="5643085D">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eastAsia" w:ascii="方正仿宋简体" w:hAnsi="方正仿宋简体" w:eastAsia="方正仿宋简体" w:cs="方正仿宋简体"/>
          <w:b w:val="0"/>
          <w:bCs/>
          <w:sz w:val="32"/>
          <w:szCs w:val="32"/>
        </w:rPr>
      </w:pPr>
      <w:r>
        <w:rPr>
          <w:rFonts w:hint="eastAsia" w:ascii="方正楷体简体" w:hAnsi="方正楷体简体" w:eastAsia="方正楷体简体" w:cs="方正楷体简体"/>
          <w:b w:val="0"/>
          <w:bCs/>
          <w:sz w:val="32"/>
          <w:szCs w:val="32"/>
          <w:lang w:val="en-US" w:eastAsia="zh-CN"/>
        </w:rPr>
        <w:t>4.</w:t>
      </w:r>
      <w:r>
        <w:rPr>
          <w:rFonts w:hint="eastAsia" w:ascii="方正楷体简体" w:hAnsi="方正楷体简体" w:eastAsia="方正楷体简体" w:cs="方正楷体简体"/>
          <w:b w:val="0"/>
          <w:bCs/>
          <w:sz w:val="32"/>
          <w:szCs w:val="32"/>
          <w:lang w:eastAsia="zh-CN"/>
        </w:rPr>
        <w:t>利润对标与竞争力评估</w:t>
      </w:r>
      <w:r>
        <w:rPr>
          <w:rFonts w:hint="eastAsia" w:ascii="方正仿宋简体" w:hAnsi="方正仿宋简体" w:eastAsia="方正仿宋简体" w:cs="方正仿宋简体"/>
          <w:b w:val="0"/>
          <w:bCs/>
          <w:sz w:val="32"/>
          <w:szCs w:val="32"/>
        </w:rPr>
        <w:t>：选取行业内具有代表性的酒店企业作为对标对象，对比分析酒店项目的利润水平、利润率及利润构成，找出优势与差距，评估市场竞争力。</w:t>
      </w:r>
    </w:p>
    <w:p w14:paraId="402FAD3C">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eastAsia" w:ascii="方正仿宋简体" w:hAnsi="方正仿宋简体" w:eastAsia="方正仿宋简体" w:cs="方正仿宋简体"/>
          <w:b w:val="0"/>
          <w:bCs/>
          <w:sz w:val="32"/>
          <w:szCs w:val="32"/>
        </w:rPr>
      </w:pPr>
      <w:r>
        <w:rPr>
          <w:rFonts w:hint="eastAsia" w:ascii="方正楷体简体" w:hAnsi="方正楷体简体" w:eastAsia="方正楷体简体" w:cs="方正楷体简体"/>
          <w:b w:val="0"/>
          <w:bCs/>
          <w:sz w:val="32"/>
          <w:szCs w:val="32"/>
          <w:lang w:val="en-US" w:eastAsia="zh-CN"/>
        </w:rPr>
        <w:t>5.</w:t>
      </w:r>
      <w:r>
        <w:rPr>
          <w:rFonts w:hint="eastAsia" w:ascii="方正楷体简体" w:hAnsi="方正楷体简体" w:eastAsia="方正楷体简体" w:cs="方正楷体简体"/>
          <w:b w:val="0"/>
          <w:bCs/>
          <w:sz w:val="32"/>
          <w:szCs w:val="32"/>
          <w:lang w:eastAsia="zh-CN"/>
        </w:rPr>
        <w:t>综合建议与结论：</w:t>
      </w:r>
      <w:r>
        <w:rPr>
          <w:rFonts w:hint="eastAsia" w:ascii="方正仿宋简体" w:hAnsi="方正仿宋简体" w:eastAsia="方正仿宋简体" w:cs="方正仿宋简体"/>
          <w:b w:val="0"/>
          <w:bCs/>
          <w:sz w:val="32"/>
          <w:szCs w:val="32"/>
        </w:rPr>
        <w:t>结合上述调研分析结果，成本控制、营收提升、市场合理定价等方面</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提出切实可行的建议，并形成全面、客观的分析结论，为酒店项目的后续运营提供决策依据。</w:t>
      </w:r>
    </w:p>
    <w:p w14:paraId="5EE91590">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eastAsia" w:ascii="方正仿宋简体" w:hAnsi="方正仿宋简体" w:eastAsia="方正仿宋简体" w:cs="方正仿宋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6.</w:t>
      </w:r>
      <w:r>
        <w:rPr>
          <w:rFonts w:hint="eastAsia" w:ascii="方正楷体简体" w:hAnsi="方正楷体简体" w:eastAsia="方正楷体简体" w:cs="方正楷体简体"/>
          <w:b w:val="0"/>
          <w:bCs/>
          <w:sz w:val="32"/>
          <w:szCs w:val="32"/>
          <w:lang w:eastAsia="zh-CN"/>
        </w:rPr>
        <w:t>报告撰写与提交：</w:t>
      </w:r>
      <w:r>
        <w:rPr>
          <w:rFonts w:hint="eastAsia" w:ascii="方正仿宋简体" w:hAnsi="方正仿宋简体" w:eastAsia="方正仿宋简体" w:cs="方正仿宋简体"/>
          <w:b w:val="0"/>
          <w:bCs/>
          <w:sz w:val="32"/>
          <w:szCs w:val="32"/>
        </w:rPr>
        <w:t>根据调研分析成果，编制内容详实、逻辑清晰的市场分析调查报告。报告需包含调研目的、方法、过程、各项分析结果、结论与建议等内容，确保数据准确、分析深入、建议具有可操作性。报告以书面形式提交，并提供电子文档。</w:t>
      </w:r>
    </w:p>
    <w:p w14:paraId="68E7F219">
      <w:pPr>
        <w:keepNext w:val="0"/>
        <w:keepLines w:val="0"/>
        <w:pageBreakBefore w:val="0"/>
        <w:widowControl w:val="0"/>
        <w:numPr>
          <w:ilvl w:val="0"/>
          <w:numId w:val="0"/>
        </w:numPr>
        <w:kinsoku/>
        <w:wordWrap w:val="0"/>
        <w:overflowPunct/>
        <w:topLinePunct/>
        <w:autoSpaceDE/>
        <w:autoSpaceDN/>
        <w:bidi w:val="0"/>
        <w:snapToGrid w:val="0"/>
        <w:spacing w:line="540" w:lineRule="exact"/>
        <w:ind w:firstLine="643" w:firstLineChars="200"/>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lang w:val="en-US" w:eastAsia="zh-CN"/>
        </w:rPr>
        <w:t>三、</w:t>
      </w:r>
      <w:r>
        <w:rPr>
          <w:rFonts w:hint="eastAsia" w:ascii="方正黑体简体" w:hAnsi="方正黑体简体" w:eastAsia="方正黑体简体" w:cs="方正黑体简体"/>
          <w:b/>
          <w:sz w:val="32"/>
          <w:szCs w:val="32"/>
          <w:lang w:eastAsia="zh-CN"/>
        </w:rPr>
        <w:t>调查</w:t>
      </w:r>
      <w:r>
        <w:rPr>
          <w:rFonts w:hint="eastAsia" w:ascii="方正黑体简体" w:hAnsi="方正黑体简体" w:eastAsia="方正黑体简体" w:cs="方正黑体简体"/>
          <w:b/>
          <w:sz w:val="32"/>
          <w:szCs w:val="32"/>
        </w:rPr>
        <w:t>范围</w:t>
      </w:r>
    </w:p>
    <w:p w14:paraId="4653E902">
      <w:pPr>
        <w:keepNext w:val="0"/>
        <w:keepLines w:val="0"/>
        <w:pageBreakBefore w:val="0"/>
        <w:widowControl w:val="0"/>
        <w:numPr>
          <w:ilvl w:val="0"/>
          <w:numId w:val="0"/>
        </w:numPr>
        <w:kinsoku/>
        <w:wordWrap w:val="0"/>
        <w:overflowPunct/>
        <w:topLinePunct/>
        <w:autoSpaceDE/>
        <w:autoSpaceDN/>
        <w:bidi w:val="0"/>
        <w:snapToGrid w:val="0"/>
        <w:spacing w:line="540"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调查范围为广汉市悦弘文旅有限责任公司管理运营的酒店项目:金雁宾馆、广汉会展国际酒店、三水关澜静、广汉印象三星堆文化主题餐厅。</w:t>
      </w:r>
    </w:p>
    <w:p w14:paraId="05B501D8">
      <w:pPr>
        <w:keepNext w:val="0"/>
        <w:keepLines w:val="0"/>
        <w:pageBreakBefore w:val="0"/>
        <w:widowControl w:val="0"/>
        <w:kinsoku/>
        <w:wordWrap w:val="0"/>
        <w:overflowPunct/>
        <w:topLinePunct/>
        <w:autoSpaceDE/>
        <w:autoSpaceDN/>
        <w:bidi w:val="0"/>
        <w:snapToGrid w:val="0"/>
        <w:spacing w:line="540" w:lineRule="exact"/>
        <w:ind w:firstLine="643" w:firstLineChars="200"/>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lang w:val="en-US" w:eastAsia="zh-CN"/>
        </w:rPr>
        <w:t>四</w:t>
      </w:r>
      <w:r>
        <w:rPr>
          <w:rFonts w:hint="eastAsia" w:ascii="方正黑体简体" w:hAnsi="方正黑体简体" w:eastAsia="方正黑体简体" w:cs="方正黑体简体"/>
          <w:b/>
          <w:sz w:val="32"/>
          <w:szCs w:val="32"/>
        </w:rPr>
        <w:t>、</w:t>
      </w:r>
      <w:r>
        <w:rPr>
          <w:rFonts w:hint="eastAsia" w:ascii="方正黑体简体" w:hAnsi="方正黑体简体" w:eastAsia="方正黑体简体" w:cs="方正黑体简体"/>
          <w:b/>
          <w:sz w:val="32"/>
          <w:szCs w:val="32"/>
          <w:lang w:eastAsia="zh-CN"/>
        </w:rPr>
        <w:t>调查</w:t>
      </w:r>
      <w:r>
        <w:rPr>
          <w:rFonts w:hint="eastAsia" w:ascii="方正黑体简体" w:hAnsi="方正黑体简体" w:eastAsia="方正黑体简体" w:cs="方正黑体简体"/>
          <w:b/>
          <w:sz w:val="32"/>
          <w:szCs w:val="32"/>
        </w:rPr>
        <w:t>报告使用范围</w:t>
      </w:r>
    </w:p>
    <w:p w14:paraId="42203BE5">
      <w:pPr>
        <w:keepNext w:val="0"/>
        <w:keepLines w:val="0"/>
        <w:pageBreakBefore w:val="0"/>
        <w:widowControl w:val="0"/>
        <w:kinsoku/>
        <w:wordWrap w:val="0"/>
        <w:overflowPunct/>
        <w:topLinePunct/>
        <w:autoSpaceDE/>
        <w:autoSpaceDN/>
        <w:bidi w:val="0"/>
        <w:snapToGrid w:val="0"/>
        <w:spacing w:line="540" w:lineRule="exact"/>
        <w:ind w:firstLine="42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eastAsia="zh-CN"/>
        </w:rPr>
        <w:t>）调查</w:t>
      </w:r>
      <w:r>
        <w:rPr>
          <w:rFonts w:hint="eastAsia" w:ascii="方正楷体简体" w:hAnsi="方正楷体简体" w:eastAsia="方正楷体简体" w:cs="方正楷体简体"/>
          <w:sz w:val="32"/>
          <w:szCs w:val="32"/>
        </w:rPr>
        <w:t>报告使用人</w:t>
      </w:r>
    </w:p>
    <w:p w14:paraId="0A134474">
      <w:pPr>
        <w:keepNext w:val="0"/>
        <w:keepLines w:val="0"/>
        <w:pageBreakBefore w:val="0"/>
        <w:widowControl w:val="0"/>
        <w:kinsoku/>
        <w:wordWrap w:val="0"/>
        <w:overflowPunct/>
        <w:topLinePunct/>
        <w:autoSpaceDE/>
        <w:autoSpaceDN/>
        <w:bidi w:val="0"/>
        <w:snapToGrid w:val="0"/>
        <w:spacing w:line="540" w:lineRule="exact"/>
        <w:ind w:firstLine="42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委托人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广汉市悦弘文旅有限责任公司</w:t>
      </w:r>
      <w:r>
        <w:rPr>
          <w:rFonts w:hint="default" w:ascii="Times New Roman" w:hAnsi="Times New Roman" w:eastAsia="方正仿宋简体" w:cs="Times New Roman"/>
          <w:sz w:val="32"/>
          <w:szCs w:val="32"/>
        </w:rPr>
        <w:t>。</w:t>
      </w:r>
    </w:p>
    <w:p w14:paraId="0CF8E2AE">
      <w:pPr>
        <w:keepNext w:val="0"/>
        <w:keepLines w:val="0"/>
        <w:pageBreakBefore w:val="0"/>
        <w:widowControl w:val="0"/>
        <w:kinsoku/>
        <w:wordWrap w:val="0"/>
        <w:overflowPunct/>
        <w:topLinePunct/>
        <w:autoSpaceDE/>
        <w:autoSpaceDN/>
        <w:bidi w:val="0"/>
        <w:snapToGrid w:val="0"/>
        <w:spacing w:line="540" w:lineRule="exact"/>
        <w:ind w:firstLine="42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其他</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报告使用人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本</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报告的使用人为委托人以及国家法律法规规定的相关机构。</w:t>
      </w:r>
    </w:p>
    <w:p w14:paraId="34CE3DD5">
      <w:pPr>
        <w:keepNext w:val="0"/>
        <w:keepLines w:val="0"/>
        <w:pageBreakBefore w:val="0"/>
        <w:widowControl w:val="0"/>
        <w:kinsoku/>
        <w:wordWrap w:val="0"/>
        <w:overflowPunct/>
        <w:topLinePunct/>
        <w:autoSpaceDE/>
        <w:autoSpaceDN/>
        <w:bidi w:val="0"/>
        <w:snapToGrid w:val="0"/>
        <w:spacing w:line="540" w:lineRule="exact"/>
        <w:ind w:firstLine="4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除国家法律法规另有规定外，任何未经</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机构和委托人确认的机构或个人不能由于得到</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报告而成为</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报告使用人。</w:t>
      </w:r>
    </w:p>
    <w:p w14:paraId="48FB6F44">
      <w:pPr>
        <w:keepNext w:val="0"/>
        <w:keepLines w:val="0"/>
        <w:pageBreakBefore w:val="0"/>
        <w:widowControl w:val="0"/>
        <w:kinsoku/>
        <w:wordWrap w:val="0"/>
        <w:overflowPunct/>
        <w:topLinePunct/>
        <w:autoSpaceDE/>
        <w:autoSpaceDN/>
        <w:bidi w:val="0"/>
        <w:snapToGrid w:val="0"/>
        <w:spacing w:line="540" w:lineRule="exact"/>
        <w:ind w:firstLine="42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报告的摘抄引用或披露</w:t>
      </w:r>
    </w:p>
    <w:p w14:paraId="432DC3BF">
      <w:pPr>
        <w:keepNext w:val="0"/>
        <w:keepLines w:val="0"/>
        <w:pageBreakBefore w:val="0"/>
        <w:widowControl w:val="0"/>
        <w:kinsoku/>
        <w:wordWrap w:val="0"/>
        <w:overflowPunct/>
        <w:topLinePunct/>
        <w:autoSpaceDE/>
        <w:autoSpaceDN/>
        <w:bidi w:val="0"/>
        <w:snapToGrid w:val="0"/>
        <w:spacing w:line="540" w:lineRule="exact"/>
        <w:ind w:firstLine="42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未经委托人书面许可，</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机构和</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专业人员不得将</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报告的内容向第三方提供或者公开，法律、法规另有规定的除外。</w:t>
      </w:r>
    </w:p>
    <w:p w14:paraId="75A4FEF8">
      <w:pPr>
        <w:keepNext w:val="0"/>
        <w:keepLines w:val="0"/>
        <w:pageBreakBefore w:val="0"/>
        <w:widowControl w:val="0"/>
        <w:kinsoku/>
        <w:wordWrap w:val="0"/>
        <w:overflowPunct/>
        <w:topLinePunct/>
        <w:autoSpaceDE/>
        <w:autoSpaceDN/>
        <w:bidi w:val="0"/>
        <w:snapToGrid w:val="0"/>
        <w:spacing w:line="540" w:lineRule="exact"/>
        <w:ind w:firstLine="42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未征得</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机构同意，</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报告的内容不得被摘抄、引用或者披露于公开媒体，法律、法规规定以及相关当事人另有约定的除外。</w:t>
      </w:r>
    </w:p>
    <w:p w14:paraId="0828BFB4">
      <w:pPr>
        <w:keepNext w:val="0"/>
        <w:keepLines w:val="0"/>
        <w:pageBreakBefore w:val="0"/>
        <w:widowControl w:val="0"/>
        <w:kinsoku/>
        <w:wordWrap w:val="0"/>
        <w:overflowPunct/>
        <w:topLinePunct/>
        <w:autoSpaceDE/>
        <w:autoSpaceDN/>
        <w:bidi w:val="0"/>
        <w:snapToGrid w:val="0"/>
        <w:spacing w:line="540" w:lineRule="exact"/>
        <w:ind w:firstLine="4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委托人或者</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报告使用人违反前述要求使用</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报告的，</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机构和</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专业人员不承担责任。</w:t>
      </w:r>
    </w:p>
    <w:p w14:paraId="3BEA0C1F">
      <w:pPr>
        <w:keepNext w:val="0"/>
        <w:keepLines w:val="0"/>
        <w:pageBreakBefore w:val="0"/>
        <w:widowControl w:val="0"/>
        <w:kinsoku/>
        <w:wordWrap w:val="0"/>
        <w:overflowPunct/>
        <w:topLinePunct/>
        <w:autoSpaceDE/>
        <w:autoSpaceDN/>
        <w:bidi w:val="0"/>
        <w:spacing w:before="221" w:line="540" w:lineRule="exact"/>
        <w:ind w:left="4" w:firstLine="643" w:firstLineChars="200"/>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sz w:val="32"/>
          <w:szCs w:val="32"/>
          <w:lang w:val="en-US" w:eastAsia="zh-CN"/>
        </w:rPr>
        <w:t>五</w:t>
      </w:r>
      <w:r>
        <w:rPr>
          <w:rFonts w:hint="eastAsia" w:ascii="方正黑体简体" w:hAnsi="方正黑体简体" w:eastAsia="方正黑体简体" w:cs="方正黑体简体"/>
          <w:b/>
          <w:sz w:val="32"/>
          <w:szCs w:val="32"/>
        </w:rPr>
        <w:t>、</w:t>
      </w:r>
      <w:r>
        <w:rPr>
          <w:rFonts w:hint="eastAsia" w:ascii="方正黑体简体" w:hAnsi="方正黑体简体" w:eastAsia="方正黑体简体" w:cs="方正黑体简体"/>
          <w:b/>
          <w:bCs/>
          <w:spacing w:val="8"/>
          <w:sz w:val="32"/>
          <w:szCs w:val="32"/>
        </w:rPr>
        <w:t>合同总价及付款方式</w:t>
      </w:r>
    </w:p>
    <w:p w14:paraId="0776E275">
      <w:pPr>
        <w:keepNext w:val="0"/>
        <w:keepLines w:val="0"/>
        <w:pageBreakBefore w:val="0"/>
        <w:widowControl w:val="0"/>
        <w:kinsoku/>
        <w:wordWrap w:val="0"/>
        <w:overflowPunct/>
        <w:topLinePunct/>
        <w:autoSpaceDE/>
        <w:autoSpaceDN/>
        <w:bidi w:val="0"/>
        <w:adjustRightInd/>
        <w:snapToGrid/>
        <w:spacing w:line="54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eastAsia" w:ascii="Times New Roman" w:hAnsi="Times New Roman" w:eastAsia="方正仿宋简体" w:cs="Times New Roman"/>
          <w:b w:val="0"/>
          <w:bCs w:val="0"/>
          <w:spacing w:val="2"/>
          <w:position w:val="1"/>
          <w:sz w:val="32"/>
          <w:szCs w:val="32"/>
          <w:lang w:val="en-US" w:eastAsia="zh-CN"/>
        </w:rPr>
        <w:t>1.</w:t>
      </w:r>
      <w:r>
        <w:rPr>
          <w:rFonts w:hint="default" w:ascii="Times New Roman" w:hAnsi="Times New Roman" w:eastAsia="方正仿宋简体" w:cs="Times New Roman"/>
          <w:b w:val="0"/>
          <w:bCs w:val="0"/>
          <w:spacing w:val="2"/>
          <w:position w:val="1"/>
          <w:sz w:val="32"/>
          <w:szCs w:val="32"/>
          <w:lang w:val="en-US" w:eastAsia="zh-CN"/>
        </w:rPr>
        <w:t>合同金额：年度</w:t>
      </w:r>
      <w:r>
        <w:rPr>
          <w:rFonts w:hint="default" w:ascii="Times New Roman" w:hAnsi="Times New Roman" w:eastAsia="方正仿宋简体" w:cs="Times New Roman"/>
          <w:sz w:val="32"/>
          <w:szCs w:val="32"/>
        </w:rPr>
        <w:t>市场分析调查</w:t>
      </w:r>
      <w:r>
        <w:rPr>
          <w:rFonts w:hint="default" w:ascii="Times New Roman" w:hAnsi="Times New Roman" w:eastAsia="方正仿宋简体" w:cs="Times New Roman"/>
          <w:b w:val="0"/>
          <w:bCs w:val="0"/>
          <w:spacing w:val="2"/>
          <w:position w:val="1"/>
          <w:sz w:val="32"/>
          <w:szCs w:val="32"/>
          <w:lang w:val="en-US" w:eastAsia="zh-CN"/>
        </w:rPr>
        <w:t>服务费：¥    元(大写：  );含税价，税率为   %，该总价为包括但不限于</w:t>
      </w:r>
      <w:r>
        <w:rPr>
          <w:rFonts w:hint="default" w:ascii="Times New Roman" w:hAnsi="Times New Roman" w:eastAsia="方正仿宋简体" w:cs="Times New Roman"/>
          <w:sz w:val="32"/>
          <w:szCs w:val="32"/>
          <w:lang w:val="en-US" w:eastAsia="zh-CN"/>
        </w:rPr>
        <w:t>人</w:t>
      </w:r>
      <w:r>
        <w:rPr>
          <w:rFonts w:hint="default" w:ascii="Times New Roman" w:hAnsi="Times New Roman" w:eastAsia="方正仿宋简体" w:cs="Times New Roman"/>
          <w:sz w:val="32"/>
          <w:szCs w:val="32"/>
        </w:rPr>
        <w:t>工费、税费、利润</w:t>
      </w:r>
      <w:r>
        <w:rPr>
          <w:rFonts w:hint="default" w:ascii="Times New Roman" w:hAnsi="Times New Roman" w:eastAsia="方正仿宋简体" w:cs="Times New Roman"/>
          <w:b w:val="0"/>
          <w:bCs w:val="0"/>
          <w:spacing w:val="2"/>
          <w:position w:val="1"/>
          <w:sz w:val="32"/>
          <w:szCs w:val="32"/>
          <w:lang w:val="en-US" w:eastAsia="zh-CN"/>
        </w:rPr>
        <w:t>等一切费用，采购人不再额外支付其他任何费用。</w:t>
      </w:r>
    </w:p>
    <w:p w14:paraId="47F0BCAB">
      <w:pPr>
        <w:keepNext w:val="0"/>
        <w:keepLines w:val="0"/>
        <w:pageBreakBefore w:val="0"/>
        <w:widowControl w:val="0"/>
        <w:kinsoku/>
        <w:wordWrap w:val="0"/>
        <w:overflowPunct/>
        <w:topLinePunct/>
        <w:autoSpaceDE/>
        <w:autoSpaceDN/>
        <w:bidi w:val="0"/>
        <w:adjustRightInd/>
        <w:snapToGrid/>
        <w:spacing w:line="54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u w:val="none"/>
          <w:lang w:val="en-US" w:eastAsia="en-US"/>
        </w:rPr>
      </w:pPr>
      <w:r>
        <w:rPr>
          <w:rFonts w:hint="eastAsia" w:ascii="Times New Roman" w:hAnsi="Times New Roman" w:eastAsia="方正仿宋简体" w:cs="Times New Roman"/>
          <w:b w:val="0"/>
          <w:bCs w:val="0"/>
          <w:spacing w:val="2"/>
          <w:position w:val="1"/>
          <w:sz w:val="32"/>
          <w:szCs w:val="32"/>
          <w:lang w:val="en-US" w:eastAsia="zh-CN"/>
        </w:rPr>
        <w:t>2.</w:t>
      </w:r>
      <w:r>
        <w:rPr>
          <w:rFonts w:hint="default" w:ascii="Times New Roman" w:hAnsi="Times New Roman" w:eastAsia="方正仿宋简体" w:cs="Times New Roman"/>
          <w:b w:val="0"/>
          <w:bCs w:val="0"/>
          <w:spacing w:val="2"/>
          <w:position w:val="1"/>
          <w:sz w:val="32"/>
          <w:szCs w:val="32"/>
          <w:lang w:val="en-US" w:eastAsia="zh-CN"/>
        </w:rPr>
        <w:t>本</w:t>
      </w:r>
      <w:r>
        <w:rPr>
          <w:rFonts w:hint="eastAsia" w:ascii="Times New Roman" w:hAnsi="Times New Roman" w:eastAsia="方正仿宋简体" w:cs="Times New Roman"/>
          <w:b w:val="0"/>
          <w:bCs w:val="0"/>
          <w:spacing w:val="2"/>
          <w:position w:val="1"/>
          <w:sz w:val="32"/>
          <w:szCs w:val="32"/>
          <w:lang w:val="en-US" w:eastAsia="zh-CN"/>
        </w:rPr>
        <w:t>合同</w:t>
      </w:r>
      <w:r>
        <w:rPr>
          <w:rFonts w:hint="default" w:ascii="Times New Roman" w:hAnsi="Times New Roman" w:eastAsia="方正仿宋简体" w:cs="Times New Roman"/>
          <w:b w:val="0"/>
          <w:bCs w:val="0"/>
          <w:spacing w:val="2"/>
          <w:position w:val="1"/>
          <w:sz w:val="32"/>
          <w:szCs w:val="32"/>
          <w:lang w:val="en-US" w:eastAsia="zh-CN"/>
        </w:rPr>
        <w:t>签订起</w:t>
      </w:r>
      <w:r>
        <w:rPr>
          <w:rFonts w:hint="eastAsia" w:ascii="Times New Roman" w:hAnsi="Times New Roman" w:eastAsia="方正仿宋简体" w:cs="Times New Roman"/>
          <w:b w:val="0"/>
          <w:bCs w:val="0"/>
          <w:spacing w:val="2"/>
          <w:position w:val="1"/>
          <w:sz w:val="32"/>
          <w:szCs w:val="32"/>
          <w:lang w:val="en-US" w:eastAsia="zh-CN"/>
        </w:rPr>
        <w:t>以乙方出具第一次</w:t>
      </w:r>
      <w:r>
        <w:rPr>
          <w:rFonts w:hint="default" w:ascii="Times New Roman" w:hAnsi="Times New Roman" w:eastAsia="方正仿宋简体" w:cs="Times New Roman"/>
          <w:sz w:val="32"/>
          <w:szCs w:val="32"/>
          <w:lang w:val="en-US" w:eastAsia="zh-CN"/>
        </w:rPr>
        <w:t>市场调查报告</w:t>
      </w:r>
      <w:r>
        <w:rPr>
          <w:rFonts w:hint="eastAsia" w:ascii="Times New Roman" w:hAnsi="Times New Roman" w:eastAsia="方正仿宋简体" w:cs="Times New Roman"/>
          <w:sz w:val="32"/>
          <w:szCs w:val="32"/>
          <w:lang w:val="en-US" w:eastAsia="zh-CN"/>
        </w:rPr>
        <w:t>后</w:t>
      </w:r>
      <w:r>
        <w:rPr>
          <w:rFonts w:hint="default" w:ascii="Times New Roman" w:hAnsi="Times New Roman" w:eastAsia="方正仿宋简体" w:cs="Times New Roman"/>
          <w:b w:val="0"/>
          <w:bCs w:val="0"/>
          <w:spacing w:val="2"/>
          <w:position w:val="1"/>
          <w:sz w:val="32"/>
          <w:szCs w:val="32"/>
          <w:lang w:val="en-US" w:eastAsia="zh-CN"/>
        </w:rPr>
        <w:t>，乙</w:t>
      </w:r>
      <w:r>
        <w:rPr>
          <w:rFonts w:hint="default" w:ascii="Times New Roman" w:hAnsi="Times New Roman" w:eastAsia="方正仿宋简体" w:cs="Times New Roman"/>
          <w:b w:val="0"/>
          <w:bCs w:val="0"/>
          <w:spacing w:val="2"/>
          <w:position w:val="1"/>
          <w:sz w:val="32"/>
          <w:szCs w:val="32"/>
          <w:u w:val="none"/>
          <w:lang w:val="en-US" w:eastAsia="zh-CN"/>
        </w:rPr>
        <w:t>方</w:t>
      </w:r>
      <w:r>
        <w:rPr>
          <w:rFonts w:hint="default" w:ascii="Times New Roman" w:hAnsi="Times New Roman" w:eastAsia="方正仿宋简体" w:cs="Times New Roman"/>
          <w:color w:val="000000"/>
          <w:kern w:val="2"/>
          <w:sz w:val="32"/>
          <w:szCs w:val="32"/>
          <w:u w:val="none"/>
          <w:lang w:val="en-US" w:eastAsia="zh-CN" w:bidi="ar-SA"/>
        </w:rPr>
        <w:t>须在付款前向采购人提出付款申请并出具合法、有效、足额的增值税专用发票</w:t>
      </w:r>
      <w:r>
        <w:rPr>
          <w:rFonts w:hint="default" w:ascii="Times New Roman" w:hAnsi="Times New Roman" w:eastAsia="方正仿宋简体" w:cs="Times New Roman"/>
          <w:b w:val="0"/>
          <w:bCs w:val="0"/>
          <w:spacing w:val="2"/>
          <w:position w:val="1"/>
          <w:sz w:val="32"/>
          <w:szCs w:val="32"/>
          <w:u w:val="none"/>
          <w:lang w:val="en-US" w:eastAsia="zh-CN"/>
        </w:rPr>
        <w:t>（票面金额为年服务费用的50%），甲方即在收到请款资料后的15个工作日内，无息支付至合同总金额的50%，即人民币：¥    元（大写：   ）。</w:t>
      </w:r>
      <w:r>
        <w:rPr>
          <w:rFonts w:hint="default" w:ascii="Times New Roman" w:hAnsi="Times New Roman" w:eastAsia="方正仿宋简体" w:cs="Times New Roman"/>
          <w:b w:val="0"/>
          <w:bCs w:val="0"/>
          <w:spacing w:val="2"/>
          <w:position w:val="1"/>
          <w:sz w:val="32"/>
          <w:szCs w:val="32"/>
          <w:lang w:val="en-US" w:eastAsia="zh-CN"/>
        </w:rPr>
        <w:t>本</w:t>
      </w:r>
      <w:r>
        <w:rPr>
          <w:rFonts w:hint="eastAsia" w:ascii="Times New Roman" w:hAnsi="Times New Roman" w:eastAsia="方正仿宋简体" w:cs="Times New Roman"/>
          <w:b w:val="0"/>
          <w:bCs w:val="0"/>
          <w:spacing w:val="2"/>
          <w:position w:val="1"/>
          <w:sz w:val="32"/>
          <w:szCs w:val="32"/>
          <w:lang w:val="en-US" w:eastAsia="zh-CN"/>
        </w:rPr>
        <w:t>合同</w:t>
      </w:r>
      <w:r>
        <w:rPr>
          <w:rFonts w:hint="default" w:ascii="Times New Roman" w:hAnsi="Times New Roman" w:eastAsia="方正仿宋简体" w:cs="Times New Roman"/>
          <w:b w:val="0"/>
          <w:bCs w:val="0"/>
          <w:spacing w:val="2"/>
          <w:position w:val="1"/>
          <w:sz w:val="32"/>
          <w:szCs w:val="32"/>
          <w:lang w:val="en-US" w:eastAsia="zh-CN"/>
        </w:rPr>
        <w:t>签订起</w:t>
      </w:r>
      <w:r>
        <w:rPr>
          <w:rFonts w:hint="eastAsia" w:ascii="Times New Roman" w:hAnsi="Times New Roman" w:eastAsia="方正仿宋简体" w:cs="Times New Roman"/>
          <w:b w:val="0"/>
          <w:bCs w:val="0"/>
          <w:spacing w:val="2"/>
          <w:position w:val="1"/>
          <w:sz w:val="32"/>
          <w:szCs w:val="32"/>
          <w:lang w:val="en-US" w:eastAsia="zh-CN"/>
        </w:rPr>
        <w:t>以乙方出具第二次</w:t>
      </w:r>
      <w:r>
        <w:rPr>
          <w:rFonts w:hint="default" w:ascii="Times New Roman" w:hAnsi="Times New Roman" w:eastAsia="方正仿宋简体" w:cs="Times New Roman"/>
          <w:sz w:val="32"/>
          <w:szCs w:val="32"/>
          <w:lang w:val="en-US" w:eastAsia="zh-CN"/>
        </w:rPr>
        <w:t>市场调查报告</w:t>
      </w:r>
      <w:r>
        <w:rPr>
          <w:rFonts w:hint="eastAsia" w:ascii="Times New Roman" w:hAnsi="Times New Roman" w:eastAsia="方正仿宋简体" w:cs="Times New Roman"/>
          <w:sz w:val="32"/>
          <w:szCs w:val="32"/>
          <w:lang w:val="en-US" w:eastAsia="zh-CN"/>
        </w:rPr>
        <w:t>后</w:t>
      </w:r>
      <w:r>
        <w:rPr>
          <w:rFonts w:hint="default" w:ascii="Times New Roman" w:hAnsi="Times New Roman" w:eastAsia="方正仿宋简体" w:cs="Times New Roman"/>
          <w:b w:val="0"/>
          <w:bCs w:val="0"/>
          <w:spacing w:val="2"/>
          <w:position w:val="1"/>
          <w:sz w:val="32"/>
          <w:szCs w:val="32"/>
          <w:u w:val="none"/>
          <w:lang w:val="en-US" w:eastAsia="zh-CN"/>
        </w:rPr>
        <w:t>，乙方</w:t>
      </w:r>
      <w:r>
        <w:rPr>
          <w:rFonts w:hint="default" w:ascii="Times New Roman" w:hAnsi="Times New Roman" w:eastAsia="方正仿宋简体" w:cs="Times New Roman"/>
          <w:color w:val="000000"/>
          <w:kern w:val="2"/>
          <w:sz w:val="32"/>
          <w:szCs w:val="32"/>
          <w:u w:val="none"/>
          <w:lang w:val="en-US" w:eastAsia="zh-CN" w:bidi="ar-SA"/>
        </w:rPr>
        <w:t>须在付款前向采购人提出付款申请并出具合法、有效、足额的增值税专用发票</w:t>
      </w:r>
      <w:r>
        <w:rPr>
          <w:rFonts w:hint="default" w:ascii="Times New Roman" w:hAnsi="Times New Roman" w:eastAsia="方正仿宋简体" w:cs="Times New Roman"/>
          <w:b w:val="0"/>
          <w:bCs w:val="0"/>
          <w:spacing w:val="2"/>
          <w:position w:val="1"/>
          <w:sz w:val="32"/>
          <w:szCs w:val="32"/>
          <w:u w:val="none"/>
          <w:lang w:val="en-US" w:eastAsia="zh-CN"/>
        </w:rPr>
        <w:t>，甲方在收到申请及发票后的15个工作日内</w:t>
      </w:r>
      <w:r>
        <w:rPr>
          <w:rFonts w:hint="eastAsia" w:ascii="Times New Roman" w:hAnsi="Times New Roman" w:eastAsia="方正仿宋简体" w:cs="Times New Roman"/>
          <w:b w:val="0"/>
          <w:bCs w:val="0"/>
          <w:spacing w:val="2"/>
          <w:position w:val="1"/>
          <w:sz w:val="32"/>
          <w:szCs w:val="32"/>
          <w:u w:val="none"/>
          <w:lang w:val="en-US" w:eastAsia="zh-CN"/>
        </w:rPr>
        <w:t>，</w:t>
      </w:r>
      <w:r>
        <w:rPr>
          <w:rFonts w:hint="default" w:ascii="Times New Roman" w:hAnsi="Times New Roman" w:eastAsia="方正仿宋简体" w:cs="Times New Roman"/>
          <w:b w:val="0"/>
          <w:bCs w:val="0"/>
          <w:spacing w:val="2"/>
          <w:position w:val="1"/>
          <w:sz w:val="32"/>
          <w:szCs w:val="32"/>
          <w:u w:val="none"/>
          <w:lang w:val="en-US" w:eastAsia="zh-CN"/>
        </w:rPr>
        <w:t>无息支付至合同总金额的100%，即人民币：¥    元（大写：     ）</w:t>
      </w:r>
      <w:r>
        <w:rPr>
          <w:rFonts w:hint="default" w:ascii="Times New Roman" w:hAnsi="Times New Roman" w:eastAsia="方正仿宋简体" w:cs="Times New Roman"/>
          <w:b w:val="0"/>
          <w:bCs w:val="0"/>
          <w:spacing w:val="2"/>
          <w:position w:val="1"/>
          <w:sz w:val="32"/>
          <w:szCs w:val="32"/>
          <w:u w:val="none"/>
          <w:lang w:val="en-US" w:eastAsia="en-US"/>
        </w:rPr>
        <w:t>。</w:t>
      </w:r>
    </w:p>
    <w:p w14:paraId="20963642">
      <w:pPr>
        <w:keepNext w:val="0"/>
        <w:keepLines w:val="0"/>
        <w:pageBreakBefore w:val="0"/>
        <w:widowControl w:val="0"/>
        <w:kinsoku/>
        <w:wordWrap w:val="0"/>
        <w:overflowPunct/>
        <w:topLinePunct/>
        <w:autoSpaceDE/>
        <w:autoSpaceDN/>
        <w:bidi w:val="0"/>
        <w:snapToGrid w:val="0"/>
        <w:spacing w:line="540" w:lineRule="exact"/>
        <w:ind w:firstLine="648" w:firstLineChars="200"/>
        <w:rPr>
          <w:rFonts w:hint="default" w:ascii="Times New Roman" w:hAnsi="Times New Roman" w:eastAsia="方正仿宋简体" w:cs="Times New Roman"/>
          <w:b/>
          <w:sz w:val="32"/>
          <w:szCs w:val="32"/>
        </w:rPr>
      </w:pPr>
      <w:r>
        <w:rPr>
          <w:rFonts w:hint="eastAsia" w:ascii="方正黑体简体" w:hAnsi="方正黑体简体" w:eastAsia="方正黑体简体" w:cs="方正黑体简体"/>
          <w:b w:val="0"/>
          <w:bCs w:val="0"/>
          <w:spacing w:val="2"/>
          <w:position w:val="1"/>
          <w:sz w:val="32"/>
          <w:szCs w:val="32"/>
          <w:u w:val="none"/>
          <w:lang w:val="en-US" w:eastAsia="zh-CN"/>
        </w:rPr>
        <w:t>六</w:t>
      </w:r>
      <w:r>
        <w:rPr>
          <w:rFonts w:hint="eastAsia" w:ascii="方正黑体简体" w:hAnsi="方正黑体简体" w:eastAsia="方正黑体简体" w:cs="方正黑体简体"/>
          <w:b/>
          <w:sz w:val="32"/>
          <w:szCs w:val="32"/>
        </w:rPr>
        <w:t>、</w:t>
      </w:r>
      <w:r>
        <w:rPr>
          <w:rFonts w:hint="eastAsia" w:ascii="方正黑体简体" w:hAnsi="方正黑体简体" w:eastAsia="方正黑体简体" w:cs="方正黑体简体"/>
          <w:b/>
          <w:sz w:val="32"/>
          <w:szCs w:val="32"/>
          <w:lang w:eastAsia="zh-CN"/>
        </w:rPr>
        <w:t>调查</w:t>
      </w:r>
      <w:r>
        <w:rPr>
          <w:rFonts w:hint="eastAsia" w:ascii="方正黑体简体" w:hAnsi="方正黑体简体" w:eastAsia="方正黑体简体" w:cs="方正黑体简体"/>
          <w:b/>
          <w:sz w:val="32"/>
          <w:szCs w:val="32"/>
        </w:rPr>
        <w:t>报告提交期限和方式</w:t>
      </w:r>
    </w:p>
    <w:p w14:paraId="108DE863">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１.在甲方按时提交</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所需资料、乙方能够正常开展</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工作的前提下，乙方提交</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报告时间为甲方提交</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所需资料后</w:t>
      </w:r>
      <w:r>
        <w:rPr>
          <w:rFonts w:hint="default"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个工作日内。</w:t>
      </w:r>
    </w:p>
    <w:p w14:paraId="0E7C049F">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2.报告提交方式为乙方送达甲方办公地址、乙方邮寄至甲方办公地址、乙方通知甲方至乙方办公地址签收等某一方式。</w:t>
      </w:r>
    </w:p>
    <w:p w14:paraId="379D31F5">
      <w:pPr>
        <w:keepNext w:val="0"/>
        <w:keepLines w:val="0"/>
        <w:pageBreakBefore w:val="0"/>
        <w:widowControl w:val="0"/>
        <w:kinsoku/>
        <w:wordWrap w:val="0"/>
        <w:overflowPunct/>
        <w:topLinePunct/>
        <w:autoSpaceDE/>
        <w:autoSpaceDN/>
        <w:bidi w:val="0"/>
        <w:snapToGrid w:val="0"/>
        <w:spacing w:line="540" w:lineRule="exact"/>
        <w:ind w:firstLine="643" w:firstLineChars="200"/>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lang w:val="en-US" w:eastAsia="zh-CN"/>
        </w:rPr>
        <w:t>七</w:t>
      </w:r>
      <w:r>
        <w:rPr>
          <w:rFonts w:hint="eastAsia" w:ascii="方正黑体简体" w:hAnsi="方正黑体简体" w:eastAsia="方正黑体简体" w:cs="方正黑体简体"/>
          <w:b/>
          <w:sz w:val="32"/>
          <w:szCs w:val="32"/>
        </w:rPr>
        <w:t>、双方权利与义务</w:t>
      </w:r>
    </w:p>
    <w:p w14:paraId="2C439416">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甲方的权利：</w:t>
      </w:r>
    </w:p>
    <w:p w14:paraId="44A72BD9">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1．甲方有权要求乙方按约定时间提交</w:t>
      </w:r>
      <w:r>
        <w:rPr>
          <w:rFonts w:hint="default" w:ascii="Times New Roman" w:hAnsi="Times New Roman" w:eastAsia="方正仿宋简体" w:cs="Times New Roman"/>
          <w:sz w:val="32"/>
          <w:szCs w:val="32"/>
          <w:lang w:val="en-US" w:eastAsia="zh-CN"/>
        </w:rPr>
        <w:t>市场</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w:t>
      </w:r>
    </w:p>
    <w:p w14:paraId="1E7FF650">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2．甲方有权要求乙方保守甲方的商业机密，未经甲方允许乙方不得随意向他人提供或公开</w:t>
      </w:r>
      <w:r>
        <w:rPr>
          <w:rFonts w:hint="default" w:ascii="Times New Roman" w:hAnsi="Times New Roman" w:eastAsia="方正仿宋简体" w:cs="Times New Roman"/>
          <w:sz w:val="32"/>
          <w:szCs w:val="32"/>
          <w:lang w:val="en-US" w:eastAsia="zh-CN"/>
        </w:rPr>
        <w:t>市场</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报告的内容；</w:t>
      </w:r>
    </w:p>
    <w:p w14:paraId="18B99F51">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3．在不干涉</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工作的前提下，甲方有权要求乙方对</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报告作出解释。</w:t>
      </w:r>
    </w:p>
    <w:p w14:paraId="63934594">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甲方的义务：</w:t>
      </w:r>
    </w:p>
    <w:p w14:paraId="24DF4FDC">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1．本合同一经签定，甲方不得在约定解除或终止前委托其他</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机构进行同一内容的</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，不得以不正当理由要求修改</w:t>
      </w:r>
      <w:r>
        <w:rPr>
          <w:rFonts w:hint="default" w:ascii="Times New Roman" w:hAnsi="Times New Roman" w:eastAsia="方正仿宋简体" w:cs="Times New Roman"/>
          <w:sz w:val="32"/>
          <w:szCs w:val="32"/>
          <w:lang w:val="en-US" w:eastAsia="zh-CN"/>
        </w:rPr>
        <w:t>报告</w:t>
      </w:r>
      <w:r>
        <w:rPr>
          <w:rFonts w:hint="default" w:ascii="Times New Roman" w:hAnsi="Times New Roman" w:eastAsia="方正仿宋简体" w:cs="Times New Roman"/>
          <w:sz w:val="32"/>
          <w:szCs w:val="32"/>
        </w:rPr>
        <w:t>；</w:t>
      </w:r>
    </w:p>
    <w:p w14:paraId="16D866C3">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2．依法提供</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业务需要的资料并保证资料的真实性、完整性、合法性；</w:t>
      </w:r>
    </w:p>
    <w:p w14:paraId="7039406E">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3．委托人应当及时提供</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业务需要的资料，包括但不限于</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明细表，以及历史财务信息、涉及</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对象和</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范围权利与义务的相关合同等其他重要资料，并以签字、盖章或者法律允许的其他方式确认其真实性、完整性和合法性；</w:t>
      </w:r>
    </w:p>
    <w:p w14:paraId="4A3DF140">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4．甲方应当根据</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业务需要，负责乙方与其他相关当事人之间的协调，包括但不限于：清查盘点、资料提供、人员配合、现场核查、尽职访谈和答复问题等；</w:t>
      </w:r>
    </w:p>
    <w:p w14:paraId="3D15920D">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．甲方按本合同有关条款及时足额支付</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服务费；因甲方原因造成</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业务中止时，甲方应按照乙方已完成的工作量支付相应的</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服务费；</w:t>
      </w:r>
    </w:p>
    <w:p w14:paraId="6D70D0A0">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乙方的权利：</w:t>
      </w:r>
    </w:p>
    <w:p w14:paraId="55928C81">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1．乙方有权按照合同签订的收费总额，足额收取</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服务费</w:t>
      </w:r>
      <w:r>
        <w:rPr>
          <w:rFonts w:hint="eastAsia" w:ascii="Times New Roman" w:hAnsi="Times New Roman" w:eastAsia="方正仿宋简体" w:cs="Times New Roman"/>
          <w:sz w:val="32"/>
          <w:szCs w:val="32"/>
          <w:lang w:eastAsia="zh-CN"/>
        </w:rPr>
        <w:t>。</w:t>
      </w:r>
    </w:p>
    <w:p w14:paraId="02D508D2">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2．乙方有权拒绝甲方提出的干涉</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工作的不合理要求</w:t>
      </w:r>
      <w:r>
        <w:rPr>
          <w:rFonts w:hint="eastAsia" w:ascii="Times New Roman" w:hAnsi="Times New Roman" w:eastAsia="方正仿宋简体" w:cs="Times New Roman"/>
          <w:sz w:val="32"/>
          <w:szCs w:val="32"/>
          <w:lang w:eastAsia="zh-CN"/>
        </w:rPr>
        <w:t>。</w:t>
      </w:r>
    </w:p>
    <w:p w14:paraId="5139BE80">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3．委托人如拒绝提供或者不如实提供执行</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业务所需的财务会计信息和其他资料的，</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机构有权拒绝履行合同</w:t>
      </w:r>
      <w:r>
        <w:rPr>
          <w:rFonts w:hint="eastAsia" w:ascii="Times New Roman" w:hAnsi="Times New Roman" w:eastAsia="方正仿宋简体" w:cs="Times New Roman"/>
          <w:sz w:val="32"/>
          <w:szCs w:val="32"/>
          <w:lang w:eastAsia="zh-CN"/>
        </w:rPr>
        <w:t>。</w:t>
      </w:r>
    </w:p>
    <w:p w14:paraId="4DD44B91">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4．乙方对</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报告具有解释权。</w:t>
      </w:r>
    </w:p>
    <w:p w14:paraId="40D5349F">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四</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乙方的义务：</w:t>
      </w:r>
    </w:p>
    <w:p w14:paraId="2AB70BC0">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1．遵守相关法律、法规，对</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对象</w:t>
      </w:r>
      <w:r>
        <w:rPr>
          <w:rFonts w:hint="default" w:ascii="Times New Roman" w:hAnsi="Times New Roman" w:eastAsia="方正仿宋简体" w:cs="Times New Roman"/>
          <w:sz w:val="32"/>
          <w:szCs w:val="32"/>
          <w:lang w:val="en-US" w:eastAsia="zh-CN"/>
        </w:rPr>
        <w:t>进行市场调查并</w:t>
      </w:r>
      <w:r>
        <w:rPr>
          <w:rFonts w:hint="default" w:ascii="Times New Roman" w:hAnsi="Times New Roman" w:eastAsia="方正仿宋简体" w:cs="Times New Roman"/>
          <w:sz w:val="32"/>
          <w:szCs w:val="32"/>
        </w:rPr>
        <w:t>出具</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w:t>
      </w:r>
      <w:r>
        <w:rPr>
          <w:rFonts w:hint="eastAsia" w:ascii="Times New Roman" w:hAnsi="Times New Roman" w:eastAsia="方正仿宋简体" w:cs="Times New Roman"/>
          <w:sz w:val="32"/>
          <w:szCs w:val="32"/>
          <w:lang w:eastAsia="zh-CN"/>
        </w:rPr>
        <w:t>。</w:t>
      </w:r>
    </w:p>
    <w:p w14:paraId="53E290C0">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2．在甲方履行本合同规定义务的前提下，按照合同规定时间完成</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工作，在能够正常开展</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工作的前提下，按双方约定的时间出具</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w:t>
      </w:r>
      <w:r>
        <w:rPr>
          <w:rFonts w:hint="eastAsia" w:ascii="Times New Roman" w:hAnsi="Times New Roman" w:eastAsia="方正仿宋简体" w:cs="Times New Roman"/>
          <w:sz w:val="32"/>
          <w:szCs w:val="32"/>
          <w:lang w:eastAsia="zh-CN"/>
        </w:rPr>
        <w:t>。</w:t>
      </w:r>
    </w:p>
    <w:p w14:paraId="7FAE1712">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3．对</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工作过程中知悉的甲方商业秘密严加保密。未经甲方同意，乙方不得将其知悉的商业秘密和甲方提供的资料对外泄露</w:t>
      </w:r>
      <w:r>
        <w:rPr>
          <w:rFonts w:hint="eastAsia" w:ascii="Times New Roman" w:hAnsi="Times New Roman" w:eastAsia="方正仿宋简体" w:cs="Times New Roman"/>
          <w:sz w:val="32"/>
          <w:szCs w:val="32"/>
          <w:lang w:eastAsia="zh-CN"/>
        </w:rPr>
        <w:t>。</w:t>
      </w:r>
    </w:p>
    <w:p w14:paraId="1EEDCE3C">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4．乙方有向甲方就</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报告作出解释的义务，未经甲方书面许可，</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lang w:val="en-US" w:eastAsia="zh-CN"/>
        </w:rPr>
        <w:t>人员</w:t>
      </w:r>
      <w:r>
        <w:rPr>
          <w:rFonts w:hint="default" w:ascii="Times New Roman" w:hAnsi="Times New Roman" w:eastAsia="方正仿宋简体" w:cs="Times New Roman"/>
          <w:sz w:val="32"/>
          <w:szCs w:val="32"/>
        </w:rPr>
        <w:t>和</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机构不得将</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报告的内容向第三方提供或者公开，法律、法规另有规定的除外。</w:t>
      </w:r>
    </w:p>
    <w:p w14:paraId="22DA3CAF">
      <w:pPr>
        <w:keepNext w:val="0"/>
        <w:keepLines w:val="0"/>
        <w:pageBreakBefore w:val="0"/>
        <w:widowControl w:val="0"/>
        <w:kinsoku/>
        <w:wordWrap w:val="0"/>
        <w:overflowPunct/>
        <w:topLinePunct/>
        <w:autoSpaceDE/>
        <w:autoSpaceDN/>
        <w:bidi w:val="0"/>
        <w:snapToGrid w:val="0"/>
        <w:spacing w:line="540" w:lineRule="exact"/>
        <w:ind w:firstLine="643" w:firstLineChars="200"/>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lang w:val="en-US" w:eastAsia="zh-CN"/>
        </w:rPr>
        <w:t>八</w:t>
      </w:r>
      <w:r>
        <w:rPr>
          <w:rFonts w:hint="eastAsia" w:ascii="方正黑体简体" w:hAnsi="方正黑体简体" w:eastAsia="方正黑体简体" w:cs="方正黑体简体"/>
          <w:b/>
          <w:sz w:val="32"/>
          <w:szCs w:val="32"/>
        </w:rPr>
        <w:t>、</w:t>
      </w:r>
      <w:r>
        <w:rPr>
          <w:rFonts w:hint="eastAsia" w:ascii="方正黑体简体" w:hAnsi="方正黑体简体" w:eastAsia="方正黑体简体" w:cs="方正黑体简体"/>
          <w:b/>
          <w:sz w:val="32"/>
          <w:szCs w:val="32"/>
          <w:lang w:eastAsia="zh-CN"/>
        </w:rPr>
        <w:t>调查</w:t>
      </w:r>
      <w:r>
        <w:rPr>
          <w:rFonts w:hint="eastAsia" w:ascii="方正黑体简体" w:hAnsi="方正黑体简体" w:eastAsia="方正黑体简体" w:cs="方正黑体简体"/>
          <w:b/>
          <w:sz w:val="32"/>
          <w:szCs w:val="32"/>
        </w:rPr>
        <w:t>报告的使用责任</w:t>
      </w:r>
    </w:p>
    <w:p w14:paraId="63379E96">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1．乙方向甲方出具的资产</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报告一式</w:t>
      </w:r>
      <w:r>
        <w:rPr>
          <w:rFonts w:hint="default" w:ascii="Times New Roman" w:hAnsi="Times New Roman" w:eastAsia="方正仿宋简体" w:cs="Times New Roman"/>
          <w:sz w:val="32"/>
          <w:szCs w:val="32"/>
          <w:u w:val="single"/>
        </w:rPr>
        <w:t xml:space="preserve"> 三 </w:t>
      </w:r>
      <w:r>
        <w:rPr>
          <w:rFonts w:hint="default" w:ascii="Times New Roman" w:hAnsi="Times New Roman" w:eastAsia="方正仿宋简体" w:cs="Times New Roman"/>
          <w:sz w:val="32"/>
          <w:szCs w:val="32"/>
        </w:rPr>
        <w:t>份。</w:t>
      </w:r>
    </w:p>
    <w:p w14:paraId="1942539B">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报告仅供甲方和本合同约定的其他</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报告使用者使用，法律、法规另有规定的除外。甲方应合理理解并恰当使用</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w:t>
      </w:r>
      <w:r>
        <w:rPr>
          <w:rFonts w:hint="default" w:ascii="Times New Roman" w:hAnsi="Times New Roman" w:eastAsia="方正仿宋简体" w:cs="Times New Roman"/>
          <w:sz w:val="32"/>
          <w:szCs w:val="32"/>
          <w:lang w:val="en-US" w:eastAsia="zh-CN"/>
        </w:rPr>
        <w:t>调查人员</w:t>
      </w:r>
      <w:r>
        <w:rPr>
          <w:rFonts w:hint="default" w:ascii="Times New Roman" w:hAnsi="Times New Roman" w:eastAsia="方正仿宋简体" w:cs="Times New Roman"/>
          <w:sz w:val="32"/>
          <w:szCs w:val="32"/>
        </w:rPr>
        <w:t>和</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机构对甲方和其他</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报告使用者不当使用</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报告所造成的后果不承担责任。</w:t>
      </w:r>
    </w:p>
    <w:p w14:paraId="0AF5FA4B">
      <w:pPr>
        <w:keepNext w:val="0"/>
        <w:keepLines w:val="0"/>
        <w:pageBreakBefore w:val="0"/>
        <w:widowControl w:val="0"/>
        <w:kinsoku/>
        <w:wordWrap w:val="0"/>
        <w:overflowPunct/>
        <w:topLinePunct/>
        <w:autoSpaceDE/>
        <w:autoSpaceDN/>
        <w:bidi w:val="0"/>
        <w:snapToGrid w:val="0"/>
        <w:spacing w:line="540" w:lineRule="exact"/>
        <w:ind w:firstLine="643" w:firstLineChars="200"/>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lang w:val="en-US" w:eastAsia="zh-CN"/>
        </w:rPr>
        <w:t>九</w:t>
      </w:r>
      <w:r>
        <w:rPr>
          <w:rFonts w:hint="eastAsia" w:ascii="方正黑体简体" w:hAnsi="方正黑体简体" w:eastAsia="方正黑体简体" w:cs="方正黑体简体"/>
          <w:b/>
          <w:sz w:val="32"/>
          <w:szCs w:val="32"/>
        </w:rPr>
        <w:t>、变更或终止约定</w:t>
      </w:r>
    </w:p>
    <w:p w14:paraId="42303136">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委托合同签订后，如果签约双方发现相关事项约定不明确，或者履行</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程序受到限制需要增加、调整约定事项的，可以通过协商及时对合同相关条款进行变更，并签订补充协议或者重新签订</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委托合同。</w:t>
      </w:r>
    </w:p>
    <w:p w14:paraId="3C90E8A7">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委托合同签订后，</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目的</w:t>
      </w:r>
      <w:r>
        <w:rPr>
          <w:rFonts w:hint="default" w:ascii="Times New Roman" w:hAnsi="Times New Roman" w:eastAsia="方正仿宋简体" w:cs="Times New Roman"/>
          <w:sz w:val="32"/>
          <w:szCs w:val="32"/>
          <w:lang w:val="en-US" w:eastAsia="zh-CN"/>
        </w:rPr>
        <w:t>及概况</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lang w:val="en-US" w:eastAsia="zh-CN"/>
        </w:rPr>
        <w:t>范围等</w:t>
      </w:r>
      <w:r>
        <w:rPr>
          <w:rFonts w:hint="default" w:ascii="Times New Roman" w:hAnsi="Times New Roman" w:eastAsia="方正仿宋简体" w:cs="Times New Roman"/>
          <w:sz w:val="32"/>
          <w:szCs w:val="32"/>
        </w:rPr>
        <w:t>发生变化，经过协商，甲乙双方可以签订补充协议或者重新签订</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委托合同。</w:t>
      </w:r>
    </w:p>
    <w:p w14:paraId="553ECA89">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3．在客观条件发生变化时，双方可经协商变更本合同内容；由于不具备</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条件或出现不可预见的情况，影响</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工作如期完成，或需提前出具</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报告，甲乙双方可要求变更约定事项，或终止本约定的履行，但应及时通知对方，并由双方协商解决。</w:t>
      </w:r>
    </w:p>
    <w:p w14:paraId="59CC52A4">
      <w:pPr>
        <w:pStyle w:val="2"/>
        <w:keepNext w:val="0"/>
        <w:keepLines w:val="0"/>
        <w:pageBreakBefore w:val="0"/>
        <w:widowControl w:val="0"/>
        <w:kinsoku/>
        <w:wordWrap w:val="0"/>
        <w:overflowPunct/>
        <w:topLinePunct/>
        <w:autoSpaceDE/>
        <w:autoSpaceDN/>
        <w:bidi w:val="0"/>
        <w:snapToGrid w:val="0"/>
        <w:spacing w:line="540" w:lineRule="exact"/>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4．因委托人或相关当事人原因导致</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程序受限对与</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目的相对应的</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结论构成重大影响时，经双方协商，可以中止履行本合同；相关限制无法排除时，经双方协商，可以解除本合同。合同解除后，</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服务费收取或者退回的金额，应参照乙方已完成的工作量由双方协商解决。</w:t>
      </w:r>
    </w:p>
    <w:p w14:paraId="56F7A49F">
      <w:pPr>
        <w:keepNext w:val="0"/>
        <w:keepLines w:val="0"/>
        <w:pageBreakBefore w:val="0"/>
        <w:widowControl w:val="0"/>
        <w:kinsoku/>
        <w:wordWrap w:val="0"/>
        <w:overflowPunct/>
        <w:topLinePunct/>
        <w:autoSpaceDE/>
        <w:autoSpaceDN/>
        <w:bidi w:val="0"/>
        <w:snapToGrid w:val="0"/>
        <w:spacing w:line="540" w:lineRule="exact"/>
        <w:ind w:firstLine="643" w:firstLineChars="200"/>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lang w:val="en-US" w:eastAsia="zh-CN"/>
        </w:rPr>
        <w:t>十</w:t>
      </w:r>
      <w:r>
        <w:rPr>
          <w:rFonts w:hint="eastAsia" w:ascii="方正黑体简体" w:hAnsi="方正黑体简体" w:eastAsia="方正黑体简体" w:cs="方正黑体简体"/>
          <w:b/>
          <w:sz w:val="32"/>
          <w:szCs w:val="32"/>
        </w:rPr>
        <w:t>、违约责任</w:t>
      </w:r>
    </w:p>
    <w:p w14:paraId="4E4F5FB9">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1．由于甲方原因终止本约定，如报告已出具，应</w:t>
      </w:r>
      <w:r>
        <w:rPr>
          <w:rFonts w:hint="default" w:ascii="Times New Roman" w:hAnsi="Times New Roman" w:eastAsia="方正仿宋简体" w:cs="Times New Roman"/>
          <w:sz w:val="32"/>
          <w:szCs w:val="32"/>
          <w:lang w:val="en-US" w:eastAsia="zh-CN"/>
        </w:rPr>
        <w:t>支付相应</w:t>
      </w:r>
      <w:r>
        <w:rPr>
          <w:rFonts w:hint="default" w:ascii="Times New Roman" w:hAnsi="Times New Roman" w:eastAsia="方正仿宋简体" w:cs="Times New Roman"/>
          <w:sz w:val="32"/>
          <w:szCs w:val="32"/>
        </w:rPr>
        <w:t>的</w:t>
      </w:r>
      <w:r>
        <w:rPr>
          <w:rFonts w:hint="default" w:ascii="Times New Roman" w:hAnsi="Times New Roman" w:eastAsia="方正仿宋简体" w:cs="Times New Roman"/>
          <w:sz w:val="32"/>
          <w:szCs w:val="32"/>
          <w:lang w:eastAsia="zh-CN"/>
        </w:rPr>
        <w:t>调查</w:t>
      </w:r>
      <w:r>
        <w:rPr>
          <w:rFonts w:hint="default" w:ascii="Times New Roman" w:hAnsi="Times New Roman" w:eastAsia="方正仿宋简体" w:cs="Times New Roman"/>
          <w:sz w:val="32"/>
          <w:szCs w:val="32"/>
        </w:rPr>
        <w:t>费用；由于乙方原因终止本约定</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应支付甲方损害赔偿金</w:t>
      </w:r>
      <w:r>
        <w:rPr>
          <w:rFonts w:hint="default" w:ascii="Times New Roman" w:hAnsi="Times New Roman" w:eastAsia="方正仿宋简体" w:cs="Times New Roman"/>
          <w:sz w:val="32"/>
          <w:szCs w:val="32"/>
        </w:rPr>
        <w:t>。</w:t>
      </w:r>
    </w:p>
    <w:p w14:paraId="3701D3C0">
      <w:pPr>
        <w:keepNext w:val="0"/>
        <w:keepLines w:val="0"/>
        <w:pageBreakBefore w:val="0"/>
        <w:widowControl w:val="0"/>
        <w:kinsoku/>
        <w:wordWrap w:val="0"/>
        <w:overflowPunct/>
        <w:topLinePunct/>
        <w:autoSpaceDE/>
        <w:autoSpaceDN/>
        <w:bidi w:val="0"/>
        <w:snapToGrid w:val="0"/>
        <w:spacing w:line="54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2．签约双方因不可抗力无法履行合同的，根据不可抗力的影响，部分或者全部免除责任，法律另有规定的除外。</w:t>
      </w:r>
    </w:p>
    <w:p w14:paraId="15F9DE8B">
      <w:pPr>
        <w:keepNext w:val="0"/>
        <w:keepLines w:val="0"/>
        <w:pageBreakBefore w:val="0"/>
        <w:widowControl w:val="0"/>
        <w:kinsoku/>
        <w:wordWrap w:val="0"/>
        <w:overflowPunct/>
        <w:topLinePunct/>
        <w:autoSpaceDE/>
        <w:autoSpaceDN/>
        <w:bidi w:val="0"/>
        <w:snapToGrid w:val="0"/>
        <w:spacing w:line="540" w:lineRule="exact"/>
        <w:ind w:firstLine="643" w:firstLineChars="200"/>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b/>
          <w:sz w:val="32"/>
          <w:szCs w:val="32"/>
        </w:rPr>
        <w:t>十</w:t>
      </w:r>
      <w:r>
        <w:rPr>
          <w:rFonts w:hint="eastAsia" w:ascii="方正黑体简体" w:hAnsi="方正黑体简体" w:eastAsia="方正黑体简体" w:cs="方正黑体简体"/>
          <w:b/>
          <w:sz w:val="32"/>
          <w:szCs w:val="32"/>
          <w:lang w:val="en-US" w:eastAsia="zh-CN"/>
        </w:rPr>
        <w:t>一</w:t>
      </w:r>
      <w:r>
        <w:rPr>
          <w:rFonts w:hint="eastAsia" w:ascii="方正黑体简体" w:hAnsi="方正黑体简体" w:eastAsia="方正黑体简体" w:cs="方正黑体简体"/>
          <w:b/>
          <w:sz w:val="32"/>
          <w:szCs w:val="32"/>
        </w:rPr>
        <w:t>、解决合同纠纷的方式</w:t>
      </w:r>
    </w:p>
    <w:p w14:paraId="067FC50B">
      <w:pPr>
        <w:keepNext w:val="0"/>
        <w:keepLines w:val="0"/>
        <w:pageBreakBefore w:val="0"/>
        <w:widowControl w:val="0"/>
        <w:kinsoku/>
        <w:wordWrap w:val="0"/>
        <w:overflowPunct/>
        <w:topLinePunct/>
        <w:autoSpaceDE/>
        <w:autoSpaceDN/>
        <w:bidi w:val="0"/>
        <w:adjustRightInd/>
        <w:snapToGrid/>
        <w:spacing w:line="54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本合同执行过程中如发生纠纷，双方应先友好协商解决。协商未果，任何一方均可向甲方所在地人民法院提起诉讼解决。</w:t>
      </w:r>
    </w:p>
    <w:p w14:paraId="7487C788">
      <w:pPr>
        <w:keepNext w:val="0"/>
        <w:keepLines w:val="0"/>
        <w:pageBreakBefore w:val="0"/>
        <w:widowControl w:val="0"/>
        <w:kinsoku/>
        <w:wordWrap w:val="0"/>
        <w:overflowPunct/>
        <w:topLinePunct/>
        <w:autoSpaceDE/>
        <w:autoSpaceDN/>
        <w:bidi w:val="0"/>
        <w:adjustRightInd/>
        <w:spacing w:line="54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十二、</w:t>
      </w:r>
      <w:r>
        <w:rPr>
          <w:rFonts w:hint="eastAsia" w:ascii="方正黑体简体" w:hAnsi="方正黑体简体" w:eastAsia="方正黑体简体" w:cs="方正黑体简体"/>
          <w:b/>
          <w:sz w:val="32"/>
          <w:szCs w:val="32"/>
        </w:rPr>
        <w:t>合同生效及其他</w:t>
      </w:r>
    </w:p>
    <w:p w14:paraId="783EB4C3">
      <w:pPr>
        <w:keepNext w:val="0"/>
        <w:keepLines w:val="0"/>
        <w:pageBreakBefore w:val="0"/>
        <w:widowControl w:val="0"/>
        <w:kinsoku/>
        <w:wordWrap w:val="0"/>
        <w:overflowPunct/>
        <w:topLinePunct/>
        <w:autoSpaceDE/>
        <w:autoSpaceDN/>
        <w:bidi w:val="0"/>
        <w:adjustRightInd/>
        <w:snapToGrid/>
        <w:spacing w:line="54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1.本合同自双方签字盖章后生效。合同附件与本合同具有同等法律效力。</w:t>
      </w:r>
    </w:p>
    <w:p w14:paraId="535E1E6E">
      <w:pPr>
        <w:keepNext w:val="0"/>
        <w:keepLines w:val="0"/>
        <w:pageBreakBefore w:val="0"/>
        <w:widowControl w:val="0"/>
        <w:kinsoku/>
        <w:wordWrap w:val="0"/>
        <w:overflowPunct/>
        <w:topLinePunct/>
        <w:autoSpaceDE/>
        <w:autoSpaceDN/>
        <w:bidi w:val="0"/>
        <w:adjustRightInd/>
        <w:snapToGrid/>
        <w:spacing w:line="54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2.本合同未尽事宜，甲、乙双方另行协商并签定补充协议。</w:t>
      </w:r>
    </w:p>
    <w:p w14:paraId="512B10E4">
      <w:pPr>
        <w:keepNext w:val="0"/>
        <w:keepLines w:val="0"/>
        <w:pageBreakBefore w:val="0"/>
        <w:widowControl w:val="0"/>
        <w:kinsoku/>
        <w:wordWrap w:val="0"/>
        <w:overflowPunct/>
        <w:topLinePunct/>
        <w:autoSpaceDE/>
        <w:autoSpaceDN/>
        <w:bidi w:val="0"/>
        <w:adjustRightInd/>
        <w:snapToGrid/>
        <w:spacing w:line="54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3.本合同一式肆份，甲方叁份、乙方壹份，经双方签字盖章后生效，具有同等法律效力</w:t>
      </w:r>
    </w:p>
    <w:p w14:paraId="66F884EE">
      <w:pPr>
        <w:keepNext w:val="0"/>
        <w:keepLines w:val="0"/>
        <w:pageBreakBefore w:val="0"/>
        <w:widowControl w:val="0"/>
        <w:kinsoku/>
        <w:wordWrap w:val="0"/>
        <w:overflowPunct/>
        <w:topLinePunct/>
        <w:autoSpaceDE/>
        <w:autoSpaceDN/>
        <w:bidi w:val="0"/>
        <w:snapToGrid w:val="0"/>
        <w:spacing w:line="540" w:lineRule="exact"/>
        <w:ind w:firstLine="648" w:firstLineChars="200"/>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4.</w:t>
      </w:r>
      <w:r>
        <w:rPr>
          <w:rFonts w:hint="default" w:ascii="Times New Roman" w:hAnsi="Times New Roman" w:eastAsia="方正仿宋简体" w:cs="Times New Roman"/>
          <w:sz w:val="32"/>
          <w:szCs w:val="32"/>
        </w:rPr>
        <w:t>本约定自签订之日起生效，并在报告有效期内，约定项目全部完成日之前有效，但双方约定的保密条款，并不因本合同终止而失效。</w:t>
      </w:r>
    </w:p>
    <w:p w14:paraId="5F162F72">
      <w:pPr>
        <w:keepNext w:val="0"/>
        <w:keepLines w:val="0"/>
        <w:pageBreakBefore w:val="0"/>
        <w:widowControl w:val="0"/>
        <w:kinsoku/>
        <w:wordWrap w:val="0"/>
        <w:overflowPunct/>
        <w:topLinePunct/>
        <w:autoSpaceDE/>
        <w:autoSpaceDN/>
        <w:bidi w:val="0"/>
        <w:adjustRightInd/>
        <w:snapToGrid/>
        <w:spacing w:line="540" w:lineRule="exact"/>
        <w:ind w:right="0" w:rightChars="0" w:firstLine="648" w:firstLineChars="200"/>
        <w:jc w:val="both"/>
        <w:textAlignment w:val="auto"/>
        <w:outlineLvl w:val="9"/>
        <w:rPr>
          <w:rFonts w:hint="default" w:ascii="Times New Roman" w:hAnsi="Times New Roman" w:eastAsia="方正仿宋简体" w:cs="Times New Roman"/>
          <w:spacing w:val="8"/>
          <w:sz w:val="32"/>
          <w:szCs w:val="32"/>
          <w:lang w:eastAsia="zh-CN"/>
        </w:rPr>
      </w:pPr>
      <w:r>
        <w:rPr>
          <w:rFonts w:hint="default" w:ascii="Times New Roman" w:hAnsi="Times New Roman" w:eastAsia="方正仿宋简体" w:cs="Times New Roman"/>
          <w:b w:val="0"/>
          <w:bCs w:val="0"/>
          <w:spacing w:val="2"/>
          <w:position w:val="1"/>
          <w:sz w:val="32"/>
          <w:szCs w:val="32"/>
          <w:lang w:val="en-US" w:eastAsia="zh-CN"/>
        </w:rPr>
        <w:t>（以下无正文）</w:t>
      </w:r>
    </w:p>
    <w:p w14:paraId="4EAF86C4">
      <w:pPr>
        <w:pStyle w:val="3"/>
        <w:keepNext w:val="0"/>
        <w:keepLines w:val="0"/>
        <w:pageBreakBefore w:val="0"/>
        <w:widowControl w:val="0"/>
        <w:kinsoku/>
        <w:wordWrap w:val="0"/>
        <w:overflowPunct/>
        <w:topLinePunct/>
        <w:autoSpaceDE/>
        <w:autoSpaceDN/>
        <w:bidi w:val="0"/>
        <w:spacing w:before="223" w:line="540" w:lineRule="exact"/>
        <w:ind w:right="933"/>
        <w:rPr>
          <w:rFonts w:hint="default" w:ascii="Times New Roman" w:hAnsi="Times New Roman" w:eastAsia="方正仿宋简体" w:cs="Times New Roman"/>
          <w:spacing w:val="8"/>
          <w:sz w:val="32"/>
          <w:szCs w:val="32"/>
          <w:lang w:eastAsia="zh-CN"/>
        </w:rPr>
      </w:pPr>
    </w:p>
    <w:p w14:paraId="2E0291F7">
      <w:pPr>
        <w:keepNext w:val="0"/>
        <w:keepLines w:val="0"/>
        <w:pageBreakBefore w:val="0"/>
        <w:widowControl w:val="0"/>
        <w:kinsoku/>
        <w:wordWrap w:val="0"/>
        <w:overflowPunct/>
        <w:topLinePunct/>
        <w:autoSpaceDE/>
        <w:autoSpaceDN/>
        <w:bidi w:val="0"/>
        <w:adjustRightInd/>
        <w:spacing w:line="540" w:lineRule="exact"/>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甲</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盖章</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乙    方</w:t>
      </w:r>
      <w:r>
        <w:rPr>
          <w:rFonts w:hint="default" w:ascii="Times New Roman" w:hAnsi="Times New Roman" w:eastAsia="方正仿宋简体" w:cs="Times New Roman"/>
          <w:sz w:val="32"/>
          <w:szCs w:val="32"/>
        </w:rPr>
        <w:t>（盖章）</w:t>
      </w:r>
      <w:r>
        <w:rPr>
          <w:rFonts w:hint="default" w:ascii="Times New Roman" w:hAnsi="Times New Roman" w:eastAsia="方正仿宋简体" w:cs="Times New Roman"/>
          <w:sz w:val="32"/>
          <w:szCs w:val="32"/>
          <w:lang w:val="en-US" w:eastAsia="zh-CN"/>
        </w:rPr>
        <w:t xml:space="preserve"> </w:t>
      </w:r>
    </w:p>
    <w:p w14:paraId="599F28DA">
      <w:pPr>
        <w:keepNext w:val="0"/>
        <w:keepLines w:val="0"/>
        <w:pageBreakBefore w:val="0"/>
        <w:widowControl w:val="0"/>
        <w:kinsoku/>
        <w:wordWrap w:val="0"/>
        <w:overflowPunct/>
        <w:topLinePunct/>
        <w:autoSpaceDE/>
        <w:autoSpaceDN/>
        <w:bidi w:val="0"/>
        <w:adjustRightInd/>
        <w:spacing w:line="54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法定代表人（授权代表）：       法定代表人（授权代表）：</w:t>
      </w:r>
    </w:p>
    <w:p w14:paraId="320E2D87">
      <w:pPr>
        <w:keepNext w:val="0"/>
        <w:keepLines w:val="0"/>
        <w:pageBreakBefore w:val="0"/>
        <w:widowControl w:val="0"/>
        <w:kinsoku/>
        <w:wordWrap w:val="0"/>
        <w:overflowPunct/>
        <w:topLinePunct/>
        <w:autoSpaceDE/>
        <w:autoSpaceDN/>
        <w:bidi w:val="0"/>
        <w:adjustRightInd/>
        <w:spacing w:line="5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地    址：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地    址：</w:t>
      </w:r>
    </w:p>
    <w:p w14:paraId="6E804EC5">
      <w:pPr>
        <w:keepNext w:val="0"/>
        <w:keepLines w:val="0"/>
        <w:pageBreakBefore w:val="0"/>
        <w:widowControl w:val="0"/>
        <w:kinsoku/>
        <w:wordWrap w:val="0"/>
        <w:overflowPunct/>
        <w:topLinePunct/>
        <w:autoSpaceDE/>
        <w:autoSpaceDN/>
        <w:bidi w:val="0"/>
        <w:adjustRightInd/>
        <w:spacing w:line="5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开户银行：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开户银行：</w:t>
      </w:r>
    </w:p>
    <w:p w14:paraId="166F5690">
      <w:pPr>
        <w:keepNext w:val="0"/>
        <w:keepLines w:val="0"/>
        <w:pageBreakBefore w:val="0"/>
        <w:widowControl w:val="0"/>
        <w:kinsoku/>
        <w:wordWrap w:val="0"/>
        <w:overflowPunct/>
        <w:topLinePunct/>
        <w:autoSpaceDE/>
        <w:autoSpaceDN/>
        <w:bidi w:val="0"/>
        <w:adjustRightInd/>
        <w:spacing w:line="5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账</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号：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账</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号：</w:t>
      </w:r>
    </w:p>
    <w:p w14:paraId="6F334991">
      <w:pPr>
        <w:keepNext w:val="0"/>
        <w:keepLines w:val="0"/>
        <w:pageBreakBefore w:val="0"/>
        <w:widowControl w:val="0"/>
        <w:kinsoku/>
        <w:wordWrap w:val="0"/>
        <w:overflowPunct/>
        <w:topLinePunct/>
        <w:autoSpaceDE/>
        <w:autoSpaceDN/>
        <w:bidi w:val="0"/>
        <w:adjustRightInd/>
        <w:spacing w:line="5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电    话：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电    话：</w:t>
      </w:r>
    </w:p>
    <w:p w14:paraId="26A47349">
      <w:pPr>
        <w:keepNext w:val="0"/>
        <w:keepLines w:val="0"/>
        <w:pageBreakBefore w:val="0"/>
        <w:widowControl w:val="0"/>
        <w:kinsoku/>
        <w:wordWrap w:val="0"/>
        <w:overflowPunct/>
        <w:topLinePunct/>
        <w:autoSpaceDE/>
        <w:autoSpaceDN/>
        <w:bidi w:val="0"/>
        <w:adjustRightInd/>
        <w:spacing w:line="540" w:lineRule="exact"/>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签约日期：</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日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签约日期：</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 xml:space="preserve"> 日</w:t>
      </w:r>
    </w:p>
    <w:p w14:paraId="1AADBD43">
      <w:pPr>
        <w:pStyle w:val="3"/>
        <w:keepNext w:val="0"/>
        <w:keepLines w:val="0"/>
        <w:pageBreakBefore w:val="0"/>
        <w:kinsoku/>
        <w:wordWrap w:val="0"/>
        <w:overflowPunct/>
        <w:topLinePunct/>
        <w:autoSpaceDE/>
        <w:autoSpaceDN/>
        <w:bidi w:val="0"/>
        <w:spacing w:before="223" w:line="296" w:lineRule="auto"/>
        <w:ind w:right="933"/>
        <w:rPr>
          <w:rFonts w:hint="eastAsia"/>
          <w:spacing w:val="8"/>
          <w:lang w:eastAsia="zh-CN"/>
        </w:rPr>
      </w:pPr>
    </w:p>
    <w:p w14:paraId="0C2EE0FF">
      <w:pPr>
        <w:keepNext w:val="0"/>
        <w:keepLines w:val="0"/>
        <w:pageBreakBefore w:val="0"/>
        <w:kinsoku/>
        <w:wordWrap w:val="0"/>
        <w:overflowPunct/>
        <w:topLinePunct/>
        <w:autoSpaceDE/>
        <w:autoSpaceDN/>
        <w:bidi w:val="0"/>
        <w:spacing w:line="14" w:lineRule="auto"/>
        <w:rPr>
          <w:rFonts w:ascii="Arial"/>
          <w:sz w:val="2"/>
        </w:rPr>
      </w:pPr>
    </w:p>
    <w:p w14:paraId="51452F17"/>
    <w:sectPr>
      <w:footerReference r:id="rId5" w:type="default"/>
      <w:pgSz w:w="11906" w:h="16838"/>
      <w:pgMar w:top="2098" w:right="1587" w:bottom="1587" w:left="1587" w:header="0" w:footer="1141" w:gutter="0"/>
      <w:pgNumType w:fmt="decimal"/>
      <w:cols w:equalWidth="0" w:num="1">
        <w:col w:w="102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3C11A">
    <w:pPr>
      <w:spacing w:line="235" w:lineRule="auto"/>
      <w:ind w:left="579"/>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6353B">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46353B">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87C51"/>
    <w:rsid w:val="09D53424"/>
    <w:rsid w:val="18287C51"/>
    <w:rsid w:val="18D70115"/>
    <w:rsid w:val="29726D3B"/>
    <w:rsid w:val="403A534C"/>
    <w:rsid w:val="693C049C"/>
    <w:rsid w:val="73E63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rPr>
      <w:rFonts w:eastAsia="仿宋_GB2312"/>
      <w:sz w:val="30"/>
      <w:szCs w:val="30"/>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3364</Words>
  <Characters>3405</Characters>
  <Lines>0</Lines>
  <Paragraphs>0</Paragraphs>
  <TotalTime>4</TotalTime>
  <ScaleCrop>false</ScaleCrop>
  <LinksUpToDate>false</LinksUpToDate>
  <CharactersWithSpaces>3654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2025-04-25T07:14:00Z</dcterms:created>
  <dc:creator>末未</dc:creator>
  <cp:lastModifiedBy>小雨儿</cp:lastModifiedBy>
  <cp:lastPrinted>2025-04-25T07:20:00Z</cp:lastPrinted>
  <dcterms:modified xsi:type="dcterms:W3CDTF">2025-07-15T09:13:59Z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061C043BA9284C9B9E7898828404D7BA_13</vt:lpwstr>
  </property>
  <property fmtid="{D5CDD505-2E9C-101B-9397-08002B2CF9AE}" pid="4" name="KSOTemplateDocerSaveRecord">
    <vt:lpwstr>eyJoZGlkIjoiNThmYTEzYzIxNGU3NGQ3OGU1ODhmYzg0MDFhZThhOTAiLCJ1c2VySWQiOiIzNDk0NzE2MjYifQ==</vt:lpwstr>
  </property>
</Properties>
</file>