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EF9D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3B1341F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6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35F3F169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7AC45C3E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6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528F2C9A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6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采购广汉会展国际酒店布草柜、不锈钢消洗池、布草折叠桌、晾衣架等设计与安装服务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21B71A15">
      <w:pPr>
        <w:keepNext w:val="0"/>
        <w:keepLines w:val="0"/>
        <w:pageBreakBefore w:val="0"/>
        <w:widowControl/>
        <w:overflowPunct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val="en-US" w:eastAsia="zh-CN"/>
        </w:rPr>
        <w:t>服务内容及要求：</w:t>
      </w:r>
    </w:p>
    <w:tbl>
      <w:tblPr>
        <w:tblStyle w:val="4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88"/>
        <w:gridCol w:w="605"/>
        <w:gridCol w:w="704"/>
        <w:gridCol w:w="777"/>
        <w:gridCol w:w="887"/>
        <w:gridCol w:w="1476"/>
        <w:gridCol w:w="2098"/>
      </w:tblGrid>
      <w:tr w14:paraId="68D3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2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广汉会展国际酒店新增布草柜、不锈钢消洗池、</w:t>
            </w:r>
          </w:p>
          <w:p w14:paraId="3CF7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布草折叠桌、晾衣架需求表</w:t>
            </w:r>
          </w:p>
        </w:tc>
      </w:tr>
      <w:tr w14:paraId="1488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5859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  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 w14:paraId="43CF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尺寸及图示</w:t>
            </w:r>
          </w:p>
        </w:tc>
      </w:tr>
      <w:tr w14:paraId="5FBA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定制超深多层实木布草柜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508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0F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柜门为欧松板，柜体为厚18mm多层实木板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145415</wp:posOffset>
                  </wp:positionV>
                  <wp:extent cx="881380" cy="656590"/>
                  <wp:effectExtent l="0" t="0" r="13970" b="1016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6楼</w:t>
            </w:r>
          </w:p>
          <w:p w14:paraId="04EB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66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ADD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624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2E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EE3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156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6B1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482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151765</wp:posOffset>
                  </wp:positionV>
                  <wp:extent cx="829945" cy="415290"/>
                  <wp:effectExtent l="0" t="0" r="8255" b="381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4楼</w:t>
            </w:r>
          </w:p>
        </w:tc>
      </w:tr>
      <w:tr w14:paraId="0DD8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2C0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3A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BBC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4D1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7BD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882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A9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259080</wp:posOffset>
                  </wp:positionV>
                  <wp:extent cx="831850" cy="441960"/>
                  <wp:effectExtent l="0" t="0" r="6350" b="15240"/>
                  <wp:wrapNone/>
                  <wp:docPr id="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2楼</w:t>
            </w:r>
          </w:p>
        </w:tc>
      </w:tr>
      <w:tr w14:paraId="2C70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可移动布草折叠桌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6EC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839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3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1000*500*750mm带万向轮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55880</wp:posOffset>
                  </wp:positionV>
                  <wp:extent cx="610870" cy="528320"/>
                  <wp:effectExtent l="0" t="0" r="17780" b="508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2694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不锈钢可折叠晾衣架(2.4m)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27A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58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2.4米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BDCAC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50800</wp:posOffset>
                  </wp:positionV>
                  <wp:extent cx="519430" cy="452120"/>
                  <wp:effectExtent l="0" t="0" r="13970" b="5080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34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304不锈钢0.8mm厚四眼消洗池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CA7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2F6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含4套下水，2个不锈钢水龙头，尺寸1440*500*800mm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E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196215</wp:posOffset>
                  </wp:positionV>
                  <wp:extent cx="690245" cy="384175"/>
                  <wp:effectExtent l="0" t="0" r="14605" b="15875"/>
                  <wp:wrapNone/>
                  <wp:docPr id="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C2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304不锈钢0.8mm厚六眼消洗池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B20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25F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含6套下水，3个不锈钢水龙头，尺寸1580*500*800mm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127635</wp:posOffset>
                  </wp:positionV>
                  <wp:extent cx="836295" cy="415290"/>
                  <wp:effectExtent l="0" t="0" r="1905" b="3810"/>
                  <wp:wrapNone/>
                  <wp:docPr id="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9B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大号衣撑夹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54C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50C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最大开口55mm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A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118110</wp:posOffset>
                  </wp:positionV>
                  <wp:extent cx="347980" cy="339725"/>
                  <wp:effectExtent l="0" t="0" r="13970" b="3175"/>
                  <wp:wrapNone/>
                  <wp:docPr id="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88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6E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D09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B75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62E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113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4D26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F56F34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41CDD1AC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税费、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利润、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材料费、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安装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费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、人工费、保修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  <w:lang w:val="en-US" w:eastAsia="zh-CN"/>
        </w:rPr>
        <w:t>费以及为完成</w:t>
      </w:r>
      <w:r>
        <w:rPr>
          <w:rFonts w:hint="default" w:ascii="Times New Roman" w:hAnsi="Times New Roman" w:eastAsia="方正仿宋简体" w:cs="Times New Roman"/>
          <w:b w:val="0"/>
          <w:bCs w:val="0"/>
          <w:spacing w:val="1"/>
          <w:position w:val="1"/>
          <w:sz w:val="32"/>
          <w:szCs w:val="32"/>
        </w:rPr>
        <w:t>本项目约定的所有费用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。</w:t>
      </w:r>
    </w:p>
    <w:p w14:paraId="6EB1687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06B579E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0EDB01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3B27F65A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5E1E71D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38B2F618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554CA9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47DA8E52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7473D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81C7F"/>
    <w:rsid w:val="4498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2025-07-04T09:15:00Z</dcterms:created>
  <dc:creator>末未</dc:creator>
  <cp:lastModifiedBy>末未</cp:lastModifiedBy>
  <dcterms:modified xsi:type="dcterms:W3CDTF">2025-07-04T09:16:10Z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6F60C9A5E5494547ABF41C6BCEFB4F1D_11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