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D9B18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附件：</w:t>
      </w:r>
    </w:p>
    <w:p w14:paraId="55833E7C">
      <w:pPr>
        <w:spacing w:before="318" w:line="446" w:lineRule="exact"/>
        <w:jc w:val="center"/>
        <w:rPr>
          <w:rFonts w:hint="eastAsia" w:ascii="仿宋" w:hAnsi="仿宋" w:eastAsia="仿宋" w:cs="仿宋"/>
          <w:b/>
          <w:bCs/>
          <w:sz w:val="48"/>
          <w:szCs w:val="48"/>
          <w:u w:val="single" w:color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5"/>
          <w:position w:val="-2"/>
          <w:sz w:val="48"/>
          <w:szCs w:val="48"/>
        </w:rPr>
        <w:t>报价函</w:t>
      </w:r>
    </w:p>
    <w:p w14:paraId="4C6E3BE4">
      <w:pPr>
        <w:pStyle w:val="3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 w:color="auto"/>
          <w:lang w:val="en-US" w:eastAsia="zh-CN"/>
        </w:rPr>
        <w:t xml:space="preserve">广汉市保安服务有限公司 </w:t>
      </w: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</w:rPr>
        <w:t>：</w:t>
      </w:r>
    </w:p>
    <w:p w14:paraId="01A92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关于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  <w:lang w:val="en-US" w:eastAsia="zh-CN" w:bidi="ar"/>
        </w:rPr>
        <w:t xml:space="preserve">2025年度保安人员防暑降温药品采购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36"/>
        </w:rPr>
        <w:t>结合该事项的特点及服务内容，经仔细研究决定，我方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36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36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</w:rPr>
        <w:t>（单位的名称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36"/>
        </w:rPr>
        <w:t>的报价金额为¥</w:t>
      </w:r>
      <w:r>
        <w:rPr>
          <w:rFonts w:hint="eastAsia" w:ascii="仿宋" w:hAnsi="仿宋" w:eastAsia="仿宋" w:cs="仿宋"/>
          <w:sz w:val="28"/>
          <w:szCs w:val="36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36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36"/>
        </w:rPr>
        <w:t>元（大写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36"/>
        </w:rPr>
        <w:t>人民币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36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</w:rPr>
        <w:t xml:space="preserve">)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报价明细如下：</w:t>
      </w:r>
    </w:p>
    <w:p w14:paraId="7F2E8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tbl>
      <w:tblPr>
        <w:tblStyle w:val="9"/>
        <w:tblW w:w="5631" w:type="pct"/>
        <w:tblInd w:w="-4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745"/>
        <w:gridCol w:w="5463"/>
        <w:gridCol w:w="683"/>
        <w:gridCol w:w="667"/>
        <w:gridCol w:w="667"/>
        <w:gridCol w:w="701"/>
      </w:tblGrid>
      <w:tr w14:paraId="0CC60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349" w:type="pct"/>
            <w:vAlign w:val="center"/>
          </w:tcPr>
          <w:p w14:paraId="53DD69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88" w:type="pct"/>
            <w:vAlign w:val="center"/>
          </w:tcPr>
          <w:p w14:paraId="7B6C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846" w:type="pct"/>
            <w:vAlign w:val="center"/>
          </w:tcPr>
          <w:p w14:paraId="44A6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产品参数</w:t>
            </w:r>
          </w:p>
        </w:tc>
        <w:tc>
          <w:tcPr>
            <w:tcW w:w="355" w:type="pct"/>
            <w:vAlign w:val="center"/>
          </w:tcPr>
          <w:p w14:paraId="1B3B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011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33A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019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</w:tr>
      <w:tr w14:paraId="5929B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1" w:hRule="atLeast"/>
        </w:trPr>
        <w:tc>
          <w:tcPr>
            <w:tcW w:w="349" w:type="pct"/>
            <w:vAlign w:val="center"/>
          </w:tcPr>
          <w:p w14:paraId="3EB8E3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388" w:type="pct"/>
            <w:vAlign w:val="center"/>
          </w:tcPr>
          <w:p w14:paraId="77B2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C60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藿香正气口服液</w:t>
            </w:r>
          </w:p>
        </w:tc>
        <w:tc>
          <w:tcPr>
            <w:tcW w:w="2846" w:type="pct"/>
            <w:vAlign w:val="center"/>
          </w:tcPr>
          <w:p w14:paraId="0E28521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（一）主要成分：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藿香、紫苏叶、白芷、白术（炒）、陈皮、法半夏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等。</w:t>
            </w:r>
          </w:p>
          <w:p w14:paraId="69D87FB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（二）性状：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为深棕色的澄清液体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味辛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微甜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  <w:p w14:paraId="6D09631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（三）规格：10ml/支（10支/盒）。</w:t>
            </w:r>
          </w:p>
          <w:p w14:paraId="2E2FD81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（四）批准文号：国药准字Z+8位生产企业数字信息。</w:t>
            </w:r>
          </w:p>
          <w:p w14:paraId="7959A86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（五）用法：口服，一次5~10ml（摇匀后服用）。</w:t>
            </w:r>
          </w:p>
          <w:p w14:paraId="6EDD0FD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（六）有效期：≤36个月</w:t>
            </w:r>
          </w:p>
          <w:p w14:paraId="427BB1E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（七）功效：解表化湿、理气和中，用于暑湿感冒、胃肠不适（呕吐腹泻、腹胀腹痛）</w:t>
            </w:r>
          </w:p>
        </w:tc>
        <w:tc>
          <w:tcPr>
            <w:tcW w:w="355" w:type="pct"/>
            <w:vAlign w:val="center"/>
          </w:tcPr>
          <w:p w14:paraId="1286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0015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14:paraId="2762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8CF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3046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1" w:hRule="atLeast"/>
        </w:trPr>
        <w:tc>
          <w:tcPr>
            <w:tcW w:w="349" w:type="pct"/>
            <w:vAlign w:val="center"/>
          </w:tcPr>
          <w:p w14:paraId="257DC4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388" w:type="pct"/>
            <w:vAlign w:val="center"/>
          </w:tcPr>
          <w:p w14:paraId="6887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风油精</w:t>
            </w:r>
          </w:p>
        </w:tc>
        <w:tc>
          <w:tcPr>
            <w:tcW w:w="2846" w:type="pct"/>
            <w:vAlign w:val="center"/>
          </w:tcPr>
          <w:p w14:paraId="1730785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（一）主要成分：薄荷脑、樟脑、桉油、丁香酚、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叶绿素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等。</w:t>
            </w:r>
          </w:p>
          <w:p w14:paraId="42E5FA8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（二）性状：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淡绿色澄清油状液体，有特殊的香气，味凉而辣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  <w:p w14:paraId="14AC599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（三）规格：6ml/瓶</w:t>
            </w:r>
          </w:p>
          <w:p w14:paraId="0A9AA6C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（四）批准文号：国药准字Z+8位生产企业数字信息。</w:t>
            </w:r>
          </w:p>
          <w:p w14:paraId="4186F54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（五）用法：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外用，涂擦于患处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皮肤有烫伤、损伤及溃疡者禁用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。</w:t>
            </w:r>
          </w:p>
          <w:p w14:paraId="6D989B4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（六）有效期：≤36个月</w:t>
            </w:r>
          </w:p>
          <w:p w14:paraId="073EAA0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（七）功效：清凉、止痛、驱风、止痒，用于蚊虫叮咬、头痛、晕车等。</w:t>
            </w:r>
          </w:p>
        </w:tc>
        <w:tc>
          <w:tcPr>
            <w:tcW w:w="355" w:type="pct"/>
            <w:vAlign w:val="center"/>
          </w:tcPr>
          <w:p w14:paraId="42FB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瓶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80D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14:paraId="327F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B17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AAA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9" w:hRule="atLeast"/>
        </w:trPr>
        <w:tc>
          <w:tcPr>
            <w:tcW w:w="349" w:type="pct"/>
            <w:vAlign w:val="center"/>
          </w:tcPr>
          <w:p w14:paraId="15C3E36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388" w:type="pct"/>
            <w:vAlign w:val="center"/>
          </w:tcPr>
          <w:p w14:paraId="259B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板蓝根</w:t>
            </w:r>
          </w:p>
        </w:tc>
        <w:tc>
          <w:tcPr>
            <w:tcW w:w="2846" w:type="pct"/>
            <w:vAlign w:val="center"/>
          </w:tcPr>
          <w:p w14:paraId="6602D17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（一）主要成分：板蓝根（菘蓝/马蓝提取）、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大青叶。</w:t>
            </w:r>
          </w:p>
          <w:p w14:paraId="21B20DC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（二）性状：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浅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棕色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至棕褐色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的颗粒；味甜、微苦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  <w:p w14:paraId="6FEE3E3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（三）规格：10克/袋（20袋/包）。</w:t>
            </w:r>
          </w:p>
          <w:p w14:paraId="1589BCA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（四）批准文号：国药准字Z+8位生产企业数字信息。</w:t>
            </w:r>
          </w:p>
          <w:p w14:paraId="70089CA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（五）用法：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开水冲服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  <w:p w14:paraId="277CCBD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（六）有效期：≤36个月</w:t>
            </w:r>
          </w:p>
          <w:p w14:paraId="2DE11EB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（七）功效：清热解毒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、凉血利咽的功效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咽喉肿痛等症状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  <w:tc>
          <w:tcPr>
            <w:tcW w:w="355" w:type="pct"/>
            <w:vAlign w:val="center"/>
          </w:tcPr>
          <w:p w14:paraId="4EFC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347" w:type="pct"/>
            <w:vAlign w:val="center"/>
          </w:tcPr>
          <w:p w14:paraId="62C4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7" w:type="pct"/>
            <w:vAlign w:val="center"/>
          </w:tcPr>
          <w:p w14:paraId="7C73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2250</w:t>
            </w:r>
          </w:p>
        </w:tc>
        <w:tc>
          <w:tcPr>
            <w:tcW w:w="365" w:type="pct"/>
            <w:vAlign w:val="center"/>
          </w:tcPr>
          <w:p w14:paraId="4A4C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3CE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5000" w:type="pct"/>
            <w:gridSpan w:val="7"/>
            <w:vAlign w:val="center"/>
          </w:tcPr>
          <w:p w14:paraId="2A1B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元（大写：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</w:tbl>
    <w:p w14:paraId="53F977FE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</w:p>
    <w:p w14:paraId="050536E9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报价有效期（不低于60天）：</w:t>
      </w:r>
    </w:p>
    <w:p w14:paraId="510AFCC8">
      <w:pPr>
        <w:keepNext w:val="0"/>
        <w:keepLines w:val="0"/>
        <w:widowControl/>
        <w:suppressLineNumbers w:val="0"/>
        <w:ind w:firstLine="544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</w:rPr>
        <w:t>注： 所有报价均用人民币表示，其</w:t>
      </w: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  <w:lang w:val="en-US" w:eastAsia="zh-CN"/>
        </w:rPr>
        <w:t>单</w:t>
      </w: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</w:rPr>
        <w:t>价即为履行合同的固定</w:t>
      </w: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  <w:lang w:val="en-US" w:eastAsia="zh-CN"/>
        </w:rPr>
        <w:t>单价</w:t>
      </w:r>
      <w:r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报价包括但不限于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人工费、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u w:val="single"/>
          <w:lang w:val="en-US" w:eastAsia="zh-CN" w:bidi="ar"/>
        </w:rPr>
        <w:t>包装费、运输配送费、装卸费、保险费、税费、利润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等为完成本项目约定服务的所有费用，以及后续服务费。</w:t>
      </w:r>
    </w:p>
    <w:p w14:paraId="15EBF29D">
      <w:pPr>
        <w:keepNext w:val="0"/>
        <w:keepLines w:val="0"/>
        <w:widowControl/>
        <w:suppressLineNumbers w:val="0"/>
        <w:wordWrap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1742124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供应商名称：                         （盖公章）</w:t>
      </w:r>
    </w:p>
    <w:p w14:paraId="4C8A6E2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 xml:space="preserve">联系人：                  </w:t>
      </w:r>
    </w:p>
    <w:p w14:paraId="211DD64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联系电话：</w:t>
      </w:r>
    </w:p>
    <w:p w14:paraId="5BF2DDE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日期：</w:t>
      </w:r>
    </w:p>
    <w:p w14:paraId="6FE2E57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auto"/>
        <w:ind w:right="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3"/>
          <w:sz w:val="28"/>
          <w:szCs w:val="28"/>
          <w:lang w:val="en-US" w:eastAsia="zh-CN"/>
        </w:rPr>
      </w:pPr>
    </w:p>
    <w:p w14:paraId="2DE2C2C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auto"/>
        <w:ind w:right="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3"/>
          <w:sz w:val="28"/>
          <w:szCs w:val="28"/>
          <w:lang w:val="en-US" w:eastAsia="zh-CN"/>
        </w:rPr>
      </w:pPr>
    </w:p>
    <w:p w14:paraId="5A41AA1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auto"/>
        <w:ind w:right="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3"/>
          <w:sz w:val="28"/>
          <w:szCs w:val="28"/>
          <w:lang w:val="en-US" w:eastAsia="zh-CN"/>
        </w:rPr>
        <w:t>附:营业执照副本（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复印件并盖章</w:t>
      </w:r>
      <w:r>
        <w:rPr>
          <w:rFonts w:hint="eastAsia" w:ascii="仿宋" w:hAnsi="仿宋" w:eastAsia="仿宋" w:cs="仿宋"/>
          <w:b w:val="0"/>
          <w:bCs w:val="0"/>
          <w:spacing w:val="3"/>
          <w:sz w:val="28"/>
          <w:szCs w:val="28"/>
          <w:lang w:val="en-US" w:eastAsia="zh-CN"/>
        </w:rPr>
        <w:t>）</w:t>
      </w:r>
    </w:p>
    <w:p w14:paraId="0EFC506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auto"/>
        <w:ind w:right="0" w:firstLine="280" w:firstLineChars="1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《药品经营企业许可证》（复印件并盖章）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F6D71A"/>
    <w:multiLevelType w:val="singleLevel"/>
    <w:tmpl w:val="1FF6D71A"/>
    <w:lvl w:ilvl="0" w:tentative="0">
      <w:start w:val="1"/>
      <w:numFmt w:val="decimal"/>
      <w:lvlText w:val=" 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638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6464CA"/>
    <w:rsid w:val="006464CA"/>
    <w:rsid w:val="00B2631C"/>
    <w:rsid w:val="01447C0F"/>
    <w:rsid w:val="01DD3AC3"/>
    <w:rsid w:val="04966335"/>
    <w:rsid w:val="079C0106"/>
    <w:rsid w:val="09CD6B82"/>
    <w:rsid w:val="0A5F5E82"/>
    <w:rsid w:val="12CE0BE2"/>
    <w:rsid w:val="13CD326F"/>
    <w:rsid w:val="15F9187D"/>
    <w:rsid w:val="163206D6"/>
    <w:rsid w:val="16E15B36"/>
    <w:rsid w:val="1CEB5696"/>
    <w:rsid w:val="1D066FF9"/>
    <w:rsid w:val="1FF7037A"/>
    <w:rsid w:val="246A125E"/>
    <w:rsid w:val="24FC303A"/>
    <w:rsid w:val="26E06E67"/>
    <w:rsid w:val="28B332FD"/>
    <w:rsid w:val="29372D27"/>
    <w:rsid w:val="2A7B39C2"/>
    <w:rsid w:val="2B0C4A0B"/>
    <w:rsid w:val="2E923616"/>
    <w:rsid w:val="36B47930"/>
    <w:rsid w:val="3BBA30EF"/>
    <w:rsid w:val="3D804EB1"/>
    <w:rsid w:val="3E434F53"/>
    <w:rsid w:val="4042442D"/>
    <w:rsid w:val="412E686C"/>
    <w:rsid w:val="45C5024D"/>
    <w:rsid w:val="4712063A"/>
    <w:rsid w:val="490D4030"/>
    <w:rsid w:val="4DAE0501"/>
    <w:rsid w:val="4E064D42"/>
    <w:rsid w:val="4E7B1E0B"/>
    <w:rsid w:val="517843C5"/>
    <w:rsid w:val="53100651"/>
    <w:rsid w:val="53B67427"/>
    <w:rsid w:val="54705828"/>
    <w:rsid w:val="56DA2DF3"/>
    <w:rsid w:val="57B43C7D"/>
    <w:rsid w:val="5E2F405E"/>
    <w:rsid w:val="5E5C3018"/>
    <w:rsid w:val="611A13CE"/>
    <w:rsid w:val="611A1884"/>
    <w:rsid w:val="63D54572"/>
    <w:rsid w:val="6526485A"/>
    <w:rsid w:val="68A45648"/>
    <w:rsid w:val="6A3E3312"/>
    <w:rsid w:val="6AB1123D"/>
    <w:rsid w:val="6E5F3A5F"/>
    <w:rsid w:val="6F8C7459"/>
    <w:rsid w:val="70131A31"/>
    <w:rsid w:val="707A3F6A"/>
    <w:rsid w:val="759C4277"/>
    <w:rsid w:val="79426671"/>
    <w:rsid w:val="79D12015"/>
    <w:rsid w:val="7B780418"/>
    <w:rsid w:val="7BA217C1"/>
    <w:rsid w:val="7BD2739B"/>
    <w:rsid w:val="7DA5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Plain Text"/>
    <w:basedOn w:val="1"/>
    <w:next w:val="1"/>
    <w:qFormat/>
    <w:uiPriority w:val="99"/>
    <w:rPr>
      <w:rFonts w:hAnsi="Courier New"/>
      <w:kern w:val="2"/>
      <w:sz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2038</Words>
  <Characters>2169</Characters>
  <Lines>0</Lines>
  <Paragraphs>0</Paragraphs>
  <TotalTime>13</TotalTime>
  <ScaleCrop>false</ScaleCrop>
  <LinksUpToDate>false</LinksUpToDate>
  <CharactersWithSpaces>2388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2024-11-12T09:31:00Z</dcterms:created>
  <dc:creator>尘埃</dc:creator>
  <cp:lastModifiedBy>赵洪彪</cp:lastModifiedBy>
  <cp:lastPrinted>2024-12-18T02:59:00Z</cp:lastPrinted>
  <dcterms:modified xsi:type="dcterms:W3CDTF">2025-06-16T08:53:01Z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727DA92DCBF3424A98A3658C5C2C107F_13</vt:lpwstr>
  </property>
  <property fmtid="{D5CDD505-2E9C-101B-9397-08002B2CF9AE}" pid="4" name="KSOTemplateDocerSaveRecord">
    <vt:lpwstr>eyJoZGlkIjoiNjQ0YmJkNmZhOTQxZDllZTg4NmZjYTljMDdkZWQzOGIiLCJ1c2VySWQiOiIyNzYxOTI2ODAifQ==</vt:lpwstr>
  </property>
</Properties>
</file>