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64CDF">
      <w:pPr>
        <w:keepNext w:val="0"/>
        <w:keepLines w:val="0"/>
        <w:pageBreakBefore w:val="0"/>
        <w:widowControl/>
        <w:tabs>
          <w:tab w:val="left" w:pos="6816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left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napToGrid w:val="0"/>
          <w:color w:val="000000"/>
          <w:spacing w:val="-1"/>
          <w:kern w:val="0"/>
          <w:position w:val="1"/>
          <w:sz w:val="31"/>
          <w:szCs w:val="31"/>
          <w:lang w:val="en-US" w:eastAsia="en-US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napToGrid w:val="0"/>
          <w:color w:val="000000"/>
          <w:spacing w:val="-1"/>
          <w:kern w:val="0"/>
          <w:position w:val="1"/>
          <w:sz w:val="31"/>
          <w:szCs w:val="31"/>
          <w:lang w:val="en-US" w:eastAsia="en-US" w:bidi="ar-SA"/>
        </w:rPr>
        <w:t>附件</w:t>
      </w:r>
    </w:p>
    <w:p w14:paraId="5DFC890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18" w:line="560" w:lineRule="exact"/>
        <w:ind w:left="3703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-5"/>
          <w:position w:val="-2"/>
          <w:sz w:val="44"/>
          <w:szCs w:val="44"/>
        </w:rPr>
        <w:t>报价函</w:t>
      </w:r>
    </w:p>
    <w:p w14:paraId="6B762BF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default" w:ascii="Times New Roman" w:hAnsi="Times New Roman" w:eastAsia="方正仿宋简体" w:cs="Times New Roman"/>
          <w:b w:val="0"/>
          <w:bCs w:val="0"/>
          <w:sz w:val="21"/>
        </w:rPr>
      </w:pPr>
    </w:p>
    <w:p w14:paraId="07A7419C">
      <w:pPr>
        <w:pStyle w:val="2"/>
        <w:keepNext w:val="0"/>
        <w:keepLines w:val="0"/>
        <w:pageBreakBefore w:val="0"/>
        <w:widowControl/>
        <w:tabs>
          <w:tab w:val="left" w:pos="2398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textAlignment w:val="baseline"/>
        <w:rPr>
          <w:rFonts w:hint="default" w:ascii="Times New Roman" w:hAnsi="Times New Roman" w:eastAsia="方正仿宋简体" w:cs="Times New Roman"/>
          <w:b w:val="0"/>
          <w:bCs w:val="0"/>
          <w:spacing w:val="-4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u w:val="single" w:color="auto"/>
          <w:lang w:val="en-US" w:eastAsia="zh-CN"/>
        </w:rPr>
        <w:t>广汉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u w:val="single" w:color="auto"/>
          <w:lang w:val="en-US" w:eastAsia="zh-CN"/>
        </w:rPr>
        <w:t>市弘诚金雁宾馆有限责任公司</w:t>
      </w:r>
      <w:r>
        <w:rPr>
          <w:rFonts w:hint="default" w:ascii="Times New Roman" w:hAnsi="Times New Roman" w:eastAsia="方正仿宋简体" w:cs="Times New Roman"/>
          <w:b w:val="0"/>
          <w:bCs w:val="0"/>
          <w:spacing w:val="-4"/>
          <w:sz w:val="32"/>
          <w:szCs w:val="32"/>
        </w:rPr>
        <w:t>：</w:t>
      </w:r>
    </w:p>
    <w:p w14:paraId="5E9A1807">
      <w:pPr>
        <w:pStyle w:val="2"/>
        <w:keepNext w:val="0"/>
        <w:keepLines w:val="0"/>
        <w:pageBreakBefore w:val="0"/>
        <w:widowControl/>
        <w:tabs>
          <w:tab w:val="left" w:pos="2398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24" w:firstLineChars="200"/>
        <w:textAlignment w:val="baseline"/>
        <w:rPr>
          <w:rFonts w:hint="default" w:ascii="Times New Roman" w:hAnsi="Times New Roman" w:eastAsia="方正仿宋简体" w:cs="Times New Roman"/>
          <w:b w:val="0"/>
          <w:bCs w:val="0"/>
          <w:spacing w:val="-14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pacing w:val="-4"/>
          <w:sz w:val="32"/>
          <w:szCs w:val="32"/>
          <w:lang w:val="en-US" w:eastAsia="zh-CN"/>
        </w:rPr>
        <w:t>关于</w:t>
      </w:r>
      <w:r>
        <w:rPr>
          <w:rFonts w:hint="default" w:ascii="Times New Roman" w:hAnsi="Times New Roman" w:eastAsia="方正仿宋简体" w:cs="Times New Roman"/>
          <w:b w:val="0"/>
          <w:bCs w:val="0"/>
          <w:position w:val="1"/>
          <w:sz w:val="32"/>
          <w:szCs w:val="32"/>
          <w:u w:val="single"/>
          <w:lang w:val="en-US" w:eastAsia="zh-CN"/>
        </w:rPr>
        <w:t>金雁宾馆</w:t>
      </w:r>
      <w:r>
        <w:rPr>
          <w:rFonts w:hint="eastAsia" w:ascii="Times New Roman" w:hAnsi="Times New Roman" w:eastAsia="方正仿宋简体" w:cs="Times New Roman"/>
          <w:b w:val="0"/>
          <w:bCs w:val="0"/>
          <w:position w:val="1"/>
          <w:sz w:val="32"/>
          <w:szCs w:val="32"/>
          <w:u w:val="single"/>
          <w:lang w:val="en-US" w:eastAsia="zh-CN"/>
        </w:rPr>
        <w:t>采购</w:t>
      </w:r>
      <w:r>
        <w:rPr>
          <w:rFonts w:hint="default" w:ascii="Times New Roman" w:hAnsi="Times New Roman" w:eastAsia="方正仿宋简体" w:cs="Times New Roman"/>
          <w:b w:val="0"/>
          <w:bCs w:val="0"/>
          <w:position w:val="1"/>
          <w:sz w:val="32"/>
          <w:szCs w:val="32"/>
          <w:u w:val="single"/>
          <w:lang w:val="en-US" w:eastAsia="zh-CN"/>
        </w:rPr>
        <w:t>品质提升项目供应服务商</w:t>
      </w:r>
      <w:r>
        <w:rPr>
          <w:rFonts w:hint="eastAsia" w:ascii="Times New Roman" w:hAnsi="Times New Roman" w:eastAsia="方正仿宋简体" w:cs="Times New Roman"/>
          <w:b w:val="0"/>
          <w:bCs w:val="0"/>
          <w:spacing w:val="-4"/>
          <w:sz w:val="32"/>
          <w:szCs w:val="32"/>
          <w:u w:val="single" w:color="auto"/>
          <w:lang w:val="en-US" w:eastAsia="zh-CN"/>
        </w:rPr>
        <w:t>。</w:t>
      </w:r>
      <w:r>
        <w:rPr>
          <w:rFonts w:hint="default" w:ascii="Times New Roman" w:hAnsi="Times New Roman" w:eastAsia="方正仿宋简体" w:cs="Times New Roman"/>
          <w:b w:val="0"/>
          <w:bCs w:val="0"/>
          <w:spacing w:val="-3"/>
          <w:sz w:val="32"/>
          <w:szCs w:val="32"/>
        </w:rPr>
        <w:t>结合该事项的特点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及服务内容，经仔细研究决定，我方</w:t>
      </w:r>
      <w:r>
        <w:rPr>
          <w:rFonts w:hint="default" w:ascii="Times New Roman" w:hAnsi="Times New Roman" w:eastAsia="方正仿宋简体" w:cs="Times New Roman"/>
          <w:b w:val="0"/>
          <w:bCs w:val="0"/>
          <w:spacing w:val="27"/>
          <w:sz w:val="32"/>
          <w:szCs w:val="32"/>
          <w:u w:val="single" w:color="auto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u w:val="single" w:color="auto"/>
        </w:rPr>
        <w:t>（单位的名称）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的报价金额为¥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u w:val="single" w:color="auto"/>
        </w:rPr>
        <w:t xml:space="preserve">  </w:t>
      </w:r>
      <w:r>
        <w:rPr>
          <w:rFonts w:hint="default" w:ascii="Times New Roman" w:hAnsi="Times New Roman" w:eastAsia="方正仿宋简体" w:cs="Times New Roman"/>
          <w:b w:val="0"/>
          <w:bCs w:val="0"/>
          <w:spacing w:val="-53"/>
          <w:sz w:val="32"/>
          <w:szCs w:val="32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元（大写：人民币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-68"/>
          <w:sz w:val="32"/>
          <w:szCs w:val="32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-38"/>
          <w:sz w:val="32"/>
          <w:szCs w:val="32"/>
        </w:rPr>
        <w:t>)</w:t>
      </w:r>
      <w:r>
        <w:rPr>
          <w:rFonts w:hint="default" w:ascii="Times New Roman" w:hAnsi="Times New Roman" w:eastAsia="方正仿宋简体" w:cs="Times New Roman"/>
          <w:b w:val="0"/>
          <w:bCs w:val="0"/>
          <w:spacing w:val="-38"/>
          <w:sz w:val="32"/>
          <w:szCs w:val="32"/>
          <w:lang w:eastAsia="zh-CN"/>
        </w:rPr>
        <w:t>。</w:t>
      </w:r>
      <w:bookmarkStart w:id="0" w:name="_GoBack"/>
      <w:bookmarkEnd w:id="0"/>
    </w:p>
    <w:p w14:paraId="2F745458">
      <w:pPr>
        <w:pStyle w:val="2"/>
        <w:keepNext w:val="0"/>
        <w:keepLines w:val="0"/>
        <w:pageBreakBefore w:val="0"/>
        <w:widowControl/>
        <w:tabs>
          <w:tab w:val="left" w:pos="960"/>
          <w:tab w:val="left" w:pos="1279"/>
          <w:tab w:val="left" w:pos="873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8" w:line="600" w:lineRule="exact"/>
        <w:jc w:val="both"/>
        <w:textAlignment w:val="baseline"/>
        <w:rPr>
          <w:rFonts w:hint="default" w:ascii="Times New Roman" w:hAnsi="Times New Roman" w:eastAsia="方正仿宋简体" w:cs="Times New Roman"/>
          <w:b w:val="0"/>
          <w:bCs w:val="0"/>
          <w:spacing w:val="2"/>
          <w:position w:val="1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lang w:val="en-US" w:eastAsia="zh-CN"/>
        </w:rPr>
        <w:t>产品内容与要求如下：</w:t>
      </w:r>
    </w:p>
    <w:tbl>
      <w:tblPr>
        <w:tblStyle w:val="3"/>
        <w:tblW w:w="6358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929"/>
        <w:gridCol w:w="926"/>
        <w:gridCol w:w="781"/>
        <w:gridCol w:w="766"/>
        <w:gridCol w:w="854"/>
        <w:gridCol w:w="2916"/>
        <w:gridCol w:w="2965"/>
      </w:tblGrid>
      <w:tr w14:paraId="55EBB0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5000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AFF87A">
            <w:pPr>
              <w:pStyle w:val="2"/>
              <w:spacing w:before="163" w:line="417" w:lineRule="exact"/>
              <w:ind w:left="653"/>
              <w:jc w:val="center"/>
              <w:rPr>
                <w:rFonts w:hint="default" w:ascii="Times New Roman" w:hAnsi="Times New Roman" w:eastAsia="方正仿宋简体" w:cs="Times New Roman"/>
                <w:b w:val="0"/>
                <w:bCs w:val="0"/>
                <w:color w:val="auto"/>
                <w:spacing w:val="1"/>
                <w:position w:val="1"/>
                <w:sz w:val="32"/>
                <w:szCs w:val="32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金雁宾馆品质提升项目采购清单</w:t>
            </w:r>
          </w:p>
          <w:p w14:paraId="2D499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B16B5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0EED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FA2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产品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FE3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规格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（mm）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308A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D4E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708F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单价</w:t>
            </w: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7C8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758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产品图片</w:t>
            </w:r>
          </w:p>
        </w:tc>
      </w:tr>
      <w:tr w14:paraId="07845E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5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22E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F5AE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户外平台太阳伞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D93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W3000mm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92B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2F7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6C1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86FAAB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户外平台太阳伞高密度伞布，带PU涂层</w:t>
            </w:r>
          </w:p>
          <w:p w14:paraId="7EF1BAB7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立柱铝合金架子：立柱厚≥53mm*77mm*1.5mm，支架铁架</w:t>
            </w:r>
          </w:p>
          <w:p w14:paraId="1E126E96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伞布颜色：咖啡色，尺寸≥3米高*3米，方形双顶，可360℃旋转</w:t>
            </w:r>
          </w:p>
          <w:p w14:paraId="6F431C84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大理石底座厚≥630mm*630*50mm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243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387475" cy="1291590"/>
                  <wp:effectExtent l="0" t="0" r="3175" b="3810"/>
                  <wp:docPr id="32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23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图片_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24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图片_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32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图片_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26" name="图片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图片_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33" name="图片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图片_4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21" name="图片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图片_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35" name="图片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图片_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25" name="图片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图片_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27" name="图片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图片_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40" name="图片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图片_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28" name="图片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图片_7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41" name="图片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图片_4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29" name="图片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图片_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30" name="图片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图片_7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31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图片_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39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图片_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34" name="图片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图片_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36" name="图片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图片_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37" name="图片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图片_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38" name="图片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图片_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45" name="图片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图片_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42" name="图片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图片_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44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图片_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43" name="图片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图片_4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17" name="图片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图片_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20" name="图片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图片_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18" name="图片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图片_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19" name="图片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图片_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52" name="图片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_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60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_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65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_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66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_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61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_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56" name="图片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_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57" name="图片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_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51" name="图片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_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53" name="图片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_6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58" name="图片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_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54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_2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55" name="图片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_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62" name="图片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_5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63" name="图片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_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59" name="图片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_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64" name="图片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_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70" name="图片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_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72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_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71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_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73" name="图片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_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82" name="图片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_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74" name="图片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_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75" name="图片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_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79" name="图片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_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77" name="图片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_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80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_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78" name="图片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_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81" name="图片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_5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76" name="图片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_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67" name="图片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_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68" name="图片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_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69" name="图片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_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5AB87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2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476A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FDF1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户外平台休闲桌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7989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1300mm*800mm*H750mm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F92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8B3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C38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B57A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 w14:paraId="48DF9FD7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210" w:leftChars="0" w:firstLineChars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塑木材质，防水耐腐</w:t>
            </w:r>
          </w:p>
          <w:p w14:paraId="52FFE00D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210" w:leftChars="0" w:firstLineChars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框架厚度≥50mm</w:t>
            </w:r>
          </w:p>
          <w:p w14:paraId="050D8F53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210" w:leftChars="0" w:firstLineChars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承重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≥250KG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99D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515745" cy="886460"/>
                  <wp:effectExtent l="0" t="0" r="8255" b="8890"/>
                  <wp:docPr id="496" name="图片 2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图片 2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F896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8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4B1B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331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户外平台休闲椅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85B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610mm*480*H750mm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908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5735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577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1E73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 w14:paraId="0ADCD17E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防水防晒耐腐蚀，</w:t>
            </w:r>
          </w:p>
          <w:p w14:paraId="1F0CFD1C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承重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≥200KG</w:t>
            </w:r>
          </w:p>
          <w:p w14:paraId="7B89FBDA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材质采用优质铝合金、藤编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A79A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661795" cy="971550"/>
                  <wp:effectExtent l="0" t="0" r="14605" b="0"/>
                  <wp:docPr id="504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9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92" name="图片_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图片_50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98" name="图片_5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图片_5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505" name="图片_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图片_5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506" name="图片_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图片_5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507" name="图片_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图片_5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93" name="图片_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图片_5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503" name="图片_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图片_50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94" name="图片_5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图片_5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501" name="图片_5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图片_5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95" name="图片_5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图片_5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97" name="图片_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图片_56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99" name="图片_5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图片_5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500" name="图片_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图片_55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502" name="图片_5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图片_5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1" name="图片_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5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7" name="图片_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_5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5" name="图片_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5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6" name="图片_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5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2" name="图片_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5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7" name="图片_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_5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9" name="图片_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55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8" name="图片_5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5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5" name="图片_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5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8" name="图片_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_5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3" name="图片_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54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4" name="图片_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5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4" name="图片_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_5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6" name="图片_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54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9" name="图片_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_5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0" name="图片_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_5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18" name="图片_5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图片_54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22" name="图片_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图片_5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24" name="图片_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图片_5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25" name="图片_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图片_5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20" name="图片_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图片_5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16" name="图片_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图片_5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26" name="图片_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图片_5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21" name="图片_5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图片_5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19" name="图片_5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图片_5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27" name="图片_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图片_5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17" name="图片_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图片_5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23" name="图片_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图片_5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28" name="图片_5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图片_5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29" name="图片_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图片_5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14" name="图片_5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图片_5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15" name="图片_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图片_52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8" name="图片_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5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1" name="图片_5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5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5" name="图片_5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5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9" name="图片_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5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8" name="图片_5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5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4" name="图片_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5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6" name="图片_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5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9" name="图片_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5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2" name="图片_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5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0" name="图片_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5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8" name="图片_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5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2" name="图片_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_5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0" name="图片_5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5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7" name="图片_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5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" name="图片_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5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9" name="图片_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5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3" name="图片_5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50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" name="图片_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50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0" name="图片_5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5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1" name="图片_5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5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5" name="图片_5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50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4" name="图片_5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57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1" name="图片_5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5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5" name="图片_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50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" name="图片_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57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" name="图片_5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5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6" name="图片_5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50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7" name="图片_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5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6" name="图片_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5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F9BF7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1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AA5D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55F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户外平台圆桌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DA32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700mm*700mm*H750mm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3BA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BD6C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B538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9E0F8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1、塑木材质，防水耐腐</w:t>
            </w:r>
          </w:p>
          <w:p w14:paraId="020067C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2、框架厚度≥50mm</w:t>
            </w:r>
          </w:p>
          <w:p w14:paraId="12EA720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3、承重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≥250KG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ED1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67485" cy="1172210"/>
                  <wp:effectExtent l="0" t="0" r="18415" b="8890"/>
                  <wp:docPr id="22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7" name="图片_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69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3" name="图片_6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69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3" name="图片_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_6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04" name="图片_6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图片_6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88" name="图片_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图片_69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07" name="图片_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图片_69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02" name="图片_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图片_69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12" name="图片_6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图片_68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89" name="图片_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图片_68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11" name="图片_6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图片_6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05" name="图片_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图片_68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95" name="图片_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图片_68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93" name="图片_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图片_68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94" name="图片_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图片_6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15" name="图片_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图片_68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90" name="图片_6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图片_68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06" name="图片_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图片_68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09" name="图片_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图片_67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10" name="图片_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图片_67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91" name="图片_6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图片_6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98" name="图片_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图片_6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96" name="图片_6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图片_6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08" name="图片_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图片_67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13" name="图片_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图片_6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14" name="图片_7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图片_7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99" name="图片_7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图片_7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92" name="图片_7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图片_7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84" name="图片_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_67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85" name="图片_6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_6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86" name="图片_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图片_6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87" name="图片_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图片_6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00" name="图片_7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图片_7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97" name="图片_7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图片_7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01" name="图片_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图片_7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03" name="图片_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图片_7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16" name="图片_7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图片_7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92" name="图片_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_6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89" name="图片_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_6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85" name="图片_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_6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11" name="图片_6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_6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05" name="图片_7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_70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87" name="图片_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_6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02" name="图片_6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_6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96" name="图片_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_6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99" name="图片_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_66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88" name="图片_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_6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07" name="图片_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_65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94" name="图片_7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_70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97" name="图片_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_6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90" name="图片_6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_6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95" name="图片_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_69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12" name="图片_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_6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13" name="图片_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_6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03" name="图片_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_6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91" name="图片_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_6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08" name="图片_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_6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09" name="图片_6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_65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98" name="图片_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_6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10" name="图片_6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_6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00" name="图片_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_6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06" name="图片_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_64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01" name="图片_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_6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14" name="图片_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_6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83" name="图片_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_64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84" name="图片_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_6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86" name="图片_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_6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93" name="图片_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_64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04" name="图片_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_6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15" name="图片_6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_6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35" name="图片_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_6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36" name="图片_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_6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37" name="图片_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_6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21" name="图片_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_6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39" name="图片_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_6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45" name="图片_6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_6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22" name="图片_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_6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25" name="图片_6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_6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19" name="图片_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_6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44" name="图片_6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_6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46" name="图片_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_6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31" name="图片_6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_6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43" name="图片_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_62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47" name="图片_6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_6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32" name="图片_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_6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23" name="图片_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_6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30" name="图片_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_6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26" name="图片_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_6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38" name="图片_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_6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40" name="图片_6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_6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33" name="图片_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_6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48" name="图片_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_6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24" name="图片_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_6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20" name="图片_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_6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34" name="图片_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_6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41" name="图片_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_6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27" name="图片_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_6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958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42" name="图片_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_6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49" name="图片_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_6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9785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28" name="图片_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_60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9888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29" name="图片_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_60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8999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18" name="图片_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_60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50" name="图片_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_60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019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63" name="图片_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图片_60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0297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61" name="图片_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图片_60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0400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70" name="图片_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图片_6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56" name="图片_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图片_60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0604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77" name="图片_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图片_60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0707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64" name="图片_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图片_6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0809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48" name="图片_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图片_59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0912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52" name="图片_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图片_59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1014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49" name="图片_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图片_59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1116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53" name="图片_5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图片_59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69" name="图片_5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图片_59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71" name="图片_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图片_5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142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76" name="图片_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图片_5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15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51" name="图片_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图片_59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46" name="图片_5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图片_59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65" name="图片_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图片_59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183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73" name="图片_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图片_58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47" name="图片_5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图片_58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203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66" name="图片_5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图片_5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214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67" name="图片_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图片_58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2243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55" name="图片_5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图片_58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2345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57" name="图片_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图片_58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2448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62" name="图片_5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图片_5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255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50" name="图片_7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图片_72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2652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58" name="图片_7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图片_7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275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72" name="图片_5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图片_58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2857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74" name="图片_7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图片_7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2960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75" name="图片_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图片_58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3062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54" name="图片_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图片_58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3164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59" name="图片_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图片_7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3267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60" name="图片_7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图片_7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3369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68" name="图片_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图片_57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3472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05" name="图片_5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图片_57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3574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80" name="图片_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图片_7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3676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95" name="图片_5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图片_5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3779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92" name="图片_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图片_7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3881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81" name="图片_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图片_7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398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98" name="图片_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图片_7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408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86" name="图片_7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图片_70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418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87" name="图片_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图片_70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429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89" name="图片_7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图片_70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439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06" name="图片_7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图片_70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449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99" name="图片_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图片_70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459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79" name="图片_7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图片_7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470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96" name="图片_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图片_70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4803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78" name="图片_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图片_7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4905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97" name="图片_6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图片_69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5008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07" name="图片_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图片_69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A5565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2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42D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76D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户外平台躺椅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677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1000mm*H950mm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2EC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72C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E558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F649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 w14:paraId="5FA27102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PE凝绳材质</w:t>
            </w:r>
          </w:p>
          <w:p w14:paraId="24B4FBB6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金属框架，承重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≥150KG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DF01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228725" cy="1219200"/>
                  <wp:effectExtent l="0" t="0" r="9525" b="0"/>
                  <wp:docPr id="400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511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04" name="图片_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图片_7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5212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82" name="图片_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图片_7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531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03" name="图片_7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图片_7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5417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08" name="图片_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图片_74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5520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01" name="图片_7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图片_7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5622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02" name="图片_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图片_7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5724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09" name="图片_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图片_74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5827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83" name="图片_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图片_7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5929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84" name="图片_7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图片_7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6032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85" name="图片_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图片_7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6134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93" name="图片_7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图片_7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6236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88" name="图片_7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图片_7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6339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90" name="图片_7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图片_7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6441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91" name="图片_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图片_80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654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394" name="图片_7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图片_7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664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10" name="图片_7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图片_7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674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13" name="图片_7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图片_7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685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11" name="图片_7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图片_7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12" name="图片_7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图片_7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705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48" name="图片_7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_76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715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76" name="图片_7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_79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726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79" name="图片_7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图片_7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7363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56" name="图片_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_79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7465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74" name="图片_7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_7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7568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70" name="图片_7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_7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767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75" name="图片_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图片_79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7772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71" name="图片_7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图片_7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787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63" name="图片_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图片_79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7977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72" name="图片_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图片_79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8080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55" name="图片_7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_78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8182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73" name="图片_7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图片_79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8284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67" name="图片_7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图片_78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8387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57" name="图片_7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_78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8489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52" name="图片_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_7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8592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69" name="图片_7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图片_78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8694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49" name="图片_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_7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8796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66" name="图片_7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图片_7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8899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54" name="图片_7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_78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9001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64" name="图片_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图片_77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910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62" name="图片_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图片_8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920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58" name="图片_7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图片_77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930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68" name="图片_7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图片_78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941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59" name="图片_7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图片_79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951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51" name="图片_7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_77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961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60" name="图片_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图片_79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971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65" name="图片_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图片_78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982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50" name="图片_7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_78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99923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61" name="图片_7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图片_7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0025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77" name="图片_7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图片_7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0128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78" name="图片_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图片_7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023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53" name="图片_7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_7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0332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82" name="图片_7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_77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043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83" name="图片_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_7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0537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81" name="图片_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_7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0640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80" name="图片_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_7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0742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19" name="图片_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_7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0844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24" name="图片_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_75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0947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35" name="图片_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_7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1049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36" name="图片_7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_7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1152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32" name="图片_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_7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1254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46" name="图片_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_7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1356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47" name="图片_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_7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1459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23" name="图片_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_74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1561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33" name="图片_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_7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166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34" name="图片_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_7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176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37" name="图片_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_7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186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16" name="图片_7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_7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197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21" name="图片_7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_7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207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38" name="图片_7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_7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217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39" name="图片_7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_7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227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22" name="图片_7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_7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238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40" name="图片_7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_7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2483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25" name="图片_7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_7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2585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30" name="图片_7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_75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2688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241" name="图片_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_7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127C6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8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FB5B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2584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行政套房单人沙发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7406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710mm*730mm*800mm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B0C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张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B2E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040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C4352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lang w:val="en-US" w:eastAsia="en-US" w:bidi="ar-SA"/>
              </w:rPr>
              <w:t>1、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木饰面，面料软包，深色金属漆分色</w:t>
            </w:r>
          </w:p>
          <w:p w14:paraId="4FA2DF2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lang w:val="en-US" w:eastAsia="en-US" w:bidi="ar-SA"/>
              </w:rPr>
              <w:t>2、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含水率：8%—12%</w:t>
            </w:r>
          </w:p>
          <w:p w14:paraId="326009B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lang w:val="en-US" w:eastAsia="en-US" w:bidi="ar-SA"/>
              </w:rPr>
              <w:t>3、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含抱枕1个，抱枕采用优质布艺软包，海绵为高密度低燃性</w:t>
            </w:r>
          </w:p>
          <w:p w14:paraId="1C15034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lang w:val="en-US" w:eastAsia="en-US" w:bidi="ar-SA"/>
              </w:rPr>
              <w:t>4、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胶水符合环保要求及国家检验标准达E1级的高品质胶水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C36E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285875" cy="1343025"/>
                  <wp:effectExtent l="0" t="0" r="9525" b="9525"/>
                  <wp:docPr id="242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FB4A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5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156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785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行政套房电视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EDF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≥75寸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3E01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E972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6F9C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1A35F0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lang w:val="en-US" w:eastAsia="zh-CN" w:bidi="ar"/>
              </w:rPr>
              <w:t>1、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尺寸≥75英寸，4K，全面屏</w:t>
            </w:r>
          </w:p>
          <w:p w14:paraId="40E709E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lang w:val="en-US" w:eastAsia="zh-CN" w:bidi="ar"/>
              </w:rPr>
              <w:t>2、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双重护眼认证，低蓝光、无频闪</w:t>
            </w:r>
          </w:p>
          <w:p w14:paraId="4B540CFE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lang w:val="en-US" w:eastAsia="zh-CN" w:bidi="ar"/>
              </w:rPr>
              <w:t>3、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支持远程开关机</w:t>
            </w:r>
          </w:p>
          <w:p w14:paraId="3C7DDE2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lang w:val="en-US" w:eastAsia="zh-CN" w:bidi="ar"/>
              </w:rPr>
              <w:t>4、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配备HDMI、USB等全功能接口</w:t>
            </w:r>
          </w:p>
          <w:p w14:paraId="52248D0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lang w:val="en-US" w:eastAsia="zh-CN" w:bidi="ar"/>
              </w:rPr>
              <w:t>5、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刷新率‌：≥60Hz</w:t>
            </w:r>
          </w:p>
          <w:p w14:paraId="08C9390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lang w:val="en-US" w:eastAsia="zh-CN" w:bidi="ar"/>
              </w:rPr>
              <w:t>6、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‌响应时间‌：8ms</w:t>
            </w:r>
          </w:p>
          <w:p w14:paraId="245AC39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lang w:val="en-US" w:eastAsia="zh-CN" w:bidi="ar"/>
              </w:rPr>
              <w:t>7、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‌屏幕亮度‌：≥200cd/㎡</w:t>
            </w:r>
          </w:p>
          <w:p w14:paraId="401A3DD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lang w:val="en-US" w:eastAsia="zh-CN" w:bidi="ar"/>
              </w:rPr>
              <w:t>8、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‌图像技术‌：HDR，广色域（色域标准：NTSC，色域值：≥90%）</w:t>
            </w:r>
          </w:p>
          <w:p w14:paraId="3AA4BF3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lang w:val="en-US" w:eastAsia="zh-CN" w:bidi="ar"/>
              </w:rPr>
              <w:t>9、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‌音频参数‌：输出功率90W</w:t>
            </w:r>
          </w:p>
          <w:p w14:paraId="714C132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lang w:val="en-US" w:eastAsia="zh-CN" w:bidi="ar"/>
              </w:rPr>
              <w:t>10、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‌CPU‌：≥四核</w:t>
            </w:r>
          </w:p>
          <w:p w14:paraId="00BA2A5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lang w:val="en-US" w:eastAsia="zh-CN" w:bidi="ar"/>
              </w:rPr>
              <w:t>11、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‌RAM‌：≥2GB</w:t>
            </w:r>
          </w:p>
          <w:p w14:paraId="55FB92A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lang w:val="en-US" w:eastAsia="zh-CN" w:bidi="ar"/>
              </w:rPr>
              <w:t>12、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‌ROM‌：≥16GB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F2AA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589405" cy="1466850"/>
                  <wp:effectExtent l="0" t="0" r="10795" b="0"/>
                  <wp:docPr id="226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979F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7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CE2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2C4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原木色衣帽架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D88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420mm*360mm*1160mm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89A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DB34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3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FF4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34CFF4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实木材质</w:t>
            </w:r>
          </w:p>
          <w:p w14:paraId="19B97438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见光面的木材选用白腊木种类，等级为优等。木材色泽均匀，纹理清晰，质地细密</w:t>
            </w:r>
          </w:p>
          <w:p w14:paraId="2302B925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严禁使用替代品或有虫孔、节疤、色斑、裂纹的木料，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C05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352425" cy="742950"/>
                  <wp:effectExtent l="0" t="0" r="9525" b="0"/>
                  <wp:docPr id="217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059E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8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424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894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木饰面同色衣帽架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58B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480mm*360mm*1300mm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674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A44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394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A8B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746026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实木材质</w:t>
            </w:r>
          </w:p>
          <w:p w14:paraId="589064B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2、见光面的木材选用白腊木种类，等级为优等。木材色泽均匀，纹理清晰，质地细密</w:t>
            </w:r>
          </w:p>
          <w:p w14:paraId="43FD745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3、严禁使用替代品或有虫孔、节疤、色斑、裂纹的木料，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1A8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1238250"/>
                  <wp:effectExtent l="0" t="0" r="0" b="0"/>
                  <wp:docPr id="227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A0E0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0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00A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BAC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木饰面同色行李架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950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800mm*500mm*500mmH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6ED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0E3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03F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D60BAD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实木架子，马鞍皮绷带</w:t>
            </w:r>
          </w:p>
          <w:p w14:paraId="6C3CC38D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承重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≥15KG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851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304925" cy="1409700"/>
                  <wp:effectExtent l="0" t="0" r="9525" b="0"/>
                  <wp:docPr id="218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3B10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1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2B1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CF2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套房客厅三人沙发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6411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2100mm*850mm*850mm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FFF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932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402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B922AA">
            <w:pPr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纯实木框架，脚为进口橡木浅色木饰面，油漆三底两面处理</w:t>
            </w:r>
          </w:p>
          <w:p w14:paraId="7CD1301F">
            <w:pPr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高精阻燃麻布面料饰面，面料经三防处理（防水、防油、防污）</w:t>
            </w:r>
          </w:p>
          <w:p w14:paraId="35CE8131">
            <w:pPr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高密度定型海绵，造型纯手工制作，抱枕海绵为公仔棉填充，进口真丝面料饰面</w:t>
            </w:r>
          </w:p>
          <w:p w14:paraId="44793360">
            <w:pPr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隐藏式拉链，可拆洗（含抱枕）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2CE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708150" cy="867410"/>
                  <wp:effectExtent l="0" t="0" r="6350" b="8890"/>
                  <wp:docPr id="220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598C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4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623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62A9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套房客厅单人沙发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59B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880mm*940mm*870mm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D45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FD8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158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1387DC">
            <w:pPr>
              <w:keepNext w:val="0"/>
              <w:keepLines w:val="0"/>
              <w:widowControl/>
              <w:numPr>
                <w:ilvl w:val="0"/>
                <w:numId w:val="9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纯实木框架，脚为进口橡木浅色木木饰面，油漆三底两面处理</w:t>
            </w:r>
          </w:p>
          <w:p w14:paraId="4B68154C">
            <w:pPr>
              <w:keepNext w:val="0"/>
              <w:keepLines w:val="0"/>
              <w:widowControl/>
              <w:numPr>
                <w:ilvl w:val="0"/>
                <w:numId w:val="9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高精阻燃麻布面料饰面，面料经三防处理（防水、防油、防污）</w:t>
            </w:r>
          </w:p>
          <w:p w14:paraId="6DA42F69">
            <w:pPr>
              <w:keepNext w:val="0"/>
              <w:keepLines w:val="0"/>
              <w:widowControl/>
              <w:numPr>
                <w:ilvl w:val="0"/>
                <w:numId w:val="9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高密度定型海绵，造型纯手工制作，抱枕海绵为公仔棉填充，进口真丝面料饰面</w:t>
            </w:r>
          </w:p>
          <w:p w14:paraId="11B326F8">
            <w:pPr>
              <w:keepNext w:val="0"/>
              <w:keepLines w:val="0"/>
              <w:widowControl/>
              <w:numPr>
                <w:ilvl w:val="0"/>
                <w:numId w:val="9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隐藏式拉链，可拆洗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A89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581150" cy="1352550"/>
                  <wp:effectExtent l="0" t="0" r="0" b="0"/>
                  <wp:docPr id="228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3F9C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1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DE3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64A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套房客厅茶几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DED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1300mm*700mm*450mm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1DE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75E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56A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5D5A86">
            <w:pPr>
              <w:keepNext w:val="0"/>
              <w:keepLines w:val="0"/>
              <w:widowControl/>
              <w:numPr>
                <w:ilvl w:val="0"/>
                <w:numId w:val="1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东方白人造石台面</w:t>
            </w:r>
          </w:p>
          <w:p w14:paraId="08291508">
            <w:pPr>
              <w:keepNext w:val="0"/>
              <w:keepLines w:val="0"/>
              <w:widowControl/>
              <w:numPr>
                <w:ilvl w:val="0"/>
                <w:numId w:val="1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底座多层级基材</w:t>
            </w:r>
          </w:p>
          <w:p w14:paraId="54F56E00">
            <w:pPr>
              <w:keepNext w:val="0"/>
              <w:keepLines w:val="0"/>
              <w:widowControl/>
              <w:numPr>
                <w:ilvl w:val="0"/>
                <w:numId w:val="1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银梨木饰面，油漆三底两面处理</w:t>
            </w:r>
          </w:p>
          <w:p w14:paraId="3C2564C4">
            <w:pPr>
              <w:keepNext w:val="0"/>
              <w:keepLines w:val="0"/>
              <w:widowControl/>
              <w:numPr>
                <w:ilvl w:val="0"/>
                <w:numId w:val="1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造型工艺纯色手工打造。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FA2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652905" cy="771525"/>
                  <wp:effectExtent l="0" t="0" r="4445" b="9525"/>
                  <wp:docPr id="229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2C59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9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397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E69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大堂三人沙发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8D3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2800mm*950mm*850mm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378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487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3DE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7E51A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1、见光面的木材选用白腊木种类，等级为优等。木材色泽均匀，纹理清晰，质地细密，应符合GB/T 3324-2017的要求。严禁使用替代品或有虫孔、节疤、色斑、裂纹的木料，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2、产品内部木材选用优质硬杂木，经四面切削。做好防虫、防腐处理。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3、含水率：8%—12%  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4、坐垫及靠背采用优质布艺软包，海绵为高密度低燃性。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5、胶水符合环保要求及国家检验标准达E1级的高品质胶水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6、油漆为环保水性漆，三分光度，水性漆4次自检流程，漆膜外观平整光滑。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B8C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635760" cy="914400"/>
                  <wp:effectExtent l="0" t="0" r="2540" b="0"/>
                  <wp:docPr id="243" name="图片 14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14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A17A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4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339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0D36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大堂双人沙发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0A3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2000mm*950mm*850mm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A828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B60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928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0A04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1、见光面的木材选用白腊木种类，等级为优等。木材色泽均匀，纹理清晰，质地细密，应符合GB/T 3324-2017的要求。严禁使用替代品或有虫孔、节疤、色斑、裂纹的木料，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2、产品内部木材选用优质硬杂木，经四面切削。做好防虫、防腐处理。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3、含水率：8%—12%  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4、坐垫及靠背采用优质布艺软包，海绵为高密度低燃性。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5、胶水符合环保要求及国家检验标准达E1级的高品质胶水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6、油漆为环保水性漆，三分光度，水性漆4次自检流程，漆膜外观平整光滑。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870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581150" cy="883920"/>
                  <wp:effectExtent l="0" t="0" r="0" b="11430"/>
                  <wp:docPr id="231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F90F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8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A239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AB5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可折叠餐桌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B45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直径4000mm*750mmH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F1E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83D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5B6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7028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 w14:paraId="0D29C29A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桌面采用多层板内铺海绵外包PVC，不易变形，不易开裂，结实耐用，桌面可折叠</w:t>
            </w:r>
          </w:p>
          <w:p w14:paraId="16F34356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方管≥40*40mm；管壁厚≥1.2mm铁艺脚架</w:t>
            </w:r>
          </w:p>
          <w:p w14:paraId="71F2C3CF">
            <w:pPr>
              <w:keepNext w:val="0"/>
              <w:keepLines w:val="0"/>
              <w:widowControl/>
              <w:numPr>
                <w:ilvl w:val="0"/>
                <w:numId w:val="11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可充电式钢化玻璃转盘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E6ED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981075" cy="1552575"/>
                  <wp:effectExtent l="0" t="0" r="9525" b="9525"/>
                  <wp:docPr id="244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DE20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1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2A9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DAB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圆弧餐厅餐桌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14A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直径7200mm*H750mm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6E1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68D1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CDDE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DCF5AB">
            <w:pPr>
              <w:keepNext w:val="0"/>
              <w:keepLines w:val="0"/>
              <w:widowControl/>
              <w:numPr>
                <w:ilvl w:val="0"/>
                <w:numId w:val="12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古道灰岩板石材台面采用十拼工艺，精雕隐藏式电磁炉开关</w:t>
            </w:r>
          </w:p>
          <w:p w14:paraId="7C0E96BC">
            <w:pPr>
              <w:keepNext w:val="0"/>
              <w:keepLines w:val="0"/>
              <w:widowControl/>
              <w:numPr>
                <w:ilvl w:val="0"/>
                <w:numId w:val="12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整体不锈钢钢架支撑多层板辅材</w:t>
            </w:r>
          </w:p>
          <w:p w14:paraId="38B66782">
            <w:pPr>
              <w:keepNext w:val="0"/>
              <w:keepLines w:val="0"/>
              <w:widowControl/>
              <w:numPr>
                <w:ilvl w:val="0"/>
                <w:numId w:val="12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鱼凫纹定制图案不锈钢金属围边，底座多层板基材</w:t>
            </w:r>
          </w:p>
          <w:p w14:paraId="74F3D4B4">
            <w:pPr>
              <w:keepNext w:val="0"/>
              <w:keepLines w:val="0"/>
              <w:widowControl/>
              <w:numPr>
                <w:ilvl w:val="0"/>
                <w:numId w:val="12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进口深色胡桃木木饰面，油漆三底两面处理</w:t>
            </w:r>
          </w:p>
          <w:p w14:paraId="6123C321">
            <w:pPr>
              <w:keepNext w:val="0"/>
              <w:keepLines w:val="0"/>
              <w:widowControl/>
              <w:numPr>
                <w:ilvl w:val="0"/>
                <w:numId w:val="12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配套30套隐藏式电磁炉，电磁炉功率≥2000W，多档位调节，配套电动转机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4C0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533525" cy="747395"/>
                  <wp:effectExtent l="0" t="0" r="9525" b="14605"/>
                  <wp:docPr id="245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E939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9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739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1B27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圆弧餐厅餐椅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B1B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600mm*620mm*970mm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483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E60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786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6962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1、见光面的木材选用白腊木种类，等级为优等。木材色泽均匀，纹理清晰，质地细密，应符合GB/T 3324-2017的要求。严禁使用替代品或有虫孔、节疤、色斑、裂纹的木料，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2、产品内部木材选用优质硬杂木，经四面切削。做好防虫、防腐处理。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3、含水率：8%—12%  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4、坐垫及靠背采用优质布艺软包，海绵为高密度低燃性。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5、胶水符合环保要求及国家检验标准达E1级的高品质胶水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6、油漆为环保水性漆，三分光度，水性漆4次自检流程，漆膜外观平整光滑。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3C2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1295400"/>
                  <wp:effectExtent l="0" t="0" r="0" b="0"/>
                  <wp:docPr id="96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FEE9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1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24C2E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0D709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包厢餐桌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1138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直径3500mm*H750mm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FA258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F1339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 w:val="0"/>
            <w:vAlign w:val="center"/>
          </w:tcPr>
          <w:p w14:paraId="0E30F9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 w:val="0"/>
            <w:vAlign w:val="center"/>
          </w:tcPr>
          <w:p w14:paraId="73B7422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1、见光面的木材选用白腊木种类，等级为优等。木材色泽均匀，纹理清晰，质地细密，应符合GB/T 3324-2017的要求。严禁使用替代品或有虫孔、节疤、色斑、裂纹的木料，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2、产品内部木材选用优质硬杂木，经四面切削。做好防虫、防腐处理。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3、含水率：8%—12%  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4、饰面木皮：白腊木科技木皮，厚度不小于0.6mm，含水率小于12%，纹理平直、厚薄均匀、配色一致，不得有色斑、水波纹等。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5、胶水符合环保要求及国家检验标准达E1级的高品质胶水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6、12mm厚防火耐高温性能岩板，吸水率≤0.5%。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7、餐桌专用调速电机。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shd w:val="clear" w:color="auto" w:fill="auto"/>
                <w:lang w:val="en-US" w:eastAsia="zh-CN" w:bidi="ar"/>
              </w:rPr>
              <w:t>配套18套隐藏式电磁炉，电磁炉功率≥2000W；多档位调节，配套电动转盘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FF1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745615" cy="1047750"/>
                  <wp:effectExtent l="0" t="0" r="6985" b="0"/>
                  <wp:docPr id="90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D1B1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7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4BC9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3FC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餐椅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CEE0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570mm*550mm*900mm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0769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4CD5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ACAD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4E08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包厢餐椅</w:t>
            </w:r>
          </w:p>
          <w:p w14:paraId="392290D5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1、见光面的木材选用白腊木种类，等级为优等。木材色泽均匀，纹理清晰，质地细密，应符合GB/T 3324-2017的要求。严禁使用替代品或有虫孔、节疤、色斑、裂纹的木料，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2、产品内部木材选用优质硬杂木，经四面切削。做好防虫、防腐处理。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3、含水率：8%—12%  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4、坐垫采用优质皮革软包，海绵为高密度低燃性。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5、胶水符合环保要求及国家检验标准达E1级的高品质胶水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6、油漆为环保水性漆，三分光度，水性漆4次自检流程，漆膜外观平整光滑。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1C98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47750" cy="1409065"/>
                  <wp:effectExtent l="0" t="0" r="0" b="635"/>
                  <wp:docPr id="82" name="图片 20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20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9589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1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53E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9536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客房书桌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1909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1200mm*600mm*H750mm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EE4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3C5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F54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7BB194">
            <w:pPr>
              <w:keepNext w:val="0"/>
              <w:keepLines w:val="0"/>
              <w:widowControl/>
              <w:numPr>
                <w:ilvl w:val="0"/>
                <w:numId w:val="13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浅色银梨木皮饰面，多层板基材，实木脚腿</w:t>
            </w:r>
          </w:p>
          <w:p w14:paraId="1562D2DF">
            <w:pPr>
              <w:keepNext w:val="0"/>
              <w:keepLines w:val="0"/>
              <w:widowControl/>
              <w:numPr>
                <w:ilvl w:val="0"/>
                <w:numId w:val="13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拉槽假抽纯手工工艺，金属成品拉手</w:t>
            </w:r>
          </w:p>
          <w:p w14:paraId="7D1CB6FA">
            <w:pPr>
              <w:keepNext w:val="0"/>
              <w:keepLines w:val="0"/>
              <w:widowControl/>
              <w:numPr>
                <w:ilvl w:val="0"/>
                <w:numId w:val="13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另配金属不锈钢调节脚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40C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838325" cy="1104900"/>
                  <wp:effectExtent l="0" t="0" r="9525" b="0"/>
                  <wp:docPr id="99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0333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F30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C9F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大中小包厢抱枕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476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450mm*450mm*150mm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FFB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068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2BEB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CE0D35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真丝面料+公仔棉填充,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海绵为高密度低燃性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560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590675" cy="799465"/>
                  <wp:effectExtent l="0" t="0" r="9525" b="635"/>
                  <wp:docPr id="83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86C0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3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FBC8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A3C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大包厢腰枕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E13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470mm*250mm*100mm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F2EE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DAB3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C85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DDA2B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真丝面料+公仔棉填充,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海绵为高密度低燃性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DCE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00810" cy="781685"/>
                  <wp:effectExtent l="0" t="0" r="8890" b="18415"/>
                  <wp:docPr id="105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10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B784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3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C8F5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EBD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单椅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23D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550mm*600mm*830mm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A12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B7F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FD4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7A067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1、见光面的木材选用白腊木种类，等级为优等。木材色泽均匀，纹理清晰，质地细密，应符合GB/T 3324-2017的要求。严禁使用替代品或有虫孔、节疤、色斑、裂纹的木料，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2、产品内部木材选用优质硬杂木，经四面切削。做好防虫、防腐处理。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3、含水率：8%—12%  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4、坐垫采用优质皮革软包，海绵为高密度低燃性。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5、胶水符合环保要求及国家检验标准达E1级的高品质胶水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6、油漆为环保水性漆，三分光度，水性漆4次自检流程，漆膜外观平整光滑。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D10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47750" cy="1390650"/>
                  <wp:effectExtent l="0" t="0" r="0" b="0"/>
                  <wp:docPr id="86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F173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1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07F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C2E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圆几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3A62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直径600mm*H740mm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061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3BC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8A0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2C1B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 w14:paraId="6B0A4551">
            <w:pPr>
              <w:keepNext w:val="0"/>
              <w:keepLines w:val="0"/>
              <w:widowControl/>
              <w:numPr>
                <w:ilvl w:val="0"/>
                <w:numId w:val="14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黑色岩板台面、木饰面底座、不锈钢金属装饰</w:t>
            </w:r>
          </w:p>
          <w:p w14:paraId="0DEFEBF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2、见光面的木材选用白腊木种类，等级为优等。木材色泽均匀，纹理清晰，质地细密，应符合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GB/T 3324-2017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的要求。严禁使用替代品或有虫孔、节疤、色斑、裂纹的木料，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3、产品内部木材选用优质硬杂木，经四面切削。做好防虫、防腐处理。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4、含水率：8%—12%  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5、下方腿部采用优质皮革饰面硬包，表面无划痕、斑点，扪装时松紧适当，缝订必须结实牢靠。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5、胶水符合环保要求及国家检验标准达E1级的高品质胶水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6、油漆为环保水性漆，三分光度，水性漆4次自检流程，漆膜外观平整光滑。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F9F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219200" cy="1314450"/>
                  <wp:effectExtent l="0" t="0" r="0" b="0"/>
                  <wp:docPr id="103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C0C4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7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BEE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661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大餐厅包厢圆柱扶手枕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F52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640mm*150mm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279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48C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C33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B46B9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真丝面料+公仔棉填充,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海绵为高密度低燃性。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C0FD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1333500"/>
                  <wp:effectExtent l="0" t="0" r="9525" b="0"/>
                  <wp:docPr id="98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E056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0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23F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22B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大餐厅包厢抱枕套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0DF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450mm*450mm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338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438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17B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EDAA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 w14:paraId="1B89154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真丝面料，滚边缝制,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海绵为高密度低燃性。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83A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85850" cy="1447800"/>
                  <wp:effectExtent l="0" t="0" r="0" b="0"/>
                  <wp:docPr id="97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6CBF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1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8B7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948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接待室靠枕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EAD3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820mm*220mm*530mm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D579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27E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ABD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6360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 w14:paraId="77498DD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真丝面料+公仔棉填充,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海绵为高密度低燃性。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895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1238250"/>
                  <wp:effectExtent l="0" t="0" r="0" b="0"/>
                  <wp:docPr id="104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06A0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9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F281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4A1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接待室单人沙发（含靠垫、腰枕）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1C9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单人沙发尺寸930*850*750，</w:t>
            </w:r>
          </w:p>
          <w:p w14:paraId="04C58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靠垫尺寸820mm*580mm*150mm，腰枕尺寸750mm*450mm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595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116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B86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5B387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 w14:paraId="75FA4927">
            <w:pPr>
              <w:keepNext w:val="0"/>
              <w:keepLines w:val="0"/>
              <w:widowControl/>
              <w:numPr>
                <w:ilvl w:val="0"/>
                <w:numId w:val="15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采用纯实木框架，脚为进口橡木浅色木木饰面，油漆三底两面处理</w:t>
            </w:r>
          </w:p>
          <w:p w14:paraId="0791D3BF">
            <w:pPr>
              <w:keepNext w:val="0"/>
              <w:keepLines w:val="0"/>
              <w:widowControl/>
              <w:numPr>
                <w:ilvl w:val="0"/>
                <w:numId w:val="15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主体超纤皮饰面，皮革经三防处理（防水、防油、防污）高密度定型海绵</w:t>
            </w:r>
          </w:p>
          <w:p w14:paraId="44B3C6FE">
            <w:pPr>
              <w:keepNext w:val="0"/>
              <w:keepLines w:val="0"/>
              <w:widowControl/>
              <w:numPr>
                <w:ilvl w:val="0"/>
                <w:numId w:val="15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靠枕高密度定型海绵填充，超纤皮饰面</w:t>
            </w:r>
          </w:p>
          <w:p w14:paraId="69E1A02B">
            <w:pPr>
              <w:keepNext w:val="0"/>
              <w:keepLines w:val="0"/>
              <w:widowControl/>
              <w:numPr>
                <w:ilvl w:val="0"/>
                <w:numId w:val="15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抱枕海绵为公仔棉填充，进口真丝面料饰面，隐藏式拉链，可拆洗</w:t>
            </w:r>
          </w:p>
          <w:p w14:paraId="18927F82">
            <w:pPr>
              <w:keepNext w:val="0"/>
              <w:keepLines w:val="0"/>
              <w:widowControl/>
              <w:numPr>
                <w:ilvl w:val="0"/>
                <w:numId w:val="15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腰枕:真丝面料。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AFE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676400" cy="1333500"/>
                  <wp:effectExtent l="0" t="0" r="0" b="0"/>
                  <wp:docPr id="110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19FE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7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98B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020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客房新增抱枕套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F9A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450mm*450mm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10E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6E8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681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9A776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真丝面料、公仔棉填充、滚边缝制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BC9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1371600"/>
                  <wp:effectExtent l="0" t="0" r="0" b="0"/>
                  <wp:docPr id="109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E878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2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495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393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餐包餐椅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B313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600mm*620mm*920mm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A7E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把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726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110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4E2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85569E">
            <w:pPr>
              <w:keepNext w:val="0"/>
              <w:keepLines w:val="0"/>
              <w:widowControl/>
              <w:numPr>
                <w:ilvl w:val="0"/>
                <w:numId w:val="16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皮革饰面实木脚架</w:t>
            </w:r>
          </w:p>
          <w:p w14:paraId="176691A6">
            <w:pPr>
              <w:keepNext w:val="0"/>
              <w:keepLines w:val="0"/>
              <w:widowControl/>
              <w:numPr>
                <w:ilvl w:val="0"/>
                <w:numId w:val="16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见光面的木材选用白腊木种类，等级为优等。木材色泽均匀，纹理清晰，质地细密，应符合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GB/T 3324-2017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的要求。严禁使用替代品或有虫孔、节疤、色斑、裂纹的木料，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2、产品内部木材选用优质硬杂木，经四面切削。做好防虫、防腐处理。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3、含水率：8%—12%  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4、坐垫采用优质皮革软包，海绵为高密度低燃性。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5、胶水符合环保要求及国家检验标准达E1级的高品质胶水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6、油漆为环保水性漆，三分光度，水性漆4次自检流程，漆膜外观平整光滑。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4E6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95425" cy="1371600"/>
                  <wp:effectExtent l="0" t="0" r="9525" b="0"/>
                  <wp:docPr id="111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173E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4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8D6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0A5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净水器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645D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550*450*1500mm，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E611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63C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927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77F0B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lang w:val="en-US" w:eastAsia="en-US" w:bidi="ar-SA"/>
              </w:rPr>
              <w:t>1、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适用人数≥65人</w:t>
            </w:r>
          </w:p>
          <w:p w14:paraId="50B3B3A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lang w:val="en-US" w:eastAsia="en-US" w:bidi="ar-SA"/>
              </w:rPr>
              <w:t>2、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供水量≥开水20L/H，温开水80L/H</w:t>
            </w:r>
          </w:p>
          <w:p w14:paraId="658671F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lang w:val="en-US" w:eastAsia="en-US" w:bidi="ar-SA"/>
              </w:rPr>
              <w:t>3、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功率≥2KW，水胆容量≥18L</w:t>
            </w:r>
          </w:p>
          <w:p w14:paraId="0A2A136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lang w:val="en-US" w:eastAsia="en-US" w:bidi="ar-SA"/>
              </w:rPr>
              <w:t>4、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过滤装置:五级反渗透过滤；</w:t>
            </w:r>
          </w:p>
          <w:p w14:paraId="1BD77CA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5、支持定时开关机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16E3A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609725" cy="2667000"/>
                  <wp:effectExtent l="0" t="0" r="9525" b="0"/>
                  <wp:docPr id="112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8A2C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4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945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C8D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电热蚊香液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6233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电热蚊香液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E42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盒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D8C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160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895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DB8761">
            <w:pPr>
              <w:keepNext w:val="0"/>
              <w:keepLines w:val="0"/>
              <w:widowControl/>
              <w:numPr>
                <w:ilvl w:val="0"/>
                <w:numId w:val="17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每盒包含1个蚊香器及2盒蚊香液</w:t>
            </w:r>
          </w:p>
          <w:p w14:paraId="6E2885E2">
            <w:pPr>
              <w:keepNext w:val="0"/>
              <w:keepLines w:val="0"/>
              <w:widowControl/>
              <w:numPr>
                <w:ilvl w:val="0"/>
                <w:numId w:val="17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无烟、无灰、无味</w:t>
            </w:r>
          </w:p>
          <w:p w14:paraId="3FCADFBD">
            <w:pPr>
              <w:keepNext w:val="0"/>
              <w:keepLines w:val="0"/>
              <w:widowControl/>
              <w:numPr>
                <w:ilvl w:val="0"/>
                <w:numId w:val="17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每瓶蚊香液使用时长≥480小时</w:t>
            </w:r>
          </w:p>
          <w:p w14:paraId="3F3A8564">
            <w:pPr>
              <w:keepNext w:val="0"/>
              <w:keepLines w:val="0"/>
              <w:widowControl/>
              <w:numPr>
                <w:ilvl w:val="0"/>
                <w:numId w:val="17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蚊香液加热器采用直插式90度可旋转插头，满足多种插座要求</w:t>
            </w:r>
          </w:p>
          <w:p w14:paraId="0CE0C831">
            <w:pPr>
              <w:keepNext w:val="0"/>
              <w:keepLines w:val="0"/>
              <w:widowControl/>
              <w:numPr>
                <w:ilvl w:val="0"/>
                <w:numId w:val="17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功率≤5W，节省电能</w:t>
            </w:r>
          </w:p>
          <w:p w14:paraId="1022BE4A">
            <w:pPr>
              <w:keepNext w:val="0"/>
              <w:keepLines w:val="0"/>
              <w:widowControl/>
              <w:numPr>
                <w:ilvl w:val="0"/>
                <w:numId w:val="17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覆盖的空间≥15㎡。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DD340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564005" cy="962660"/>
                  <wp:effectExtent l="0" t="0" r="17145" b="8890"/>
                  <wp:docPr id="108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E0D7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5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9B8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7FA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杉木新中式折叠屏风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80C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6扇/组，每扇尺寸45cm*180cm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5BB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组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60DC04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3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E2CCD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CFF4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杉木打造，质地坚硬轻盈，防腐防霉，美观耐用清晰自然</w:t>
            </w:r>
          </w:p>
          <w:p w14:paraId="26DE897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6862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85800"/>
                  <wp:effectExtent l="0" t="0" r="9525" b="0"/>
                  <wp:docPr id="100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A347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5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5E98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887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实木茶几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C0D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430mm*480mm*H520mm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5D7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4768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AE05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8965BB">
            <w:pPr>
              <w:keepNext w:val="0"/>
              <w:keepLines w:val="0"/>
              <w:widowControl/>
              <w:numPr>
                <w:ilvl w:val="0"/>
                <w:numId w:val="18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选用高档次实木茶几</w:t>
            </w:r>
          </w:p>
          <w:p w14:paraId="2F727F07">
            <w:pPr>
              <w:keepNext w:val="0"/>
              <w:keepLines w:val="0"/>
              <w:widowControl/>
              <w:numPr>
                <w:ilvl w:val="0"/>
                <w:numId w:val="18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整体框架为实木制造无人造板，质地地坚硬不易变形，耐潮防腐</w:t>
            </w:r>
          </w:p>
          <w:p w14:paraId="0E473162">
            <w:pPr>
              <w:keepNext w:val="0"/>
              <w:keepLines w:val="0"/>
              <w:widowControl/>
              <w:numPr>
                <w:ilvl w:val="0"/>
                <w:numId w:val="18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岩板桌面颜值高，防火耐高温</w:t>
            </w:r>
          </w:p>
          <w:p w14:paraId="04D9FCB1">
            <w:pPr>
              <w:keepNext w:val="0"/>
              <w:keepLines w:val="0"/>
              <w:widowControl/>
              <w:numPr>
                <w:ilvl w:val="0"/>
                <w:numId w:val="18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防潮防霉，耐腐蚀耐酸碱</w:t>
            </w:r>
          </w:p>
          <w:p w14:paraId="6D6D6967">
            <w:pPr>
              <w:keepNext w:val="0"/>
              <w:keepLines w:val="0"/>
              <w:widowControl/>
              <w:numPr>
                <w:ilvl w:val="0"/>
                <w:numId w:val="18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硬度高，耐磨耐刮</w:t>
            </w:r>
          </w:p>
          <w:p w14:paraId="3851CA67">
            <w:pPr>
              <w:keepNext w:val="0"/>
              <w:keepLines w:val="0"/>
              <w:widowControl/>
              <w:numPr>
                <w:ilvl w:val="0"/>
                <w:numId w:val="18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防渗防污，容易清洁打理；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D422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564005" cy="1943100"/>
                  <wp:effectExtent l="0" t="0" r="17145" b="0"/>
                  <wp:docPr id="113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B224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2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DAE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1F2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折叠麻将机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186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mm*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mm*H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780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mm可折叠麻将机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DFD1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2EC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EB9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610824">
            <w:pPr>
              <w:keepNext w:val="0"/>
              <w:keepLines w:val="0"/>
              <w:widowControl/>
              <w:numPr>
                <w:ilvl w:val="0"/>
                <w:numId w:val="19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可折叠麻将机，整机采用全铜芯线束</w:t>
            </w:r>
          </w:p>
          <w:p w14:paraId="75D86778">
            <w:pPr>
              <w:keepNext w:val="0"/>
              <w:keepLines w:val="0"/>
              <w:widowControl/>
              <w:numPr>
                <w:ilvl w:val="0"/>
                <w:numId w:val="19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塑料件采用ABS新料环保耐用抗老化</w:t>
            </w:r>
          </w:p>
          <w:p w14:paraId="1DECA8E3">
            <w:pPr>
              <w:keepNext w:val="0"/>
              <w:keepLines w:val="0"/>
              <w:widowControl/>
              <w:numPr>
                <w:ilvl w:val="0"/>
                <w:numId w:val="19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配套专用电机</w:t>
            </w:r>
          </w:p>
          <w:p w14:paraId="3A92B178">
            <w:pPr>
              <w:keepNext w:val="0"/>
              <w:keepLines w:val="0"/>
              <w:widowControl/>
              <w:numPr>
                <w:ilvl w:val="0"/>
                <w:numId w:val="19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3c认证电源线</w:t>
            </w:r>
          </w:p>
          <w:p w14:paraId="5BFE1930">
            <w:pPr>
              <w:keepNext w:val="0"/>
              <w:keepLines w:val="0"/>
              <w:widowControl/>
              <w:numPr>
                <w:ilvl w:val="0"/>
                <w:numId w:val="19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钢琴烤漆边框</w:t>
            </w:r>
          </w:p>
          <w:p w14:paraId="6FFFDC38">
            <w:pPr>
              <w:keepNext w:val="0"/>
              <w:keepLines w:val="0"/>
              <w:widowControl/>
              <w:numPr>
                <w:ilvl w:val="0"/>
                <w:numId w:val="19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配套专用电脑版</w:t>
            </w:r>
          </w:p>
          <w:p w14:paraId="65DCB27E">
            <w:pPr>
              <w:keepNext w:val="0"/>
              <w:keepLines w:val="0"/>
              <w:widowControl/>
              <w:numPr>
                <w:ilvl w:val="0"/>
                <w:numId w:val="19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自主开模加厚底盘，稳固耐用</w:t>
            </w:r>
          </w:p>
          <w:p w14:paraId="03B55CA0">
            <w:pPr>
              <w:keepNext w:val="0"/>
              <w:keepLines w:val="0"/>
              <w:widowControl/>
              <w:numPr>
                <w:ilvl w:val="0"/>
                <w:numId w:val="19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优质万向轮，卡扣式锁紧装置，一拉一扣，操作方便</w:t>
            </w:r>
          </w:p>
          <w:p w14:paraId="60BCCD44">
            <w:pPr>
              <w:keepNext w:val="0"/>
              <w:keepLines w:val="0"/>
              <w:widowControl/>
              <w:numPr>
                <w:ilvl w:val="0"/>
                <w:numId w:val="19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加厚钢板，优质五金件经久耐用</w:t>
            </w:r>
          </w:p>
          <w:p w14:paraId="26E028FB">
            <w:pPr>
              <w:keepNext w:val="0"/>
              <w:keepLines w:val="0"/>
              <w:widowControl/>
              <w:numPr>
                <w:ilvl w:val="0"/>
                <w:numId w:val="19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配套四把橡胶实木脚麻将椅，麻将椅为金属框架，面料采用生态科技皮软包靠背，高密度海绵填充，弧形双翼包裹设计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DD2B2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749425" cy="1390650"/>
                  <wp:effectExtent l="0" t="0" r="3175" b="0"/>
                  <wp:docPr id="106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279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07" name="图片_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_8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2892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89" name="图片_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_8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299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01" name="图片_8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_80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3097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02" name="图片_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_8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3200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84" name="图片_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_8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3302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85" name="图片_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_8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3404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87" name="图片_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_8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3507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88" name="图片_8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_84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3609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91" name="图片_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_8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3712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92" name="图片_8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_80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3814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93" name="图片_8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_8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3916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94" name="图片_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_8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4019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95" name="图片_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_8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4121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17" name="图片_8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_8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422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14" name="图片_8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_8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43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15" name="图片_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_8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442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116" name="图片_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_80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453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51" name="图片_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_8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463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67" name="图片_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_8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473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57" name="图片_8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_8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483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79" name="图片_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_8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494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62" name="图片_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_84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5043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61" name="图片_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_8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5145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68" name="图片_8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_85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5248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59" name="图片_8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8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535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69" name="图片_8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_8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5452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52" name="图片_8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8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555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60" name="图片_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_8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5657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50" name="图片_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_8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5760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53" name="图片_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8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5862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75" name="图片_8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_8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5964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70" name="图片_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_8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6067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81" name="图片_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_8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6169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54" name="图片_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_8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6272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76" name="图片_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_8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6374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65" name="图片_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_8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6476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64" name="图片_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_8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6579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63" name="图片_8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_8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6681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71" name="图片_8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_8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678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55" name="图片_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8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688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66" name="图片_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_8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698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72" name="图片_8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_8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709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73" name="图片_8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_8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719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56" name="图片_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_80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729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58" name="图片_8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_8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739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74" name="图片_8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_84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750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77" name="图片_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_82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7603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78" name="图片_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_80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7705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80" name="图片_8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_87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7808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67" name="图片_8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图片_8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791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79" name="图片_8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图片_8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8012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83" name="图片_8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图片_8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811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84" name="图片_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图片_8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8217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85" name="图片_8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图片_86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8320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72" name="图片_8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图片_8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8422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73" name="图片_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图片_8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8524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63" name="图片_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图片_8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8627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81" name="图片_8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图片_80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8729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80" name="图片_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图片_8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8832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68" name="图片_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图片_85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8934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60" name="图片_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图片_8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9036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58" name="图片_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图片_8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9139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56" name="图片_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图片_8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9241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69" name="图片_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图片_87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934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61" name="图片_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图片_8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944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65" name="图片_8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图片_8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954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86" name="图片_8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图片_8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965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78" name="图片_8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图片_8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975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82" name="图片_8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图片_8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985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62" name="图片_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图片_8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0995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57" name="图片_8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图片_8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1006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87" name="图片_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图片_8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10163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66" name="图片_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图片_8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10265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77" name="图片_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图片_8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210368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0" cy="1256665"/>
                  <wp:effectExtent l="0" t="0" r="0" b="0"/>
                  <wp:wrapNone/>
                  <wp:docPr id="464" name="图片_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图片_80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FA20A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1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F07E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4331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多模式花洒头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2D3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多模式花洒头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E4A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DF4D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EA8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24A56C">
            <w:pPr>
              <w:keepNext w:val="0"/>
              <w:keepLines w:val="0"/>
              <w:widowControl/>
              <w:numPr>
                <w:ilvl w:val="0"/>
                <w:numId w:val="2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选用优质花洒，不少于五种出水模式调节</w:t>
            </w:r>
          </w:p>
          <w:p w14:paraId="1E1FCEB9">
            <w:pPr>
              <w:keepNext w:val="0"/>
              <w:keepLines w:val="0"/>
              <w:widowControl/>
              <w:numPr>
                <w:ilvl w:val="0"/>
                <w:numId w:val="2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进水要求：≥0.05MPA~1.0MPA</w:t>
            </w:r>
          </w:p>
          <w:p w14:paraId="1BF48B5B">
            <w:pPr>
              <w:keepNext w:val="0"/>
              <w:keepLines w:val="0"/>
              <w:widowControl/>
              <w:numPr>
                <w:ilvl w:val="0"/>
                <w:numId w:val="2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材质采用：铜合金主体，外形美观大方。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33A8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1266825"/>
                  <wp:effectExtent l="0" t="0" r="9525" b="9525"/>
                  <wp:docPr id="470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E6C7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2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B19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72F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花洒面板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72C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双路花洒面板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487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452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A49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90D84D">
            <w:pPr>
              <w:keepNext w:val="0"/>
              <w:keepLines w:val="0"/>
              <w:widowControl/>
              <w:numPr>
                <w:ilvl w:val="0"/>
                <w:numId w:val="21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双路出水，进水要求：≥0.05MPA~1.0MPA</w:t>
            </w:r>
          </w:p>
          <w:p w14:paraId="3E4214F6">
            <w:pPr>
              <w:keepNext w:val="0"/>
              <w:keepLines w:val="0"/>
              <w:widowControl/>
              <w:numPr>
                <w:ilvl w:val="0"/>
                <w:numId w:val="21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材质采用铜、锌合金</w:t>
            </w:r>
          </w:p>
          <w:p w14:paraId="33245D9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DD93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304925" cy="1038225"/>
                  <wp:effectExtent l="0" t="0" r="9525" b="9525"/>
                  <wp:docPr id="471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66DD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8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C7B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941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铜牙加厚角阀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DD92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32mm*H100mm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C3F5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6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73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D4D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24E217">
            <w:pPr>
              <w:keepNext w:val="0"/>
              <w:keepLines w:val="0"/>
              <w:widowControl/>
              <w:numPr>
                <w:ilvl w:val="0"/>
                <w:numId w:val="22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黄铜铸造，表面镀铬</w:t>
            </w:r>
          </w:p>
          <w:p w14:paraId="634584FC">
            <w:pPr>
              <w:keepNext w:val="0"/>
              <w:keepLines w:val="0"/>
              <w:widowControl/>
              <w:numPr>
                <w:ilvl w:val="0"/>
                <w:numId w:val="22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大出水量，通用四分接口，防滴漏陶瓷阀芯</w:t>
            </w:r>
          </w:p>
          <w:p w14:paraId="1F26968A">
            <w:pPr>
              <w:keepNext w:val="0"/>
              <w:keepLines w:val="0"/>
              <w:widowControl/>
              <w:numPr>
                <w:ilvl w:val="0"/>
                <w:numId w:val="22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加厚内壁，厚度≥4mm</w:t>
            </w:r>
          </w:p>
          <w:p w14:paraId="25A59C93">
            <w:pPr>
              <w:keepNext w:val="0"/>
              <w:keepLines w:val="0"/>
              <w:widowControl/>
              <w:numPr>
                <w:ilvl w:val="0"/>
                <w:numId w:val="22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冷热通用，加长螺纹接口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A09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57275" cy="1057275"/>
                  <wp:effectExtent l="0" t="0" r="9525" b="9525"/>
                  <wp:docPr id="459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7270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7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02DA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4CDE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新中式青古铜门拉手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AFF1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长度1200mm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A415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A29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C7A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881616">
            <w:pPr>
              <w:keepNext w:val="0"/>
              <w:keepLines w:val="0"/>
              <w:widowControl/>
              <w:numPr>
                <w:ilvl w:val="0"/>
                <w:numId w:val="23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表面真空电镀、不粘指纹</w:t>
            </w:r>
          </w:p>
          <w:p w14:paraId="0EC093F9">
            <w:pPr>
              <w:keepNext w:val="0"/>
              <w:keepLines w:val="0"/>
              <w:widowControl/>
              <w:numPr>
                <w:ilvl w:val="0"/>
                <w:numId w:val="23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材质采用不锈钢</w:t>
            </w:r>
          </w:p>
          <w:p w14:paraId="407693B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3FDD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76375" cy="1485900"/>
                  <wp:effectExtent l="0" t="0" r="9525" b="0"/>
                  <wp:docPr id="474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3AA3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2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301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5D3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包厢餐椅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E63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570mm*550mm*900mm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740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把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2AEF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E78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2A3FD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1皮革饰面实木脚架</w:t>
            </w:r>
          </w:p>
          <w:p w14:paraId="0487DE95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2、见光面的木材选用白腊木种类，等级为优等。木材色泽均匀，纹理清晰，质地细密，应符合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GB/T 3324-2017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的要求。严禁使用替代品或有虫孔、节疤、色斑、裂纹的木料，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3、产品内部木材选用优质硬杂木，经四面切削。做好防虫、防腐处理。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4、含水率：8%—12%  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5、坐垫采用优质皮革软包，海绵为高密度低燃性。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6、胶水符合环保要求及国家检验标准达E1级的高品质胶水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7、油漆为环保水性漆，三分光度，水性漆4次自检流程，漆膜外观平整光滑。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524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47750" cy="1419225"/>
                  <wp:effectExtent l="0" t="0" r="0" b="9525"/>
                  <wp:docPr id="475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2A1C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6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DF1E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BDA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茶几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B0DD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1800mm*800mm*420mm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2B8F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32F7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E3E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905C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 w14:paraId="08DFE310">
            <w:pPr>
              <w:keepNext w:val="0"/>
              <w:keepLines w:val="0"/>
              <w:widowControl/>
              <w:numPr>
                <w:ilvl w:val="0"/>
                <w:numId w:val="24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台面东方白人造石，不锈钢围边，深色银梨木饰面</w:t>
            </w:r>
          </w:p>
          <w:p w14:paraId="5418ED98">
            <w:pPr>
              <w:keepNext w:val="0"/>
              <w:keepLines w:val="0"/>
              <w:widowControl/>
              <w:numPr>
                <w:ilvl w:val="0"/>
                <w:numId w:val="24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木材色泽均匀，纹理清晰，质地细密，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应符合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GB/T 3324-2017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的要求。严禁使用替代品或有虫孔、节疤、色斑、裂纹的木料，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br w:type="textWrapping"/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384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646555" cy="762000"/>
                  <wp:effectExtent l="0" t="0" r="10795" b="0"/>
                  <wp:docPr id="476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E5A8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7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977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43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E11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接待室贵宾沙发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D9B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1060mm*880mm*880mm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50E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E74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F47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08FBF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1、皮革饰面实木脚架</w:t>
            </w:r>
          </w:p>
          <w:p w14:paraId="39060A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见光面的木材选用白腊木种类，等级为优等。木材色泽均匀，纹理清晰，质地细密，应符合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GB/T 3324-2017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的要求。严禁使用替代品或有虫孔、节疤、色斑、裂纹的木料，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2、产品内部木材选用优质硬杂木，经四面切削。做好防虫、防腐处理。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3、含水率：8%—12%  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4、坐垫采用优质皮革软包，海绵为高密度低燃性。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5、胶水符合环保要求及国家检验标准达E1级的高品质胶水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6、油漆为环保水性漆，三分光度，水性漆4次自检流程，漆膜外观平整光滑。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92D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565910" cy="895985"/>
                  <wp:effectExtent l="0" t="0" r="15240" b="18415"/>
                  <wp:docPr id="491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E484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0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080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8D4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接待室贵宾茶几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4BC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680mm*480mm*550mm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014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50CE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804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BA77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1、基材：采用E1级高密度中纤板、经过防虫、防腐等化学处理。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2、面料：优质天然实木木皮，厚度0.6mm；无节疤、腐朽、裂纹、虫眼、夹皮、变色等缺陷，同一件产品的木皮必须文理协调一致，无色差，明显接缝不超过2处。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、油漆：高级环保聚酯漆，游离甲醛含量100，采用五底三面的六道以上油漆涂装工艺，油漆硬度2H，耐热性要求放100度开水无烫痕；表面细小颗粒每平方米不超过2个点，木纹纹理清晰，无发白，留挂及明显划伤，色泽均匀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4、胶水：国家一级环保胶水，粘合力强，不开裂，产品甲醛释放的含量优于国家标准。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5、五金配件：采用优质五金配件，所有五金件作防锈、防腐处理，经久耐用，安装坚固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C4C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686560" cy="1790700"/>
                  <wp:effectExtent l="0" t="0" r="8890" b="0"/>
                  <wp:docPr id="488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4EDC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9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976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BC28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大厅茶几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AC0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800mm*500mm*500mm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22A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D31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6D8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3D8F2C">
            <w:pPr>
              <w:keepNext w:val="0"/>
              <w:keepLines w:val="0"/>
              <w:widowControl/>
              <w:numPr>
                <w:ilvl w:val="0"/>
                <w:numId w:val="25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基材：采用E1级实木多层板，经防潮、防虫、防腐处理，含水率≤5.7%，吸水厚度膨胀率Qu：4.0%，甲醛释放量E1≤2.5mg/100g；</w:t>
            </w:r>
          </w:p>
          <w:p w14:paraId="13C726BB">
            <w:pPr>
              <w:keepNext w:val="0"/>
              <w:keepLines w:val="0"/>
              <w:widowControl/>
              <w:numPr>
                <w:ilvl w:val="0"/>
                <w:numId w:val="25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贴面：采用0.3mm天然白橡木皮贴面，含水率≤9.0%，甲醛释放量E1≤0.1mg/L；</w:t>
            </w:r>
          </w:p>
          <w:p w14:paraId="2E7F5294">
            <w:pPr>
              <w:keepNext w:val="0"/>
              <w:keepLines w:val="0"/>
              <w:widowControl/>
              <w:numPr>
                <w:ilvl w:val="0"/>
                <w:numId w:val="25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环保晨阳水漆饰面；经三底两面处理，流平性、附着力、光泽柔和持久耐磨。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、配件：采用优质五金配件。5、台面人造石材，摩氏硬度在6-7之间、密度在2.3-2.5 g/cm³之间、吸水率在0.1%-0.3% 之间6、台面围边采用玫瑰金不锈钢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C98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631315" cy="1191260"/>
                  <wp:effectExtent l="0" t="0" r="6985" b="8890"/>
                  <wp:docPr id="489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0CF3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3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D62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46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4D9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冷风机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248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≥900mm*900mm*1750mm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C611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C341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0CA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8CA100">
            <w:pPr>
              <w:keepNext w:val="0"/>
              <w:keepLines w:val="0"/>
              <w:widowControl/>
              <w:numPr>
                <w:ilvl w:val="0"/>
                <w:numId w:val="26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风量：≥36000立方米/小时，功率：≥1200W，电压：≥220V，频率：50HZ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2、储水量：≥130L，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trike/>
                <w:dstrike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3、噪音≤60dBA</w:t>
            </w:r>
          </w:p>
          <w:p w14:paraId="7F7FE53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4、风量档位≥3档</w:t>
            </w:r>
          </w:p>
          <w:p w14:paraId="696EA4A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5、静音万向轮。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A20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686560" cy="2971800"/>
                  <wp:effectExtent l="0" t="0" r="8890" b="0"/>
                  <wp:docPr id="490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4E07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7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3599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47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CCD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100ML带把白酒分酒器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F76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100ML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052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B22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A2A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150F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无铅水晶，采用600度高温烧制工艺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E3D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228725" cy="1524000"/>
                  <wp:effectExtent l="0" t="0" r="9525" b="0"/>
                  <wp:docPr id="448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00C3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5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6F9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48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56C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位上盅三件套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5FA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三件套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B99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BE7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8B3D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2BC7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1、每套含杯盖、杯身、底座。</w:t>
            </w:r>
          </w:p>
          <w:p w14:paraId="2C4B0C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2、一级骨瓷，含骨量高达≥45%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F34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19125"/>
                  <wp:effectExtent l="0" t="0" r="9525" b="9525"/>
                  <wp:docPr id="437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0E9D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1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C8D9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49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3353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3米桌子/2.1米转玻套/灰色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E1C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3米桌子/2.1米转玻套/灰色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4E9A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77E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A38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A8D6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1、原料配比：经线100D有光涤纶网络丝+100D阳离子网络丝，纬线300D涤纶长丝。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2、织造工艺：双经轴喷水织机织造，双面缎纹组织纹路。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3、染整工艺：高温高压着色，高温定型，自然回缩，预缩处理。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4、面料特点：双面双色，可双面使用，耐洗涤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trike w:val="0"/>
                <w:dstrike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可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洗涤≥1000次以上（根据效果图以白色为主，颜色可选）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9AC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438785"/>
                  <wp:effectExtent l="0" t="0" r="9525" b="18415"/>
                  <wp:docPr id="439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2CF7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1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C5B7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CFD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3米桌子/2.1米转玻桌布/灰色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1DE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3米桌子/2.1米转玻桌布/灰色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620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B7D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42E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5CDF34">
            <w:pPr>
              <w:keepNext w:val="0"/>
              <w:keepLines w:val="0"/>
              <w:widowControl/>
              <w:numPr>
                <w:ilvl w:val="0"/>
                <w:numId w:val="27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原料配比：经线100D有光涤纶网络丝+100D阳离子网络丝，纬线300D涤纶长丝。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2、织造工艺：棉感。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3、染整工艺：高温高压着色，预定型、定型处理。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4、面料特点：双面双色，可双面使用，耐洗涤使用寿命超长可洗涤1000次以上（根据效果图以白色为主，颜色可选）</w:t>
            </w:r>
          </w:p>
          <w:p w14:paraId="49A5DE8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5、缩水率：2%以内。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C06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532765"/>
                  <wp:effectExtent l="0" t="0" r="9525" b="635"/>
                  <wp:docPr id="446" name="图片 50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图片 50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DC8E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1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8160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51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CF37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2.9米转玻转玻套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3B3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2.9米转玻转玻套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B18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DC3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06D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82C1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1、原料配比：经线100D有光涤纶网络丝+100D阳离子网络丝，纬线300D涤纶长丝。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2、织造工艺：双经轴喷水织机织造，双面缎纹组织纹路。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3、染整工艺：高温高压着色，高温定型，自然回缩，预缩处理。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4、面料特点：双面双色，可双面使用，耐洗涤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strike w:val="0"/>
                <w:dstrike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可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洗涤≥1000次以上（根据效果图以白色为主，颜色可选）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885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211580" cy="816610"/>
                  <wp:effectExtent l="0" t="0" r="7620" b="2540"/>
                  <wp:docPr id="431" name="图片 51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图片 51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59A6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1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7989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A7D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2.9米转玻桌布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5F2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2.9米转玻桌布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0BF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EE4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36D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94B431">
            <w:pPr>
              <w:keepNext w:val="0"/>
              <w:keepLines w:val="0"/>
              <w:widowControl/>
              <w:numPr>
                <w:ilvl w:val="0"/>
                <w:numId w:val="28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原料配比：经线100D有光涤纶网络丝+100D阳离子网络丝，纬线300D涤纶长丝。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2、织造工艺：棉感。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3、染整工艺：高温高压着色，预定型、定型处理。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4、面料特点：双面双色，可双面使用，耐洗涤使用寿命超长可洗涤1000次以上（根据效果图以白色为主，颜色可选）</w:t>
            </w:r>
          </w:p>
          <w:p w14:paraId="056BC84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5、缩水率：2%以内。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887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357630" cy="915035"/>
                  <wp:effectExtent l="0" t="0" r="13970" b="18415"/>
                  <wp:docPr id="432" name="图片 52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图片 52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9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861C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6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3F0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53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D5F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两格锤点碟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427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15CM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1DE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887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3DF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D4F073">
            <w:pPr>
              <w:keepNext w:val="0"/>
              <w:keepLines w:val="0"/>
              <w:widowControl/>
              <w:numPr>
                <w:ilvl w:val="0"/>
                <w:numId w:val="29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晶骨瓷。</w:t>
            </w:r>
          </w:p>
          <w:p w14:paraId="73BBB4C6">
            <w:pPr>
              <w:keepNext w:val="0"/>
              <w:keepLines w:val="0"/>
              <w:widowControl/>
              <w:numPr>
                <w:ilvl w:val="0"/>
                <w:numId w:val="29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温度可达1100度以上。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656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542290"/>
                  <wp:effectExtent l="0" t="0" r="9525" b="10160"/>
                  <wp:docPr id="449" name="图片 53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图片 53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1478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6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46F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54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E3C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12"格盘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1D01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30CM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3A6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584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65F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2B25B4">
            <w:pPr>
              <w:keepNext w:val="0"/>
              <w:keepLines w:val="0"/>
              <w:widowControl/>
              <w:numPr>
                <w:ilvl w:val="0"/>
                <w:numId w:val="3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晶骨瓷。</w:t>
            </w:r>
          </w:p>
          <w:p w14:paraId="192165CA">
            <w:pPr>
              <w:keepNext w:val="0"/>
              <w:keepLines w:val="0"/>
              <w:widowControl/>
              <w:numPr>
                <w:ilvl w:val="0"/>
                <w:numId w:val="3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温度可达1100度以上。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2BC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486410"/>
                  <wp:effectExtent l="0" t="0" r="0" b="8890"/>
                  <wp:docPr id="453" name="图片 54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图片 54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7B38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6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DC6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55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AAB4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高4.5异形三角碗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3C1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11cm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93E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0B0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689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B095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1、钢化玻璃，浮华玻璃加工处理而成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49E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504190"/>
                  <wp:effectExtent l="0" t="0" r="0" b="10160"/>
                  <wp:docPr id="442" name="图片 55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图片 55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EEA8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6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E03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56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025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大号苏韵长方盘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F4A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50.5CM*28CM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C2D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7C5D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D68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E8BDEA">
            <w:pPr>
              <w:keepNext w:val="0"/>
              <w:keepLines w:val="0"/>
              <w:widowControl/>
              <w:numPr>
                <w:ilvl w:val="0"/>
                <w:numId w:val="31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晶骨瓷。</w:t>
            </w:r>
          </w:p>
          <w:p w14:paraId="649F99F8">
            <w:pPr>
              <w:keepNext w:val="0"/>
              <w:keepLines w:val="0"/>
              <w:widowControl/>
              <w:numPr>
                <w:ilvl w:val="0"/>
                <w:numId w:val="31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温度可达1100度以上。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2CB8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86410"/>
                  <wp:effectExtent l="0" t="0" r="0" b="8890"/>
                  <wp:docPr id="447" name="图片 56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图片 56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68B2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6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48C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57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936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大号苏韵底座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BE13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53.5CM*31CM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911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54B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FC9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C6E1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1、加厚木座，                             2、烤漆加工而成。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465F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86410"/>
                  <wp:effectExtent l="0" t="0" r="0" b="8890"/>
                  <wp:docPr id="443" name="图片 57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图片 57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7BD7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6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8E6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58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D031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小号苏韵底座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C05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43.5CM*27CM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CAA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3F38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8BC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8EE1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1、加厚木座，                            2、烤漆加工而成。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335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86410"/>
                  <wp:effectExtent l="0" t="0" r="0" b="8890"/>
                  <wp:docPr id="438" name="图片 58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图片 58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1734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6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A41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59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94B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小号苏韵长方盘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B8B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40.5CM*24CM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C5A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82C4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218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D18FE0">
            <w:pPr>
              <w:keepNext w:val="0"/>
              <w:keepLines w:val="0"/>
              <w:widowControl/>
              <w:numPr>
                <w:ilvl w:val="0"/>
                <w:numId w:val="32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晶骨瓷。</w:t>
            </w:r>
          </w:p>
          <w:p w14:paraId="35FD9F46">
            <w:pPr>
              <w:keepNext w:val="0"/>
              <w:keepLines w:val="0"/>
              <w:widowControl/>
              <w:numPr>
                <w:ilvl w:val="0"/>
                <w:numId w:val="32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温度可达1100度以上。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EF2E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86410"/>
                  <wp:effectExtent l="0" t="0" r="0" b="8890"/>
                  <wp:docPr id="444" name="图片 59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图片 59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CB04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5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60C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60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3ED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展示碟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670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ф27.5CM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1E9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23E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8AF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197E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一级骨瓷，含骨量≥45%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5FF7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00075"/>
                  <wp:effectExtent l="0" t="0" r="9525" b="9525"/>
                  <wp:docPr id="451" name="图片 60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图片 60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FC3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5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9DC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61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0E22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骨碟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FBD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ф17.5CM 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58C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7926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4C3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99CC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一级骨瓷，含骨量≥45%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8F5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00075"/>
                  <wp:effectExtent l="0" t="0" r="9525" b="9525"/>
                  <wp:docPr id="440" name="图片 61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图片 61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C83A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5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AF3B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62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945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大碗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80F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ф15CM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B37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B88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9C6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3FE0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一级骨瓷，含骨量≥45%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9DF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00075"/>
                  <wp:effectExtent l="0" t="0" r="9525" b="9525"/>
                  <wp:docPr id="433" name="图片 62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图片 62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76F7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5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3D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63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ECF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小碗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D85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ф11CM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9C9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266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FCB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5158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一级骨瓷，含骨量≥45%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6AA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00075"/>
                  <wp:effectExtent l="0" t="0" r="9525" b="9525"/>
                  <wp:docPr id="430" name="图片 63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图片 63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732C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5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8B1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64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175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筷架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0C58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ф15CM 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24A9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A4A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082C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7104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一级骨瓷，含骨量≥45%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21B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00075"/>
                  <wp:effectExtent l="0" t="0" r="9525" b="9525"/>
                  <wp:docPr id="450" name="图片 64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图片 64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816A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5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460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65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E71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汤匙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D2A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长10CM，宽4.3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17C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6A50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063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063B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一级骨瓷，含骨量≥45%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FA6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00075"/>
                  <wp:effectExtent l="0" t="0" r="9525" b="9525"/>
                  <wp:docPr id="434" name="图片 65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图片 65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63D3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5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ED4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66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8B3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毛巾碟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ADD5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ф18CM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C13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E96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FD34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C8E4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一级骨瓷，含骨量≥45%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9588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00075"/>
                  <wp:effectExtent l="0" t="0" r="9525" b="9525"/>
                  <wp:docPr id="445" name="图片 66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图片 66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78EC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5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FF67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67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B60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茶杯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6D4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sz w:val="21"/>
                <w:szCs w:val="21"/>
              </w:rPr>
              <w:t>ф10CM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0F8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9164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FD3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6467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一级骨瓷，含骨量≥45%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D122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00075"/>
                  <wp:effectExtent l="0" t="0" r="9525" b="9525"/>
                  <wp:docPr id="454" name="图片 67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图片 67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01AF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5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F28D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68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066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杯碟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D95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ф15CM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B19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1F42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FBB4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9E49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一级骨瓷，含骨量≥45%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2CC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00075"/>
                  <wp:effectExtent l="0" t="0" r="9525" b="9525"/>
                  <wp:docPr id="436" name="图片 68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图片 68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EB87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5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72D2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69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31F3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炖盅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3AC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sz w:val="21"/>
                <w:szCs w:val="21"/>
              </w:rPr>
              <w:t>ф10CM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133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417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802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7DE2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一级骨瓷，含骨量≥45%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624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00075"/>
                  <wp:effectExtent l="0" t="0" r="9525" b="9525"/>
                  <wp:docPr id="455" name="图片 69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图片 69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BAB2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656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70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09D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餐垫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7127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45CM*30CM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1A2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837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892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777315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环保材质。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9E1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561340" cy="342900"/>
                  <wp:effectExtent l="0" t="0" r="10160" b="0"/>
                  <wp:docPr id="452" name="图片 70" descr="IMG_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图片 70" descr="IMG_327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D752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5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975D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71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A28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3.5烟盅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633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sz w:val="21"/>
                <w:szCs w:val="21"/>
              </w:rPr>
              <w:t>ф9CM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FA95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EEA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4365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2BC7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一级骨瓷，含骨量≥45%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896D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00075"/>
                  <wp:effectExtent l="0" t="0" r="9525" b="9525"/>
                  <wp:docPr id="435" name="图片 71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图片 71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010F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4" w:hRule="atLeast"/>
          <w:jc w:val="center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560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72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A66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炖盅底碟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2A6C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color w:val="auto"/>
                <w:sz w:val="21"/>
                <w:szCs w:val="21"/>
              </w:rPr>
              <w:t>ф10CM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721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FB9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5AA6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3A85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一级骨瓷，含骨量≥45%</w:t>
            </w:r>
          </w:p>
        </w:tc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614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00075"/>
                  <wp:effectExtent l="0" t="0" r="9525" b="9525"/>
                  <wp:docPr id="441" name="图片 72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图片 72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05C8D7">
      <w:pPr>
        <w:keepNext w:val="0"/>
        <w:keepLines w:val="0"/>
        <w:pageBreakBefore w:val="0"/>
        <w:widowControl/>
        <w:wordWrap/>
        <w:overflowPunct/>
        <w:autoSpaceDE w:val="0"/>
        <w:autoSpaceDN w:val="0"/>
        <w:bidi w:val="0"/>
        <w:adjustRightInd w:val="0"/>
        <w:snapToGrid w:val="0"/>
        <w:spacing w:line="500" w:lineRule="exact"/>
        <w:textAlignment w:val="baseline"/>
        <w:rPr>
          <w:rFonts w:hint="default" w:ascii="Times New Roman" w:hAnsi="Times New Roman" w:eastAsia="方正仿宋简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z w:val="24"/>
          <w:szCs w:val="24"/>
          <w:lang w:val="en-US" w:eastAsia="zh-CN"/>
        </w:rPr>
        <w:t>报价有效期（</w:t>
      </w:r>
      <w:r>
        <w:rPr>
          <w:rFonts w:hint="eastAsia" w:ascii="Times New Roman" w:hAnsi="Times New Roman" w:eastAsia="方正仿宋简体" w:cs="Times New Roman"/>
          <w:b w:val="0"/>
          <w:bCs w:val="0"/>
          <w:sz w:val="24"/>
          <w:szCs w:val="24"/>
          <w:lang w:val="en-US" w:eastAsia="zh-CN"/>
        </w:rPr>
        <w:t>对应有效期前打“√”</w:t>
      </w:r>
      <w:r>
        <w:rPr>
          <w:rFonts w:hint="default" w:ascii="Times New Roman" w:hAnsi="Times New Roman" w:eastAsia="方正仿宋简体" w:cs="Times New Roman"/>
          <w:b w:val="0"/>
          <w:bCs w:val="0"/>
          <w:sz w:val="24"/>
          <w:szCs w:val="24"/>
          <w:lang w:val="en-US" w:eastAsia="zh-CN"/>
        </w:rPr>
        <w:t>）</w:t>
      </w:r>
      <w:r>
        <w:rPr>
          <w:rFonts w:hint="eastAsia" w:ascii="Times New Roman" w:hAnsi="Times New Roman" w:eastAsia="方正仿宋简体" w:cs="Times New Roman"/>
          <w:b w:val="0"/>
          <w:bCs w:val="0"/>
          <w:sz w:val="24"/>
          <w:szCs w:val="24"/>
          <w:lang w:val="en-US" w:eastAsia="zh-CN"/>
        </w:rPr>
        <w:t>：</w:t>
      </w:r>
      <w:r>
        <w:rPr>
          <w:rFonts w:hint="default" w:ascii="Times New Roman" w:hAnsi="Times New Roman" w:eastAsia="方正仿宋简体" w:cs="Times New Roman"/>
          <w:b w:val="0"/>
          <w:bCs w:val="0"/>
          <w:sz w:val="24"/>
          <w:szCs w:val="24"/>
          <w:lang w:val="en-US" w:eastAsia="zh-CN"/>
        </w:rPr>
        <w:sym w:font="Wingdings" w:char="00A8"/>
      </w:r>
      <w:r>
        <w:rPr>
          <w:rFonts w:hint="default" w:ascii="Times New Roman" w:hAnsi="Times New Roman" w:eastAsia="方正仿宋简体" w:cs="Times New Roman"/>
          <w:b w:val="0"/>
          <w:bCs w:val="0"/>
          <w:sz w:val="24"/>
          <w:szCs w:val="24"/>
          <w:lang w:val="en-US" w:eastAsia="zh-CN"/>
        </w:rPr>
        <w:t>30天</w:t>
      </w:r>
      <w:r>
        <w:rPr>
          <w:rFonts w:hint="eastAsia" w:ascii="Times New Roman" w:hAnsi="Times New Roman" w:eastAsia="方正仿宋简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z w:val="24"/>
          <w:szCs w:val="24"/>
          <w:lang w:val="en-US" w:eastAsia="zh-CN"/>
        </w:rPr>
        <w:sym w:font="Wingdings" w:char="00A8"/>
      </w:r>
      <w:r>
        <w:rPr>
          <w:rFonts w:hint="default" w:ascii="Times New Roman" w:hAnsi="Times New Roman" w:eastAsia="方正仿宋简体" w:cs="Times New Roman"/>
          <w:b w:val="0"/>
          <w:bCs w:val="0"/>
          <w:sz w:val="24"/>
          <w:szCs w:val="24"/>
          <w:lang w:val="en-US" w:eastAsia="zh-CN"/>
        </w:rPr>
        <w:t>60天</w:t>
      </w:r>
      <w:r>
        <w:rPr>
          <w:rFonts w:hint="eastAsia" w:ascii="Times New Roman" w:hAnsi="Times New Roman" w:eastAsia="方正仿宋简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z w:val="24"/>
          <w:szCs w:val="24"/>
          <w:lang w:val="en-US" w:eastAsia="zh-CN"/>
        </w:rPr>
        <w:sym w:font="Wingdings" w:char="00A8"/>
      </w:r>
      <w:r>
        <w:rPr>
          <w:rFonts w:hint="default" w:ascii="Times New Roman" w:hAnsi="Times New Roman" w:eastAsia="方正仿宋简体" w:cs="Times New Roman"/>
          <w:b w:val="0"/>
          <w:bCs w:val="0"/>
          <w:sz w:val="24"/>
          <w:szCs w:val="24"/>
          <w:lang w:val="en-US" w:eastAsia="zh-CN"/>
        </w:rPr>
        <w:t xml:space="preserve">90天 </w:t>
      </w:r>
      <w:r>
        <w:rPr>
          <w:rFonts w:hint="eastAsia" w:ascii="Times New Roman" w:hAnsi="Times New Roman" w:eastAsia="方正仿宋简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z w:val="24"/>
          <w:szCs w:val="24"/>
          <w:lang w:val="en-US" w:eastAsia="zh-CN"/>
        </w:rPr>
        <w:sym w:font="Wingdings" w:char="00A8"/>
      </w:r>
      <w:r>
        <w:rPr>
          <w:rFonts w:hint="default" w:ascii="Times New Roman" w:hAnsi="Times New Roman" w:eastAsia="方正仿宋简体" w:cs="Times New Roman"/>
          <w:b w:val="0"/>
          <w:bCs w:val="0"/>
          <w:sz w:val="24"/>
          <w:szCs w:val="24"/>
          <w:lang w:val="en-US" w:eastAsia="zh-CN"/>
        </w:rPr>
        <w:t>120天</w:t>
      </w:r>
    </w:p>
    <w:p w14:paraId="5B326053">
      <w:pPr>
        <w:keepNext w:val="0"/>
        <w:keepLines w:val="0"/>
        <w:pageBreakBefore w:val="0"/>
        <w:widowControl/>
        <w:wordWrap/>
        <w:overflowPunct/>
        <w:autoSpaceDE w:val="0"/>
        <w:autoSpaceDN w:val="0"/>
        <w:bidi w:val="0"/>
        <w:adjustRightInd w:val="0"/>
        <w:snapToGrid w:val="0"/>
        <w:spacing w:line="500" w:lineRule="exact"/>
        <w:textAlignment w:val="baseline"/>
        <w:rPr>
          <w:rFonts w:hint="default" w:ascii="Times New Roman" w:hAnsi="Times New Roman" w:eastAsia="方正仿宋简体" w:cs="Times New Roman"/>
          <w:b w:val="0"/>
          <w:bCs w:val="0"/>
          <w:sz w:val="24"/>
          <w:szCs w:val="24"/>
          <w:lang w:val="en-US" w:eastAsia="zh-CN"/>
        </w:rPr>
      </w:pPr>
    </w:p>
    <w:p w14:paraId="77C2F63A">
      <w:pPr>
        <w:pStyle w:val="2"/>
        <w:spacing w:before="78" w:line="376" w:lineRule="auto"/>
        <w:ind w:right="2" w:firstLine="544" w:firstLineChars="200"/>
        <w:jc w:val="both"/>
        <w:rPr>
          <w:rFonts w:hint="default" w:ascii="Times New Roman" w:hAnsi="Times New Roman" w:eastAsia="方正仿宋简体" w:cs="Times New Roman"/>
          <w:b w:val="0"/>
          <w:bCs w:val="0"/>
          <w:spacing w:val="2"/>
          <w:sz w:val="28"/>
          <w:szCs w:val="28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pacing w:val="-4"/>
          <w:sz w:val="28"/>
          <w:szCs w:val="28"/>
        </w:rPr>
        <w:t>注：所有报价均用人民币表示，其</w:t>
      </w:r>
      <w:r>
        <w:rPr>
          <w:rFonts w:hint="eastAsia" w:ascii="Times New Roman" w:hAnsi="Times New Roman" w:eastAsia="方正仿宋简体" w:cs="Times New Roman"/>
          <w:b w:val="0"/>
          <w:bCs w:val="0"/>
          <w:spacing w:val="-4"/>
          <w:sz w:val="28"/>
          <w:szCs w:val="28"/>
          <w:lang w:val="en-US" w:eastAsia="zh-CN"/>
        </w:rPr>
        <w:t>单</w:t>
      </w:r>
      <w:r>
        <w:rPr>
          <w:rFonts w:hint="default" w:ascii="Times New Roman" w:hAnsi="Times New Roman" w:eastAsia="方正仿宋简体" w:cs="Times New Roman"/>
          <w:b w:val="0"/>
          <w:bCs w:val="0"/>
          <w:spacing w:val="-4"/>
          <w:sz w:val="28"/>
          <w:szCs w:val="28"/>
        </w:rPr>
        <w:t>价即为履行合同的固定</w:t>
      </w:r>
      <w:r>
        <w:rPr>
          <w:rFonts w:hint="eastAsia" w:ascii="Times New Roman" w:hAnsi="Times New Roman" w:eastAsia="方正仿宋简体" w:cs="Times New Roman"/>
          <w:b w:val="0"/>
          <w:bCs w:val="0"/>
          <w:spacing w:val="-4"/>
          <w:sz w:val="28"/>
          <w:szCs w:val="28"/>
          <w:lang w:val="en-US" w:eastAsia="zh-CN"/>
        </w:rPr>
        <w:t>单价</w:t>
      </w:r>
      <w:r>
        <w:rPr>
          <w:rFonts w:hint="default" w:ascii="Times New Roman" w:hAnsi="Times New Roman" w:eastAsia="方正仿宋简体" w:cs="Times New Roman"/>
          <w:b w:val="0"/>
          <w:bCs w:val="0"/>
          <w:spacing w:val="-4"/>
          <w:sz w:val="28"/>
          <w:szCs w:val="28"/>
        </w:rPr>
        <w:t>，</w:t>
      </w:r>
      <w:r>
        <w:rPr>
          <w:rFonts w:hint="default" w:ascii="Times New Roman" w:hAnsi="Times New Roman" w:eastAsia="方正仿宋简体" w:cs="Times New Roman"/>
          <w:b w:val="0"/>
          <w:bCs w:val="0"/>
          <w:spacing w:val="2"/>
          <w:sz w:val="28"/>
          <w:szCs w:val="28"/>
        </w:rPr>
        <w:t>包括但不限于</w:t>
      </w:r>
      <w:r>
        <w:rPr>
          <w:rFonts w:hint="default" w:ascii="Times New Roman" w:hAnsi="Times New Roman" w:eastAsia="方正仿宋简体" w:cs="Times New Roman"/>
          <w:b w:val="0"/>
          <w:bCs w:val="0"/>
          <w:spacing w:val="9"/>
          <w:sz w:val="28"/>
          <w:szCs w:val="28"/>
          <w:u w:val="single" w:color="auto"/>
        </w:rPr>
        <w:t>工费、材料费、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pacing w:val="9"/>
          <w:sz w:val="28"/>
          <w:szCs w:val="28"/>
          <w:u w:val="single" w:color="auto"/>
          <w:lang w:val="en-US" w:eastAsia="zh-CN"/>
        </w:rPr>
        <w:t>样品费、打版费、</w:t>
      </w:r>
      <w:r>
        <w:rPr>
          <w:rFonts w:hint="default" w:ascii="Times New Roman" w:hAnsi="Times New Roman" w:eastAsia="方正仿宋简体" w:cs="Times New Roman"/>
          <w:b w:val="0"/>
          <w:bCs w:val="0"/>
          <w:spacing w:val="9"/>
          <w:sz w:val="28"/>
          <w:szCs w:val="28"/>
          <w:u w:val="single" w:color="auto"/>
        </w:rPr>
        <w:t>交通费、</w:t>
      </w:r>
      <w:r>
        <w:rPr>
          <w:rFonts w:hint="default" w:ascii="Times New Roman" w:hAnsi="Times New Roman" w:eastAsia="方正仿宋简体" w:cs="Times New Roman"/>
          <w:b w:val="0"/>
          <w:bCs w:val="0"/>
          <w:spacing w:val="9"/>
          <w:sz w:val="28"/>
          <w:szCs w:val="28"/>
          <w:u w:val="single" w:color="auto"/>
          <w:lang w:val="en-US" w:eastAsia="zh-CN"/>
        </w:rPr>
        <w:t>运输</w:t>
      </w:r>
      <w:r>
        <w:rPr>
          <w:rFonts w:hint="default" w:ascii="Times New Roman" w:hAnsi="Times New Roman" w:eastAsia="方正仿宋简体" w:cs="Times New Roman"/>
          <w:b w:val="0"/>
          <w:bCs w:val="0"/>
          <w:spacing w:val="9"/>
          <w:sz w:val="28"/>
          <w:szCs w:val="28"/>
          <w:u w:val="single" w:color="auto"/>
        </w:rPr>
        <w:t>费、</w:t>
      </w:r>
      <w:r>
        <w:rPr>
          <w:rFonts w:hint="default" w:ascii="Times New Roman" w:hAnsi="Times New Roman" w:eastAsia="方正仿宋简体" w:cs="Times New Roman"/>
          <w:b w:val="0"/>
          <w:bCs w:val="0"/>
          <w:spacing w:val="9"/>
          <w:sz w:val="28"/>
          <w:szCs w:val="28"/>
          <w:u w:val="single" w:color="auto"/>
          <w:lang w:val="en-US" w:eastAsia="zh-CN"/>
        </w:rPr>
        <w:t>搬运费、邮费、</w:t>
      </w:r>
      <w:r>
        <w:rPr>
          <w:rFonts w:hint="default" w:ascii="Times New Roman" w:hAnsi="Times New Roman" w:eastAsia="方正仿宋简体" w:cs="Times New Roman"/>
          <w:b w:val="0"/>
          <w:bCs w:val="0"/>
          <w:spacing w:val="9"/>
          <w:sz w:val="28"/>
          <w:szCs w:val="28"/>
          <w:u w:val="single" w:color="auto"/>
        </w:rPr>
        <w:t>税费、利润、保</w:t>
      </w:r>
      <w:r>
        <w:rPr>
          <w:rFonts w:hint="default" w:ascii="Times New Roman" w:hAnsi="Times New Roman" w:eastAsia="方正仿宋简体" w:cs="Times New Roman"/>
          <w:b w:val="0"/>
          <w:bCs w:val="0"/>
          <w:spacing w:val="3"/>
          <w:sz w:val="28"/>
          <w:szCs w:val="28"/>
          <w:u w:val="single" w:color="auto"/>
        </w:rPr>
        <w:t>险</w:t>
      </w:r>
      <w:r>
        <w:rPr>
          <w:rFonts w:hint="default" w:ascii="Times New Roman" w:hAnsi="Times New Roman" w:eastAsia="方正仿宋简体" w:cs="Times New Roman"/>
          <w:b w:val="0"/>
          <w:bCs w:val="0"/>
          <w:spacing w:val="3"/>
          <w:sz w:val="28"/>
          <w:szCs w:val="28"/>
        </w:rPr>
        <w:t>等为完成本项目约定服务的所有费用，</w:t>
      </w:r>
      <w:r>
        <w:rPr>
          <w:rFonts w:hint="default" w:ascii="Times New Roman" w:hAnsi="Times New Roman" w:eastAsia="方正仿宋简体" w:cs="Times New Roman"/>
          <w:b w:val="0"/>
          <w:bCs w:val="0"/>
          <w:spacing w:val="-91"/>
          <w:sz w:val="28"/>
          <w:szCs w:val="28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3"/>
          <w:sz w:val="28"/>
          <w:szCs w:val="28"/>
        </w:rPr>
        <w:t>以及后续服</w:t>
      </w:r>
      <w:r>
        <w:rPr>
          <w:rFonts w:hint="default" w:ascii="Times New Roman" w:hAnsi="Times New Roman" w:eastAsia="方正仿宋简体" w:cs="Times New Roman"/>
          <w:b w:val="0"/>
          <w:bCs w:val="0"/>
          <w:spacing w:val="2"/>
          <w:sz w:val="28"/>
          <w:szCs w:val="28"/>
        </w:rPr>
        <w:t>务费。</w:t>
      </w:r>
    </w:p>
    <w:p w14:paraId="618D1C41">
      <w:pPr>
        <w:rPr>
          <w:rFonts w:hint="default" w:ascii="Times New Roman" w:hAnsi="Times New Roman" w:eastAsia="方正仿宋简体" w:cs="Times New Roman"/>
          <w:b w:val="0"/>
          <w:bCs w:val="0"/>
          <w:spacing w:val="2"/>
          <w:sz w:val="32"/>
          <w:szCs w:val="32"/>
        </w:rPr>
      </w:pPr>
    </w:p>
    <w:p w14:paraId="5E67AE40">
      <w:pPr>
        <w:rPr>
          <w:rFonts w:hint="default" w:ascii="Times New Roman" w:hAnsi="Times New Roman" w:eastAsia="方正仿宋简体" w:cs="Times New Roman"/>
          <w:b w:val="0"/>
          <w:bCs w:val="0"/>
          <w:spacing w:val="2"/>
          <w:sz w:val="32"/>
          <w:szCs w:val="32"/>
        </w:rPr>
      </w:pPr>
    </w:p>
    <w:p w14:paraId="49DE59B8">
      <w:pPr>
        <w:rPr>
          <w:rFonts w:hint="default" w:ascii="Times New Roman" w:hAnsi="Times New Roman" w:eastAsia="方正仿宋简体" w:cs="Times New Roman"/>
          <w:b w:val="0"/>
          <w:bCs w:val="0"/>
          <w:spacing w:val="2"/>
          <w:sz w:val="32"/>
          <w:szCs w:val="32"/>
        </w:rPr>
      </w:pPr>
    </w:p>
    <w:p w14:paraId="32ED8476">
      <w:pPr>
        <w:pStyle w:val="2"/>
        <w:tabs>
          <w:tab w:val="left" w:pos="8055"/>
        </w:tabs>
        <w:spacing w:before="101" w:line="336" w:lineRule="auto"/>
        <w:ind w:right="673" w:firstLine="4004" w:firstLineChars="1300"/>
        <w:jc w:val="both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u w:val="single" w:color="auto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pacing w:val="-6"/>
          <w:sz w:val="32"/>
          <w:szCs w:val="32"/>
        </w:rPr>
        <w:t>单位名称</w:t>
      </w:r>
      <w:r>
        <w:rPr>
          <w:rFonts w:hint="default" w:ascii="Times New Roman" w:hAnsi="Times New Roman" w:eastAsia="方正仿宋简体" w:cs="Times New Roman"/>
          <w:b w:val="0"/>
          <w:bCs w:val="0"/>
          <w:spacing w:val="-22"/>
          <w:sz w:val="32"/>
          <w:szCs w:val="32"/>
        </w:rPr>
        <w:t>：</w:t>
      </w:r>
      <w:r>
        <w:rPr>
          <w:rFonts w:hint="default" w:ascii="Times New Roman" w:hAnsi="Times New Roman" w:eastAsia="方正仿宋简体" w:cs="Times New Roman"/>
          <w:b w:val="0"/>
          <w:bCs w:val="0"/>
          <w:spacing w:val="37"/>
          <w:sz w:val="32"/>
          <w:szCs w:val="32"/>
          <w:u w:val="single" w:color="auto"/>
        </w:rPr>
        <w:t xml:space="preserve">    </w:t>
      </w:r>
      <w:r>
        <w:rPr>
          <w:rFonts w:hint="default" w:ascii="Times New Roman" w:hAnsi="Times New Roman" w:eastAsia="方正仿宋简体" w:cs="Times New Roman"/>
          <w:b w:val="0"/>
          <w:bCs w:val="0"/>
          <w:spacing w:val="-22"/>
          <w:sz w:val="32"/>
          <w:szCs w:val="32"/>
          <w:u w:val="single" w:color="auto"/>
        </w:rPr>
        <w:t>（</w:t>
      </w:r>
      <w:r>
        <w:rPr>
          <w:rFonts w:hint="default" w:ascii="Times New Roman" w:hAnsi="Times New Roman" w:eastAsia="方正仿宋简体" w:cs="Times New Roman"/>
          <w:b w:val="0"/>
          <w:bCs w:val="0"/>
          <w:spacing w:val="-6"/>
          <w:sz w:val="32"/>
          <w:szCs w:val="32"/>
          <w:u w:val="single" w:color="auto"/>
        </w:rPr>
        <w:t>公章）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u w:val="single" w:color="auto"/>
        </w:rPr>
        <w:tab/>
      </w:r>
    </w:p>
    <w:p w14:paraId="113791EA">
      <w:pPr>
        <w:pStyle w:val="2"/>
        <w:tabs>
          <w:tab w:val="left" w:pos="8055"/>
        </w:tabs>
        <w:spacing w:before="101" w:line="336" w:lineRule="auto"/>
        <w:ind w:left="3591" w:right="673" w:firstLine="9"/>
        <w:jc w:val="both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u w:val="single" w:color="auto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-14"/>
          <w:sz w:val="32"/>
          <w:szCs w:val="32"/>
        </w:rPr>
        <w:t>联</w:t>
      </w:r>
      <w:r>
        <w:rPr>
          <w:rFonts w:hint="default" w:ascii="Times New Roman" w:hAnsi="Times New Roman" w:eastAsia="方正仿宋简体" w:cs="Times New Roman"/>
          <w:b w:val="0"/>
          <w:bCs w:val="0"/>
          <w:spacing w:val="48"/>
          <w:sz w:val="32"/>
          <w:szCs w:val="32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-14"/>
          <w:sz w:val="32"/>
          <w:szCs w:val="32"/>
        </w:rPr>
        <w:t>系</w:t>
      </w:r>
      <w:r>
        <w:rPr>
          <w:rFonts w:hint="default" w:ascii="Times New Roman" w:hAnsi="Times New Roman" w:eastAsia="方正仿宋简体" w:cs="Times New Roman"/>
          <w:b w:val="0"/>
          <w:bCs w:val="0"/>
          <w:spacing w:val="29"/>
          <w:sz w:val="32"/>
          <w:szCs w:val="32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-14"/>
          <w:sz w:val="32"/>
          <w:szCs w:val="32"/>
        </w:rPr>
        <w:t>人：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u w:val="single" w:color="auto"/>
        </w:rPr>
        <w:tab/>
      </w:r>
    </w:p>
    <w:p w14:paraId="13C16977">
      <w:pPr>
        <w:pStyle w:val="2"/>
        <w:tabs>
          <w:tab w:val="left" w:pos="8055"/>
        </w:tabs>
        <w:spacing w:before="101" w:line="336" w:lineRule="auto"/>
        <w:ind w:left="3591" w:right="673" w:firstLine="9"/>
        <w:jc w:val="both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u w:val="single" w:color="auto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3"/>
          <w:sz w:val="32"/>
          <w:szCs w:val="32"/>
        </w:rPr>
        <w:t>联系电话：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u w:val="single" w:color="auto"/>
        </w:rPr>
        <w:tab/>
      </w:r>
    </w:p>
    <w:p w14:paraId="6CDA8C3B">
      <w:pPr>
        <w:pStyle w:val="2"/>
        <w:tabs>
          <w:tab w:val="left" w:pos="8055"/>
        </w:tabs>
        <w:spacing w:before="101" w:line="336" w:lineRule="auto"/>
        <w:ind w:left="3591" w:right="673" w:firstLine="280" w:firstLineChars="104"/>
        <w:jc w:val="both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pacing w:val="-25"/>
          <w:sz w:val="32"/>
          <w:szCs w:val="32"/>
        </w:rPr>
        <w:t>日</w:t>
      </w:r>
      <w:r>
        <w:rPr>
          <w:rFonts w:hint="default" w:ascii="Times New Roman" w:hAnsi="Times New Roman" w:eastAsia="方正仿宋简体" w:cs="Times New Roman"/>
          <w:b w:val="0"/>
          <w:bCs w:val="0"/>
          <w:spacing w:val="13"/>
          <w:sz w:val="32"/>
          <w:szCs w:val="32"/>
        </w:rPr>
        <w:t xml:space="preserve"> </w:t>
      </w:r>
      <w:r>
        <w:rPr>
          <w:rFonts w:hint="eastAsia" w:ascii="Times New Roman" w:hAnsi="Times New Roman" w:eastAsia="方正仿宋简体" w:cs="Times New Roman"/>
          <w:b w:val="0"/>
          <w:bCs w:val="0"/>
          <w:spacing w:val="13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简体" w:cs="Times New Roman"/>
          <w:b w:val="0"/>
          <w:bCs w:val="0"/>
          <w:spacing w:val="13"/>
          <w:sz w:val="32"/>
          <w:szCs w:val="32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-25"/>
          <w:sz w:val="32"/>
          <w:szCs w:val="32"/>
        </w:rPr>
        <w:t>期：</w:t>
      </w:r>
      <w:r>
        <w:rPr>
          <w:rFonts w:hint="default" w:ascii="Times New Roman" w:hAnsi="Times New Roman" w:eastAsia="方正仿宋简体" w:cs="Times New Roman"/>
          <w:b w:val="0"/>
          <w:bCs w:val="0"/>
          <w:spacing w:val="-25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5"/>
          <w:sz w:val="32"/>
          <w:szCs w:val="32"/>
          <w:u w:val="single" w:color="auto"/>
        </w:rPr>
        <w:t xml:space="preserve"> </w:t>
      </w:r>
      <w:r>
        <w:rPr>
          <w:rFonts w:hint="eastAsia" w:ascii="Times New Roman" w:hAnsi="Times New Roman" w:eastAsia="方正仿宋简体" w:cs="Times New Roman"/>
          <w:b w:val="0"/>
          <w:bCs w:val="0"/>
          <w:spacing w:val="5"/>
          <w:sz w:val="32"/>
          <w:szCs w:val="32"/>
          <w:u w:val="single" w:color="auto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5"/>
          <w:sz w:val="32"/>
          <w:szCs w:val="32"/>
          <w:u w:val="single" w:color="auto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-25"/>
          <w:sz w:val="32"/>
          <w:szCs w:val="32"/>
        </w:rPr>
        <w:t>年</w:t>
      </w:r>
      <w:r>
        <w:rPr>
          <w:rFonts w:hint="default" w:ascii="Times New Roman" w:hAnsi="Times New Roman" w:eastAsia="方正仿宋简体" w:cs="Times New Roman"/>
          <w:b w:val="0"/>
          <w:bCs w:val="0"/>
          <w:spacing w:val="-155"/>
          <w:sz w:val="32"/>
          <w:szCs w:val="32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5"/>
          <w:sz w:val="32"/>
          <w:szCs w:val="32"/>
          <w:u w:val="single" w:color="auto"/>
        </w:rPr>
        <w:t xml:space="preserve"> </w:t>
      </w:r>
      <w:r>
        <w:rPr>
          <w:rFonts w:hint="eastAsia" w:ascii="Times New Roman" w:hAnsi="Times New Roman" w:eastAsia="方正仿宋简体" w:cs="Times New Roman"/>
          <w:b w:val="0"/>
          <w:bCs w:val="0"/>
          <w:spacing w:val="5"/>
          <w:sz w:val="32"/>
          <w:szCs w:val="32"/>
          <w:u w:val="single" w:color="auto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5"/>
          <w:sz w:val="32"/>
          <w:szCs w:val="32"/>
          <w:u w:val="single" w:color="auto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-25"/>
          <w:sz w:val="32"/>
          <w:szCs w:val="32"/>
        </w:rPr>
        <w:t>月</w:t>
      </w:r>
      <w:r>
        <w:rPr>
          <w:rFonts w:hint="default" w:ascii="Times New Roman" w:hAnsi="Times New Roman" w:eastAsia="方正仿宋简体" w:cs="Times New Roman"/>
          <w:b w:val="0"/>
          <w:bCs w:val="0"/>
          <w:spacing w:val="-153"/>
          <w:sz w:val="32"/>
          <w:szCs w:val="32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5"/>
          <w:sz w:val="32"/>
          <w:szCs w:val="32"/>
          <w:u w:val="single" w:color="auto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5"/>
          <w:sz w:val="32"/>
          <w:szCs w:val="32"/>
          <w:u w:val="single" w:color="auto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5"/>
          <w:sz w:val="32"/>
          <w:szCs w:val="32"/>
          <w:u w:val="none" w:color="auto"/>
          <w:lang w:val="en-US" w:eastAsia="zh-CN"/>
        </w:rPr>
        <w:t>日</w:t>
      </w:r>
    </w:p>
    <w:p w14:paraId="15A543C2"/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D5E44E"/>
    <w:multiLevelType w:val="singleLevel"/>
    <w:tmpl w:val="90D5E44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4CDD02D"/>
    <w:multiLevelType w:val="singleLevel"/>
    <w:tmpl w:val="94CDD02D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95286388"/>
    <w:multiLevelType w:val="singleLevel"/>
    <w:tmpl w:val="95286388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98FC66F4"/>
    <w:multiLevelType w:val="singleLevel"/>
    <w:tmpl w:val="98FC66F4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4">
    <w:nsid w:val="B009ADC9"/>
    <w:multiLevelType w:val="singleLevel"/>
    <w:tmpl w:val="B009ADC9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B3AF4FD8"/>
    <w:multiLevelType w:val="singleLevel"/>
    <w:tmpl w:val="B3AF4FD8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B63B9529"/>
    <w:multiLevelType w:val="singleLevel"/>
    <w:tmpl w:val="B63B9529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BCF064D5"/>
    <w:multiLevelType w:val="singleLevel"/>
    <w:tmpl w:val="BCF064D5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C2F27261"/>
    <w:multiLevelType w:val="singleLevel"/>
    <w:tmpl w:val="C2F27261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DD2634F7"/>
    <w:multiLevelType w:val="singleLevel"/>
    <w:tmpl w:val="DD2634F7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E0B18194"/>
    <w:multiLevelType w:val="singleLevel"/>
    <w:tmpl w:val="E0B18194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E760A7D9"/>
    <w:multiLevelType w:val="singleLevel"/>
    <w:tmpl w:val="E760A7D9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01A4CE4B"/>
    <w:multiLevelType w:val="singleLevel"/>
    <w:tmpl w:val="01A4CE4B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054B9D81"/>
    <w:multiLevelType w:val="singleLevel"/>
    <w:tmpl w:val="054B9D81"/>
    <w:lvl w:ilvl="0" w:tentative="0">
      <w:start w:val="1"/>
      <w:numFmt w:val="decimal"/>
      <w:suff w:val="nothing"/>
      <w:lvlText w:val="%1、"/>
      <w:lvlJc w:val="left"/>
    </w:lvl>
  </w:abstractNum>
  <w:abstractNum w:abstractNumId="14">
    <w:nsid w:val="0DA25BD0"/>
    <w:multiLevelType w:val="singleLevel"/>
    <w:tmpl w:val="0DA25BD0"/>
    <w:lvl w:ilvl="0" w:tentative="0">
      <w:start w:val="1"/>
      <w:numFmt w:val="decimal"/>
      <w:suff w:val="nothing"/>
      <w:lvlText w:val="%1、"/>
      <w:lvlJc w:val="left"/>
    </w:lvl>
  </w:abstractNum>
  <w:abstractNum w:abstractNumId="15">
    <w:nsid w:val="10B4AF09"/>
    <w:multiLevelType w:val="singleLevel"/>
    <w:tmpl w:val="10B4AF09"/>
    <w:lvl w:ilvl="0" w:tentative="0">
      <w:start w:val="1"/>
      <w:numFmt w:val="decimal"/>
      <w:suff w:val="nothing"/>
      <w:lvlText w:val="%1、"/>
      <w:lvlJc w:val="left"/>
    </w:lvl>
  </w:abstractNum>
  <w:abstractNum w:abstractNumId="16">
    <w:nsid w:val="18AE9F2E"/>
    <w:multiLevelType w:val="singleLevel"/>
    <w:tmpl w:val="18AE9F2E"/>
    <w:lvl w:ilvl="0" w:tentative="0">
      <w:start w:val="1"/>
      <w:numFmt w:val="decimal"/>
      <w:suff w:val="nothing"/>
      <w:lvlText w:val="%1、"/>
      <w:lvlJc w:val="left"/>
    </w:lvl>
  </w:abstractNum>
  <w:abstractNum w:abstractNumId="17">
    <w:nsid w:val="1DEE0C43"/>
    <w:multiLevelType w:val="singleLevel"/>
    <w:tmpl w:val="1DEE0C43"/>
    <w:lvl w:ilvl="0" w:tentative="0">
      <w:start w:val="1"/>
      <w:numFmt w:val="decimal"/>
      <w:suff w:val="nothing"/>
      <w:lvlText w:val="%1、"/>
      <w:lvlJc w:val="left"/>
    </w:lvl>
  </w:abstractNum>
  <w:abstractNum w:abstractNumId="18">
    <w:nsid w:val="25CF8CBD"/>
    <w:multiLevelType w:val="singleLevel"/>
    <w:tmpl w:val="25CF8CBD"/>
    <w:lvl w:ilvl="0" w:tentative="0">
      <w:start w:val="1"/>
      <w:numFmt w:val="decimal"/>
      <w:suff w:val="nothing"/>
      <w:lvlText w:val="%1、"/>
      <w:lvlJc w:val="left"/>
    </w:lvl>
  </w:abstractNum>
  <w:abstractNum w:abstractNumId="19">
    <w:nsid w:val="2B109DDE"/>
    <w:multiLevelType w:val="singleLevel"/>
    <w:tmpl w:val="2B109DDE"/>
    <w:lvl w:ilvl="0" w:tentative="0">
      <w:start w:val="1"/>
      <w:numFmt w:val="decimal"/>
      <w:suff w:val="nothing"/>
      <w:lvlText w:val="%1、"/>
      <w:lvlJc w:val="left"/>
    </w:lvl>
  </w:abstractNum>
  <w:abstractNum w:abstractNumId="20">
    <w:nsid w:val="36879620"/>
    <w:multiLevelType w:val="singleLevel"/>
    <w:tmpl w:val="36879620"/>
    <w:lvl w:ilvl="0" w:tentative="0">
      <w:start w:val="1"/>
      <w:numFmt w:val="decimal"/>
      <w:suff w:val="nothing"/>
      <w:lvlText w:val="%1、"/>
      <w:lvlJc w:val="left"/>
    </w:lvl>
  </w:abstractNum>
  <w:abstractNum w:abstractNumId="21">
    <w:nsid w:val="3A5EB599"/>
    <w:multiLevelType w:val="singleLevel"/>
    <w:tmpl w:val="3A5EB599"/>
    <w:lvl w:ilvl="0" w:tentative="0">
      <w:start w:val="1"/>
      <w:numFmt w:val="decimal"/>
      <w:suff w:val="nothing"/>
      <w:lvlText w:val="%1、"/>
      <w:lvlJc w:val="left"/>
    </w:lvl>
  </w:abstractNum>
  <w:abstractNum w:abstractNumId="22">
    <w:nsid w:val="45BE9BE3"/>
    <w:multiLevelType w:val="singleLevel"/>
    <w:tmpl w:val="45BE9BE3"/>
    <w:lvl w:ilvl="0" w:tentative="0">
      <w:start w:val="1"/>
      <w:numFmt w:val="decimal"/>
      <w:suff w:val="nothing"/>
      <w:lvlText w:val="%1、"/>
      <w:lvlJc w:val="left"/>
    </w:lvl>
  </w:abstractNum>
  <w:abstractNum w:abstractNumId="23">
    <w:nsid w:val="49051F2B"/>
    <w:multiLevelType w:val="singleLevel"/>
    <w:tmpl w:val="49051F2B"/>
    <w:lvl w:ilvl="0" w:tentative="0">
      <w:start w:val="1"/>
      <w:numFmt w:val="decimal"/>
      <w:suff w:val="nothing"/>
      <w:lvlText w:val="%1、"/>
      <w:lvlJc w:val="left"/>
    </w:lvl>
  </w:abstractNum>
  <w:abstractNum w:abstractNumId="24">
    <w:nsid w:val="504E9554"/>
    <w:multiLevelType w:val="singleLevel"/>
    <w:tmpl w:val="504E9554"/>
    <w:lvl w:ilvl="0" w:tentative="0">
      <w:start w:val="1"/>
      <w:numFmt w:val="decimal"/>
      <w:suff w:val="nothing"/>
      <w:lvlText w:val="%1、"/>
      <w:lvlJc w:val="left"/>
    </w:lvl>
  </w:abstractNum>
  <w:abstractNum w:abstractNumId="25">
    <w:nsid w:val="51086A2D"/>
    <w:multiLevelType w:val="singleLevel"/>
    <w:tmpl w:val="51086A2D"/>
    <w:lvl w:ilvl="0" w:tentative="0">
      <w:start w:val="1"/>
      <w:numFmt w:val="decimal"/>
      <w:suff w:val="nothing"/>
      <w:lvlText w:val="%1、"/>
      <w:lvlJc w:val="left"/>
    </w:lvl>
  </w:abstractNum>
  <w:abstractNum w:abstractNumId="26">
    <w:nsid w:val="5B083B70"/>
    <w:multiLevelType w:val="singleLevel"/>
    <w:tmpl w:val="5B083B70"/>
    <w:lvl w:ilvl="0" w:tentative="0">
      <w:start w:val="1"/>
      <w:numFmt w:val="decimal"/>
      <w:suff w:val="nothing"/>
      <w:lvlText w:val="%1、"/>
      <w:lvlJc w:val="left"/>
    </w:lvl>
  </w:abstractNum>
  <w:abstractNum w:abstractNumId="27">
    <w:nsid w:val="68390493"/>
    <w:multiLevelType w:val="singleLevel"/>
    <w:tmpl w:val="68390493"/>
    <w:lvl w:ilvl="0" w:tentative="0">
      <w:start w:val="1"/>
      <w:numFmt w:val="decimal"/>
      <w:suff w:val="nothing"/>
      <w:lvlText w:val="%1、"/>
      <w:lvlJc w:val="left"/>
    </w:lvl>
  </w:abstractNum>
  <w:abstractNum w:abstractNumId="28">
    <w:nsid w:val="75699CA8"/>
    <w:multiLevelType w:val="singleLevel"/>
    <w:tmpl w:val="75699CA8"/>
    <w:lvl w:ilvl="0" w:tentative="0">
      <w:start w:val="1"/>
      <w:numFmt w:val="decimal"/>
      <w:suff w:val="nothing"/>
      <w:lvlText w:val="%1、"/>
      <w:lvlJc w:val="left"/>
    </w:lvl>
  </w:abstractNum>
  <w:abstractNum w:abstractNumId="29">
    <w:nsid w:val="7CED9204"/>
    <w:multiLevelType w:val="singleLevel"/>
    <w:tmpl w:val="7CED9204"/>
    <w:lvl w:ilvl="0" w:tentative="0">
      <w:start w:val="1"/>
      <w:numFmt w:val="decimal"/>
      <w:suff w:val="nothing"/>
      <w:lvlText w:val="%1、"/>
      <w:lvlJc w:val="left"/>
    </w:lvl>
  </w:abstractNum>
  <w:abstractNum w:abstractNumId="30">
    <w:nsid w:val="7F1D0664"/>
    <w:multiLevelType w:val="singleLevel"/>
    <w:tmpl w:val="7F1D0664"/>
    <w:lvl w:ilvl="0" w:tentative="0">
      <w:start w:val="1"/>
      <w:numFmt w:val="decimal"/>
      <w:suff w:val="nothing"/>
      <w:lvlText w:val="%1、"/>
      <w:lvlJc w:val="left"/>
    </w:lvl>
  </w:abstractNum>
  <w:abstractNum w:abstractNumId="31">
    <w:nsid w:val="7FE92C9E"/>
    <w:multiLevelType w:val="singleLevel"/>
    <w:tmpl w:val="7FE92C9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30"/>
  </w:num>
  <w:num w:numId="7">
    <w:abstractNumId w:val="11"/>
  </w:num>
  <w:num w:numId="8">
    <w:abstractNumId w:val="27"/>
  </w:num>
  <w:num w:numId="9">
    <w:abstractNumId w:val="16"/>
  </w:num>
  <w:num w:numId="10">
    <w:abstractNumId w:val="10"/>
  </w:num>
  <w:num w:numId="11">
    <w:abstractNumId w:val="9"/>
  </w:num>
  <w:num w:numId="12">
    <w:abstractNumId w:val="28"/>
  </w:num>
  <w:num w:numId="13">
    <w:abstractNumId w:val="7"/>
  </w:num>
  <w:num w:numId="14">
    <w:abstractNumId w:val="17"/>
  </w:num>
  <w:num w:numId="15">
    <w:abstractNumId w:val="31"/>
  </w:num>
  <w:num w:numId="16">
    <w:abstractNumId w:val="18"/>
  </w:num>
  <w:num w:numId="17">
    <w:abstractNumId w:val="26"/>
  </w:num>
  <w:num w:numId="18">
    <w:abstractNumId w:val="22"/>
  </w:num>
  <w:num w:numId="19">
    <w:abstractNumId w:val="1"/>
  </w:num>
  <w:num w:numId="20">
    <w:abstractNumId w:val="12"/>
  </w:num>
  <w:num w:numId="21">
    <w:abstractNumId w:val="4"/>
  </w:num>
  <w:num w:numId="22">
    <w:abstractNumId w:val="20"/>
  </w:num>
  <w:num w:numId="23">
    <w:abstractNumId w:val="24"/>
  </w:num>
  <w:num w:numId="24">
    <w:abstractNumId w:val="14"/>
  </w:num>
  <w:num w:numId="25">
    <w:abstractNumId w:val="6"/>
  </w:num>
  <w:num w:numId="26">
    <w:abstractNumId w:val="15"/>
  </w:num>
  <w:num w:numId="27">
    <w:abstractNumId w:val="8"/>
  </w:num>
  <w:num w:numId="28">
    <w:abstractNumId w:val="19"/>
  </w:num>
  <w:num w:numId="29">
    <w:abstractNumId w:val="29"/>
  </w:num>
  <w:num w:numId="30">
    <w:abstractNumId w:val="23"/>
  </w:num>
  <w:num w:numId="31">
    <w:abstractNumId w:val="13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2C04EF"/>
    <w:rsid w:val="042C04EF"/>
    <w:rsid w:val="106B0EB8"/>
    <w:rsid w:val="1EC651AE"/>
    <w:rsid w:val="2B0F465A"/>
    <w:rsid w:val="2E026666"/>
    <w:rsid w:val="4E9C3564"/>
    <w:rsid w:val="50367621"/>
    <w:rsid w:val="5A395C30"/>
    <w:rsid w:val="64A755EF"/>
    <w:rsid w:val="715E6CDC"/>
    <w:rsid w:val="7BEF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semiHidden/>
    <w:qFormat/>
    <w:uiPriority w:val="0"/>
    <w:rPr>
      <w:rFonts w:ascii="宋体" w:hAnsi="宋体" w:eastAsia="宋体" w:cs="宋体"/>
      <w:sz w:val="31"/>
      <w:szCs w:val="3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6193</Words>
  <Characters>7667</Characters>
  <Lines>0</Lines>
  <Paragraphs>0</Paragraphs>
  <TotalTime>2</TotalTime>
  <ScaleCrop>false</ScaleCrop>
  <LinksUpToDate>false</LinksUpToDate>
  <CharactersWithSpaces>7821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2024-12-06T06:23:00Z</dcterms:created>
  <dc:creator>曦和</dc:creator>
  <cp:lastModifiedBy>末未</cp:lastModifiedBy>
  <cp:lastPrinted>2025-06-13T02:35:00Z</cp:lastPrinted>
  <dcterms:modified xsi:type="dcterms:W3CDTF">2025-06-13T09:07:46Z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29BBEB590A4E487ABD40BF2DD44E105D_13</vt:lpwstr>
  </property>
  <property fmtid="{D5CDD505-2E9C-101B-9397-08002B2CF9AE}" pid="4" name="KSOTemplateDocerSaveRecord">
    <vt:lpwstr>eyJoZGlkIjoiYWFiMWNhYzhiZTY2MGQzMWMxNTZjMjdiNDIwN2MzNGQiLCJ1c2VySWQiOiI3NDg0NDk2ODQifQ==</vt:lpwstr>
  </property>
</Properties>
</file>