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FCEEE"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6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投保方案及限额</w:t>
      </w:r>
    </w:p>
    <w:p w14:paraId="3F2F02F8">
      <w:pPr>
        <w:rPr>
          <w:rFonts w:hint="default"/>
        </w:rPr>
      </w:pPr>
    </w:p>
    <w:p w14:paraId="573CC45F">
      <w:pPr>
        <w:rPr>
          <w:rFonts w:hint="default"/>
        </w:rPr>
      </w:pPr>
    </w:p>
    <w:tbl>
      <w:tblPr>
        <w:tblStyle w:val="4"/>
        <w:tblpPr w:leftFromText="180" w:rightFromText="180" w:vertAnchor="text" w:horzAnchor="page" w:tblpX="1576" w:tblpY="3"/>
        <w:tblOverlap w:val="never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91"/>
        <w:gridCol w:w="1513"/>
        <w:gridCol w:w="859"/>
        <w:gridCol w:w="1023"/>
        <w:gridCol w:w="1159"/>
        <w:gridCol w:w="1009"/>
        <w:gridCol w:w="1282"/>
      </w:tblGrid>
      <w:tr w14:paraId="2127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91" w:type="dxa"/>
            <w:noWrap w:val="0"/>
            <w:vAlign w:val="center"/>
          </w:tcPr>
          <w:p w14:paraId="66C9EB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投保人</w:t>
            </w:r>
          </w:p>
        </w:tc>
        <w:tc>
          <w:tcPr>
            <w:tcW w:w="791" w:type="dxa"/>
            <w:noWrap w:val="0"/>
            <w:vAlign w:val="center"/>
          </w:tcPr>
          <w:p w14:paraId="03C88F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投保险种</w:t>
            </w:r>
          </w:p>
        </w:tc>
        <w:tc>
          <w:tcPr>
            <w:tcW w:w="1513" w:type="dxa"/>
            <w:noWrap w:val="0"/>
            <w:vAlign w:val="center"/>
          </w:tcPr>
          <w:p w14:paraId="292CC4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投保方案</w:t>
            </w:r>
          </w:p>
        </w:tc>
        <w:tc>
          <w:tcPr>
            <w:tcW w:w="859" w:type="dxa"/>
            <w:noWrap w:val="0"/>
            <w:vAlign w:val="center"/>
          </w:tcPr>
          <w:p w14:paraId="3495B3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保险期限</w:t>
            </w:r>
          </w:p>
        </w:tc>
        <w:tc>
          <w:tcPr>
            <w:tcW w:w="1023" w:type="dxa"/>
            <w:noWrap w:val="0"/>
            <w:vAlign w:val="center"/>
          </w:tcPr>
          <w:p w14:paraId="236435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附加险</w:t>
            </w:r>
          </w:p>
        </w:tc>
        <w:tc>
          <w:tcPr>
            <w:tcW w:w="1159" w:type="dxa"/>
            <w:noWrap w:val="0"/>
            <w:vAlign w:val="center"/>
          </w:tcPr>
          <w:p w14:paraId="6DA4ED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单项合计（元）</w:t>
            </w:r>
          </w:p>
        </w:tc>
        <w:tc>
          <w:tcPr>
            <w:tcW w:w="1009" w:type="dxa"/>
            <w:noWrap w:val="0"/>
            <w:vAlign w:val="center"/>
          </w:tcPr>
          <w:p w14:paraId="0F459C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单项控价金额</w:t>
            </w:r>
          </w:p>
        </w:tc>
        <w:tc>
          <w:tcPr>
            <w:tcW w:w="1282" w:type="dxa"/>
            <w:shd w:val="clear"/>
            <w:noWrap w:val="0"/>
            <w:vAlign w:val="center"/>
          </w:tcPr>
          <w:p w14:paraId="32B21F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5E1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791" w:type="dxa"/>
            <w:noWrap w:val="0"/>
            <w:vAlign w:val="center"/>
          </w:tcPr>
          <w:p w14:paraId="7D1DEF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广汉市弘诚金雁宾馆有限责任公司</w:t>
            </w:r>
          </w:p>
        </w:tc>
        <w:tc>
          <w:tcPr>
            <w:tcW w:w="791" w:type="dxa"/>
            <w:noWrap w:val="0"/>
            <w:vAlign w:val="center"/>
          </w:tcPr>
          <w:p w14:paraId="04239D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公众责任保险（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ZCG</w:t>
            </w: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）</w:t>
            </w:r>
          </w:p>
        </w:tc>
        <w:tc>
          <w:tcPr>
            <w:tcW w:w="1513" w:type="dxa"/>
            <w:noWrap w:val="0"/>
            <w:vAlign w:val="center"/>
          </w:tcPr>
          <w:p w14:paraId="2BDB04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保险金额：累计责任限额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500万，责任限额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100万/次，事故财产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20万，每次事故人身伤亡责任限额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80 万，每次伤亡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30万，医疗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3万/人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9" w:type="dxa"/>
            <w:noWrap w:val="0"/>
            <w:vAlign w:val="center"/>
          </w:tcPr>
          <w:p w14:paraId="41D42D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bookmarkStart w:id="0" w:name="OLE_LINK1"/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  <w:bookmarkEnd w:id="0"/>
          </w:p>
        </w:tc>
        <w:tc>
          <w:tcPr>
            <w:tcW w:w="1023" w:type="dxa"/>
            <w:noWrap w:val="0"/>
            <w:vAlign w:val="center"/>
          </w:tcPr>
          <w:p w14:paraId="590FEF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附加火灾、爆炸责任；附加食品、饮料责任；附加停车场责任；附加电梯责任</w:t>
            </w:r>
          </w:p>
        </w:tc>
        <w:tc>
          <w:tcPr>
            <w:tcW w:w="1159" w:type="dxa"/>
            <w:shd w:val="clear"/>
            <w:noWrap w:val="0"/>
            <w:vAlign w:val="center"/>
          </w:tcPr>
          <w:p w14:paraId="25FF3F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en-US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3540</w:t>
            </w:r>
          </w:p>
        </w:tc>
        <w:tc>
          <w:tcPr>
            <w:tcW w:w="1009" w:type="dxa"/>
            <w:shd w:val="clear"/>
            <w:noWrap w:val="0"/>
            <w:vAlign w:val="center"/>
          </w:tcPr>
          <w:p w14:paraId="03C7D1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3540元</w:t>
            </w:r>
          </w:p>
        </w:tc>
        <w:tc>
          <w:tcPr>
            <w:tcW w:w="1282" w:type="dxa"/>
            <w:shd w:val="clear"/>
            <w:noWrap w:val="0"/>
            <w:vAlign w:val="center"/>
          </w:tcPr>
          <w:p w14:paraId="79A9E6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经营面积12513.08㎡，路面停车场78个，电梯7部。</w:t>
            </w:r>
          </w:p>
        </w:tc>
      </w:tr>
      <w:tr w14:paraId="1B70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restart"/>
            <w:noWrap w:val="0"/>
            <w:vAlign w:val="center"/>
          </w:tcPr>
          <w:p w14:paraId="5E14E3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广汉市弘诚金雁宾馆有限责任公司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 w14:paraId="32789B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雇主责任险（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ZBV</w:t>
            </w: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）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 w14:paraId="049C37A9">
            <w:pPr>
              <w:pStyle w:val="6"/>
              <w:spacing w:before="61" w:line="288" w:lineRule="auto"/>
              <w:ind w:left="119" w:right="98" w:hanging="13"/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累计赔偿限额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100万元，每次事故赔偿限额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30 万元，每人死亡伤残赔偿责任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10万元，每人医疗费用赔偿限额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1万元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pacing w:val="4"/>
                <w:sz w:val="21"/>
                <w:szCs w:val="21"/>
                <w:lang w:eastAsia="zh-CN"/>
              </w:rPr>
              <w:t>。</w:t>
            </w:r>
          </w:p>
          <w:p w14:paraId="096920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859" w:type="dxa"/>
            <w:vMerge w:val="restart"/>
            <w:noWrap w:val="0"/>
            <w:vAlign w:val="center"/>
          </w:tcPr>
          <w:p w14:paraId="11FEF4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 w14:paraId="5D7891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医疗费用绝对免赔为每次事故每人</w:t>
            </w:r>
            <w:r>
              <w:rPr>
                <w:rFonts w:hint="default" w:ascii="Times New Roman" w:hAnsi="Times New Roman" w:eastAsia="方正仿宋简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200</w:t>
            </w:r>
            <w:r>
              <w:rPr>
                <w:rFonts w:hint="default" w:ascii="Times New Roman" w:hAnsi="Times New Roman" w:eastAsia="方正仿宋简体" w:cs="Times New Roman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元或损失金额的</w:t>
            </w:r>
            <w:r>
              <w:rPr>
                <w:rFonts w:hint="default" w:ascii="Times New Roman" w:hAnsi="Times New Roman" w:eastAsia="方正仿宋简体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10%</w:t>
            </w:r>
            <w:r>
              <w:rPr>
                <w:rFonts w:hint="default" w:ascii="Times New Roman" w:hAnsi="Times New Roman" w:eastAsia="方正仿宋简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，两者以高者为准。</w:t>
            </w:r>
          </w:p>
        </w:tc>
        <w:tc>
          <w:tcPr>
            <w:tcW w:w="1159" w:type="dxa"/>
            <w:noWrap w:val="0"/>
            <w:vAlign w:val="center"/>
          </w:tcPr>
          <w:p w14:paraId="20AD91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009" w:type="dxa"/>
            <w:noWrap w:val="0"/>
            <w:vAlign w:val="center"/>
          </w:tcPr>
          <w:p w14:paraId="1B0A24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/>
            <w:noWrap w:val="0"/>
            <w:vAlign w:val="center"/>
          </w:tcPr>
          <w:p w14:paraId="7ECE39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办公室（2人）</w:t>
            </w:r>
          </w:p>
        </w:tc>
      </w:tr>
      <w:tr w14:paraId="5AE9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4C3BE3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252077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083F47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7C3861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7A99A5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159" w:type="dxa"/>
            <w:noWrap w:val="0"/>
            <w:vAlign w:val="center"/>
          </w:tcPr>
          <w:p w14:paraId="23EEEB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009" w:type="dxa"/>
            <w:noWrap w:val="0"/>
            <w:vAlign w:val="center"/>
          </w:tcPr>
          <w:p w14:paraId="16ABB4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/>
            <w:noWrap w:val="0"/>
            <w:vAlign w:val="center"/>
          </w:tcPr>
          <w:p w14:paraId="4CEF97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营销部（2人）</w:t>
            </w:r>
          </w:p>
        </w:tc>
      </w:tr>
      <w:tr w14:paraId="7233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568F37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7A2C62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1B3E7F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584E09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1D6EB2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94AA1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1190</w:t>
            </w:r>
          </w:p>
        </w:tc>
        <w:tc>
          <w:tcPr>
            <w:tcW w:w="1009" w:type="dxa"/>
            <w:noWrap w:val="0"/>
            <w:vAlign w:val="center"/>
          </w:tcPr>
          <w:p w14:paraId="17C974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/>
            <w:noWrap w:val="0"/>
            <w:vAlign w:val="center"/>
          </w:tcPr>
          <w:p w14:paraId="5A9B53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客房部（17人）</w:t>
            </w:r>
          </w:p>
        </w:tc>
      </w:tr>
      <w:tr w14:paraId="6362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08CB6A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154F2A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39BDBD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02F26A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0CA533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9EED0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1190</w:t>
            </w:r>
          </w:p>
        </w:tc>
        <w:tc>
          <w:tcPr>
            <w:tcW w:w="1009" w:type="dxa"/>
            <w:noWrap w:val="0"/>
            <w:vAlign w:val="center"/>
          </w:tcPr>
          <w:p w14:paraId="4A8D16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/>
            <w:noWrap w:val="0"/>
            <w:vAlign w:val="center"/>
          </w:tcPr>
          <w:p w14:paraId="380F4A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后勤部（17人）</w:t>
            </w:r>
          </w:p>
        </w:tc>
      </w:tr>
      <w:tr w14:paraId="335E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4421D2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419435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018E39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32BD7C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146DAF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F7149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2030</w:t>
            </w:r>
          </w:p>
        </w:tc>
        <w:tc>
          <w:tcPr>
            <w:tcW w:w="1009" w:type="dxa"/>
            <w:noWrap w:val="0"/>
            <w:vAlign w:val="center"/>
          </w:tcPr>
          <w:p w14:paraId="6BE5E0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/>
            <w:noWrap w:val="0"/>
            <w:vAlign w:val="center"/>
          </w:tcPr>
          <w:p w14:paraId="348394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后厨（29人）</w:t>
            </w:r>
          </w:p>
        </w:tc>
      </w:tr>
      <w:tr w14:paraId="6803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20AB39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324F96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00EA75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20C680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58CD3C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2EB3AA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3220</w:t>
            </w:r>
          </w:p>
        </w:tc>
        <w:tc>
          <w:tcPr>
            <w:tcW w:w="1009" w:type="dxa"/>
            <w:noWrap w:val="0"/>
            <w:vAlign w:val="center"/>
          </w:tcPr>
          <w:p w14:paraId="4FE27C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/>
            <w:noWrap w:val="0"/>
            <w:vAlign w:val="center"/>
          </w:tcPr>
          <w:p w14:paraId="714F39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餐饮部（46人）</w:t>
            </w:r>
          </w:p>
        </w:tc>
      </w:tr>
      <w:tr w14:paraId="007A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49D1E2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2516CE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45E83C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34EE79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05BBA9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41344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1400</w:t>
            </w:r>
          </w:p>
        </w:tc>
        <w:tc>
          <w:tcPr>
            <w:tcW w:w="1009" w:type="dxa"/>
            <w:noWrap w:val="0"/>
            <w:vAlign w:val="center"/>
          </w:tcPr>
          <w:p w14:paraId="0C5BA3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/>
            <w:noWrap w:val="0"/>
            <w:vAlign w:val="center"/>
          </w:tcPr>
          <w:p w14:paraId="023DF2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服务员（兼职）（20人）</w:t>
            </w:r>
          </w:p>
        </w:tc>
      </w:tr>
      <w:tr w14:paraId="39ED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82" w:type="dxa"/>
            <w:gridSpan w:val="2"/>
            <w:noWrap w:val="0"/>
            <w:vAlign w:val="center"/>
          </w:tcPr>
          <w:p w14:paraId="26C031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合  计</w:t>
            </w:r>
          </w:p>
        </w:tc>
        <w:tc>
          <w:tcPr>
            <w:tcW w:w="1513" w:type="dxa"/>
            <w:noWrap w:val="0"/>
            <w:vAlign w:val="center"/>
          </w:tcPr>
          <w:p w14:paraId="4C77D6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 w14:paraId="35038A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4791D1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1902B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12850</w:t>
            </w:r>
          </w:p>
        </w:tc>
        <w:tc>
          <w:tcPr>
            <w:tcW w:w="1009" w:type="dxa"/>
            <w:noWrap w:val="0"/>
            <w:vAlign w:val="center"/>
          </w:tcPr>
          <w:p w14:paraId="45F627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/>
            <w:noWrap w:val="0"/>
            <w:vAlign w:val="center"/>
          </w:tcPr>
          <w:p w14:paraId="3818EE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</w:p>
        </w:tc>
      </w:tr>
    </w:tbl>
    <w:p w14:paraId="3726548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412CF"/>
    <w:rsid w:val="0F1412CF"/>
    <w:rsid w:val="5A9866CB"/>
    <w:rsid w:val="69D1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2025-05-28T00:32:00Z</dcterms:created>
  <dc:creator>末未</dc:creator>
  <cp:lastModifiedBy>末未</cp:lastModifiedBy>
  <cp:lastPrinted>2025-05-28T00:49:22Z</cp:lastPrinted>
  <dcterms:modified xsi:type="dcterms:W3CDTF">2025-05-28T00:49:24Z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2D26822C17EC43F095EAE5B9F61E48D0_11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