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EDE5">
      <w:pPr>
        <w:spacing w:before="1248" w:beforeLines="400" w:after="1248" w:afterLines="400" w:line="360" w:lineRule="auto"/>
        <w:ind w:left="2520" w:hanging="2520" w:hangingChars="300"/>
        <w:jc w:val="both"/>
        <w:rPr>
          <w:rFonts w:hint="eastAsia" w:eastAsia="黑体"/>
          <w:color w:val="000000" w:themeColor="text1"/>
          <w:sz w:val="84"/>
          <w:szCs w:val="84"/>
          <w:lang w:val="en-US" w:eastAsia="zh-CN"/>
          <w14:textFill>
            <w14:solidFill>
              <w14:schemeClr w14:val="tx1"/>
            </w14:solidFill>
          </w14:textFill>
        </w:rPr>
      </w:pPr>
      <w:r>
        <w:rPr>
          <w:rFonts w:hint="eastAsia" w:eastAsia="黑体"/>
          <w:color w:val="000000" w:themeColor="text1"/>
          <w:sz w:val="84"/>
          <w:szCs w:val="84"/>
          <w:lang w:val="en-US" w:eastAsia="zh-CN"/>
          <w14:textFill>
            <w14:solidFill>
              <w14:schemeClr w14:val="tx1"/>
            </w14:solidFill>
          </w14:textFill>
        </w:rPr>
        <w:t>节能评估报告（报告表）编制服务</w:t>
      </w:r>
    </w:p>
    <w:p w14:paraId="6611B05B">
      <w:pPr>
        <w:spacing w:before="1248" w:beforeLines="400" w:after="1248" w:afterLines="400" w:line="360" w:lineRule="auto"/>
        <w:jc w:val="center"/>
        <w:rPr>
          <w:rFonts w:eastAsia="宋体"/>
          <w:color w:val="000000" w:themeColor="text1"/>
          <w:sz w:val="28"/>
          <w:szCs w:val="20"/>
          <w14:textFill>
            <w14:solidFill>
              <w14:schemeClr w14:val="tx1"/>
            </w14:solidFill>
          </w14:textFill>
        </w:rPr>
      </w:pPr>
      <w:r>
        <w:rPr>
          <w:rFonts w:eastAsia="黑体"/>
          <w:color w:val="000000" w:themeColor="text1"/>
          <w:sz w:val="84"/>
          <w:szCs w:val="84"/>
          <w14:textFill>
            <w14:solidFill>
              <w14:schemeClr w14:val="tx1"/>
            </w14:solidFill>
          </w14:textFill>
        </w:rPr>
        <w:t>合  同  书</w:t>
      </w:r>
    </w:p>
    <w:p w14:paraId="715AE2B6">
      <w:pPr>
        <w:spacing w:before="312" w:beforeLines="100" w:after="312" w:afterLines="100"/>
        <w:ind w:firstLine="560" w:firstLineChars="200"/>
        <w:jc w:val="left"/>
        <w:rPr>
          <w:rFonts w:eastAsia="宋体"/>
          <w:color w:val="000000" w:themeColor="text1"/>
          <w:sz w:val="28"/>
          <w:szCs w:val="20"/>
          <w14:textFill>
            <w14:solidFill>
              <w14:schemeClr w14:val="tx1"/>
            </w14:solidFill>
          </w14:textFill>
        </w:rPr>
      </w:pPr>
      <w:r>
        <w:rPr>
          <w:rFonts w:eastAsia="宋体"/>
          <w:color w:val="000000" w:themeColor="text1"/>
          <w:sz w:val="28"/>
          <w:szCs w:val="20"/>
          <w14:textFill>
            <w14:solidFill>
              <w14:schemeClr w14:val="tx1"/>
            </w14:solidFill>
          </w14:textFill>
        </w:rPr>
        <w:t>委托人（甲方）：</w:t>
      </w:r>
      <w:r>
        <w:rPr>
          <w:rFonts w:hint="eastAsia"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14:textFill>
            <w14:solidFill>
              <w14:schemeClr w14:val="tx1"/>
            </w14:solidFill>
          </w14:textFill>
        </w:rPr>
        <w:t xml:space="preserve"> </w:t>
      </w:r>
    </w:p>
    <w:p w14:paraId="020E9BA7">
      <w:pPr>
        <w:spacing w:before="312" w:beforeLines="100" w:after="312" w:afterLines="100"/>
        <w:ind w:firstLine="560" w:firstLineChars="200"/>
        <w:jc w:val="left"/>
        <w:rPr>
          <w:rFonts w:eastAsia="宋体"/>
          <w:color w:val="000000" w:themeColor="text1"/>
          <w:sz w:val="28"/>
          <w:szCs w:val="20"/>
          <w:u w:val="single"/>
          <w14:textFill>
            <w14:solidFill>
              <w14:schemeClr w14:val="tx1"/>
            </w14:solidFill>
          </w14:textFill>
        </w:rPr>
      </w:pPr>
      <w:r>
        <w:rPr>
          <w:rFonts w:eastAsia="宋体"/>
          <w:color w:val="000000" w:themeColor="text1"/>
          <w:sz w:val="28"/>
          <w:szCs w:val="20"/>
          <w14:textFill>
            <w14:solidFill>
              <w14:schemeClr w14:val="tx1"/>
            </w14:solidFill>
          </w14:textFill>
        </w:rPr>
        <w:t>受托人（乙方）：</w:t>
      </w:r>
      <w:r>
        <w:rPr>
          <w:rFonts w:hint="eastAsia"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u w:val="single"/>
          <w14:textFill>
            <w14:solidFill>
              <w14:schemeClr w14:val="tx1"/>
            </w14:solidFill>
          </w14:textFill>
        </w:rPr>
        <w:t xml:space="preserve"> </w:t>
      </w:r>
    </w:p>
    <w:p w14:paraId="560512FB">
      <w:pPr>
        <w:spacing w:before="312" w:beforeLines="100" w:after="312" w:afterLines="100"/>
        <w:ind w:firstLine="2240" w:firstLineChars="800"/>
        <w:jc w:val="left"/>
        <w:rPr>
          <w:rFonts w:eastAsia="宋体"/>
          <w:color w:val="000000" w:themeColor="text1"/>
          <w:sz w:val="28"/>
          <w:szCs w:val="20"/>
          <w14:textFill>
            <w14:solidFill>
              <w14:schemeClr w14:val="tx1"/>
            </w14:solidFill>
          </w14:textFill>
        </w:rPr>
      </w:pPr>
    </w:p>
    <w:p w14:paraId="4D835DC7">
      <w:pPr>
        <w:spacing w:before="312" w:beforeLines="100" w:after="312" w:afterLines="100"/>
        <w:ind w:firstLine="2240" w:firstLineChars="800"/>
        <w:jc w:val="left"/>
        <w:rPr>
          <w:rFonts w:hint="eastAsia" w:eastAsia="宋体"/>
          <w:color w:val="000000" w:themeColor="text1"/>
          <w:sz w:val="28"/>
          <w:szCs w:val="20"/>
          <w:lang w:val="en-US" w:eastAsia="zh-CN"/>
          <w14:textFill>
            <w14:solidFill>
              <w14:schemeClr w14:val="tx1"/>
            </w14:solidFill>
          </w14:textFill>
        </w:rPr>
      </w:pPr>
      <w:r>
        <w:rPr>
          <w:rFonts w:eastAsia="宋体"/>
          <w:color w:val="000000" w:themeColor="text1"/>
          <w:sz w:val="28"/>
          <w:szCs w:val="20"/>
          <w14:textFill>
            <w14:solidFill>
              <w14:schemeClr w14:val="tx1"/>
            </w14:solidFill>
          </w14:textFill>
        </w:rPr>
        <w:t>签订地点：</w:t>
      </w:r>
      <w:r>
        <w:rPr>
          <w:rFonts w:hint="eastAsia" w:eastAsia="宋体"/>
          <w:color w:val="000000" w:themeColor="text1"/>
          <w:sz w:val="28"/>
          <w:szCs w:val="20"/>
          <w:lang w:val="en-US" w:eastAsia="zh-CN"/>
          <w14:textFill>
            <w14:solidFill>
              <w14:schemeClr w14:val="tx1"/>
            </w14:solidFill>
          </w14:textFill>
        </w:rPr>
        <w:t>广汉市</w:t>
      </w:r>
    </w:p>
    <w:p w14:paraId="489B93C2">
      <w:pPr>
        <w:spacing w:before="312" w:beforeLines="100" w:after="312" w:afterLines="100"/>
        <w:ind w:firstLine="2240" w:firstLineChars="800"/>
        <w:jc w:val="left"/>
        <w:rPr>
          <w:rFonts w:eastAsia="宋体"/>
          <w:color w:val="000000" w:themeColor="text1"/>
          <w:sz w:val="28"/>
          <w:szCs w:val="20"/>
          <w14:textFill>
            <w14:solidFill>
              <w14:schemeClr w14:val="tx1"/>
            </w14:solidFill>
          </w14:textFill>
        </w:rPr>
      </w:pPr>
      <w:r>
        <w:rPr>
          <w:rFonts w:eastAsia="宋体"/>
          <w:color w:val="000000" w:themeColor="text1"/>
          <w:sz w:val="28"/>
          <w:szCs w:val="20"/>
          <w14:textFill>
            <w14:solidFill>
              <w14:schemeClr w14:val="tx1"/>
            </w14:solidFill>
          </w14:textFill>
        </w:rPr>
        <w:t>签订日期：</w:t>
      </w:r>
      <w:r>
        <w:rPr>
          <w:rFonts w:hint="eastAsia" w:eastAsia="宋体"/>
          <w:color w:val="000000" w:themeColor="text1"/>
          <w:sz w:val="28"/>
          <w:szCs w:val="20"/>
          <w:lang w:val="en-US" w:eastAsia="zh-CN"/>
          <w14:textFill>
            <w14:solidFill>
              <w14:schemeClr w14:val="tx1"/>
            </w14:solidFill>
          </w14:textFill>
        </w:rPr>
        <w:t xml:space="preserve">  </w:t>
      </w:r>
      <w:r>
        <w:rPr>
          <w:rFonts w:eastAsia="宋体"/>
          <w:color w:val="000000" w:themeColor="text1"/>
          <w:sz w:val="28"/>
          <w:szCs w:val="20"/>
          <w14:textFill>
            <w14:solidFill>
              <w14:schemeClr w14:val="tx1"/>
            </w14:solidFill>
          </w14:textFill>
        </w:rPr>
        <w:t>年</w:t>
      </w:r>
      <w:r>
        <w:rPr>
          <w:rFonts w:hint="eastAsia" w:eastAsia="宋体"/>
          <w:color w:val="000000" w:themeColor="text1"/>
          <w:sz w:val="28"/>
          <w:szCs w:val="20"/>
          <w:lang w:val="en-US" w:eastAsia="zh-CN"/>
          <w14:textFill>
            <w14:solidFill>
              <w14:schemeClr w14:val="tx1"/>
            </w14:solidFill>
          </w14:textFill>
        </w:rPr>
        <w:t xml:space="preserve">   </w:t>
      </w:r>
      <w:r>
        <w:rPr>
          <w:rFonts w:eastAsia="宋体"/>
          <w:color w:val="000000" w:themeColor="text1"/>
          <w:sz w:val="28"/>
          <w:szCs w:val="20"/>
          <w14:textFill>
            <w14:solidFill>
              <w14:schemeClr w14:val="tx1"/>
            </w14:solidFill>
          </w14:textFill>
        </w:rPr>
        <w:t>月</w:t>
      </w:r>
    </w:p>
    <w:p w14:paraId="641A7483">
      <w:pPr>
        <w:rPr>
          <w:color w:val="000000" w:themeColor="text1"/>
          <w14:textFill>
            <w14:solidFill>
              <w14:schemeClr w14:val="tx1"/>
            </w14:solidFill>
          </w14:textFill>
        </w:rPr>
      </w:pPr>
    </w:p>
    <w:p w14:paraId="4B0B82C8">
      <w:pPr>
        <w:jc w:val="center"/>
        <w:rPr>
          <w:rFonts w:eastAsia="宋体"/>
          <w:b/>
          <w:color w:val="000000" w:themeColor="text1"/>
          <w:sz w:val="36"/>
          <w:szCs w:val="36"/>
          <w14:textFill>
            <w14:solidFill>
              <w14:schemeClr w14:val="tx1"/>
            </w14:solidFill>
          </w14:textFill>
        </w:rPr>
      </w:pPr>
    </w:p>
    <w:p w14:paraId="05284F6E">
      <w:pPr>
        <w:jc w:val="center"/>
        <w:rPr>
          <w:rFonts w:eastAsia="宋体"/>
          <w:b/>
          <w:color w:val="000000" w:themeColor="text1"/>
          <w:sz w:val="36"/>
          <w:szCs w:val="36"/>
          <w14:textFill>
            <w14:solidFill>
              <w14:schemeClr w14:val="tx1"/>
            </w14:solidFill>
          </w14:textFill>
        </w:rPr>
      </w:pPr>
    </w:p>
    <w:p w14:paraId="6E1EE4A9">
      <w:pPr>
        <w:jc w:val="center"/>
        <w:rPr>
          <w:rFonts w:eastAsia="宋体"/>
          <w:b/>
          <w:color w:val="000000" w:themeColor="text1"/>
          <w:sz w:val="36"/>
          <w:szCs w:val="36"/>
          <w14:textFill>
            <w14:solidFill>
              <w14:schemeClr w14:val="tx1"/>
            </w14:solidFill>
          </w14:textFill>
        </w:rPr>
      </w:pPr>
      <w:r>
        <w:rPr>
          <w:rFonts w:hint="eastAsia" w:eastAsia="宋体"/>
          <w:b/>
          <w:color w:val="000000" w:themeColor="text1"/>
          <w:sz w:val="36"/>
          <w:szCs w:val="36"/>
          <w14:textFill>
            <w14:solidFill>
              <w14:schemeClr w14:val="tx1"/>
            </w14:solidFill>
          </w14:textFill>
        </w:rPr>
        <w:t>节能评估报告（报告表）编制服务</w:t>
      </w:r>
      <w:r>
        <w:rPr>
          <w:rFonts w:eastAsia="宋体"/>
          <w:b/>
          <w:color w:val="000000" w:themeColor="text1"/>
          <w:sz w:val="36"/>
          <w:szCs w:val="36"/>
          <w14:textFill>
            <w14:solidFill>
              <w14:schemeClr w14:val="tx1"/>
            </w14:solidFill>
          </w14:textFill>
        </w:rPr>
        <w:t>合同书</w:t>
      </w:r>
    </w:p>
    <w:p w14:paraId="59D086DA">
      <w:pPr>
        <w:ind w:firstLine="560" w:firstLineChars="200"/>
        <w:rPr>
          <w:rFonts w:eastAsia="宋体"/>
          <w:color w:val="auto"/>
          <w:sz w:val="28"/>
          <w:szCs w:val="28"/>
        </w:rPr>
      </w:pPr>
      <w:r>
        <w:rPr>
          <w:rFonts w:eastAsia="宋体"/>
          <w:color w:val="auto"/>
          <w:sz w:val="28"/>
          <w:szCs w:val="28"/>
        </w:rPr>
        <w:t>根据《中华人民共和国</w:t>
      </w:r>
      <w:r>
        <w:rPr>
          <w:rFonts w:hint="eastAsia" w:eastAsia="宋体"/>
          <w:color w:val="auto"/>
          <w:sz w:val="28"/>
          <w:szCs w:val="28"/>
          <w:lang w:val="en-US" w:eastAsia="zh-CN"/>
        </w:rPr>
        <w:t>民法典</w:t>
      </w:r>
      <w:r>
        <w:rPr>
          <w:rFonts w:eastAsia="宋体"/>
          <w:color w:val="auto"/>
          <w:sz w:val="28"/>
          <w:szCs w:val="28"/>
        </w:rPr>
        <w:t>》</w:t>
      </w:r>
      <w:r>
        <w:rPr>
          <w:rFonts w:hint="eastAsia" w:eastAsia="宋体"/>
          <w:color w:val="auto"/>
          <w:sz w:val="28"/>
          <w:szCs w:val="28"/>
          <w:lang w:val="en-US" w:eastAsia="zh-CN"/>
        </w:rPr>
        <w:t>等</w:t>
      </w:r>
      <w:r>
        <w:rPr>
          <w:rFonts w:eastAsia="宋体"/>
          <w:color w:val="auto"/>
          <w:sz w:val="28"/>
          <w:szCs w:val="28"/>
        </w:rPr>
        <w:t>法律法规的规定，就甲方委托乙方完成“</w:t>
      </w:r>
      <w:r>
        <w:rPr>
          <w:rFonts w:hint="eastAsia" w:eastAsia="宋体"/>
          <w:color w:val="auto"/>
          <w:sz w:val="28"/>
          <w:szCs w:val="28"/>
          <w:u w:val="single"/>
        </w:rPr>
        <w:t>广汉市城北片区棚户区改造项目节能评估报告表</w:t>
      </w:r>
      <w:r>
        <w:rPr>
          <w:rFonts w:eastAsia="宋体"/>
          <w:color w:val="auto"/>
          <w:sz w:val="28"/>
          <w:szCs w:val="28"/>
          <w:u w:val="single"/>
        </w:rPr>
        <w:t xml:space="preserve"> </w:t>
      </w:r>
      <w:r>
        <w:rPr>
          <w:rFonts w:eastAsia="宋体"/>
          <w:color w:val="auto"/>
          <w:sz w:val="28"/>
          <w:szCs w:val="28"/>
        </w:rPr>
        <w:t>”</w:t>
      </w:r>
      <w:r>
        <w:rPr>
          <w:rFonts w:hint="eastAsia" w:eastAsia="宋体"/>
          <w:color w:val="auto"/>
          <w:sz w:val="28"/>
          <w:szCs w:val="28"/>
          <w:lang w:val="en-US" w:eastAsia="zh-CN"/>
        </w:rPr>
        <w:t>的</w:t>
      </w:r>
      <w:r>
        <w:rPr>
          <w:rFonts w:eastAsia="宋体"/>
          <w:color w:val="auto"/>
          <w:sz w:val="28"/>
          <w:szCs w:val="28"/>
        </w:rPr>
        <w:t>咨询服务事宜，甲乙双方</w:t>
      </w:r>
      <w:r>
        <w:rPr>
          <w:rFonts w:hint="eastAsia" w:eastAsia="宋体"/>
          <w:color w:val="auto"/>
          <w:sz w:val="28"/>
          <w:szCs w:val="28"/>
          <w:lang w:val="en-US" w:eastAsia="zh-CN"/>
        </w:rPr>
        <w:t>初步对项目进行了踏勘，</w:t>
      </w:r>
      <w:r>
        <w:rPr>
          <w:rFonts w:eastAsia="宋体"/>
          <w:color w:val="auto"/>
          <w:sz w:val="28"/>
          <w:szCs w:val="28"/>
        </w:rPr>
        <w:t>经协商一致，签订本合同，双方共同遵守。</w:t>
      </w:r>
    </w:p>
    <w:p w14:paraId="18885BB5">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第一条</w:t>
      </w:r>
      <w:r>
        <w:rPr>
          <w:rFonts w:hint="eastAsia" w:eastAsia="宋体"/>
          <w:b/>
          <w:color w:val="000000" w:themeColor="text1"/>
          <w:sz w:val="28"/>
          <w:szCs w:val="28"/>
          <w:lang w:val="en-US" w:eastAsia="zh-CN"/>
          <w14:textFill>
            <w14:solidFill>
              <w14:schemeClr w14:val="tx1"/>
            </w14:solidFill>
          </w14:textFill>
        </w:rPr>
        <w:t xml:space="preserve"> </w:t>
      </w:r>
      <w:r>
        <w:rPr>
          <w:rFonts w:eastAsia="宋体"/>
          <w:b/>
          <w:color w:val="000000" w:themeColor="text1"/>
          <w:sz w:val="28"/>
          <w:szCs w:val="28"/>
          <w14:textFill>
            <w14:solidFill>
              <w14:schemeClr w14:val="tx1"/>
            </w14:solidFill>
          </w14:textFill>
        </w:rPr>
        <w:t>项目基本情况</w:t>
      </w:r>
    </w:p>
    <w:p w14:paraId="6ADAC1D5">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根据有审批权限的主管部门所出具的立项文件内容，甲方委托乙方进行企业技术咨询服务项目的基本情况如下：</w:t>
      </w:r>
    </w:p>
    <w:p w14:paraId="15E508CD">
      <w:pPr>
        <w:spacing w:line="360" w:lineRule="auto"/>
        <w:ind w:left="1060" w:leftChars="200" w:hanging="420" w:hangingChars="15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1、项目名称</w:t>
      </w:r>
      <w:r>
        <w:rPr>
          <w:rFonts w:hint="eastAsia" w:eastAsia="宋体"/>
          <w:color w:val="000000" w:themeColor="text1"/>
          <w:sz w:val="28"/>
          <w:szCs w:val="28"/>
          <w:lang w:eastAsia="zh-CN"/>
          <w14:textFill>
            <w14:solidFill>
              <w14:schemeClr w14:val="tx1"/>
            </w14:solidFill>
          </w14:textFill>
        </w:rPr>
        <w:t>：</w:t>
      </w:r>
      <w:r>
        <w:rPr>
          <w:rFonts w:hint="default" w:ascii="Times New Roman" w:hAnsi="Times New Roman" w:eastAsia="宋体" w:cs="Times New Roman"/>
          <w:color w:val="000000" w:themeColor="text1"/>
          <w:sz w:val="28"/>
          <w:szCs w:val="28"/>
          <w:u w:val="single"/>
          <w:lang w:val="en-US" w:eastAsia="zh-CN"/>
          <w14:textFill>
            <w14:solidFill>
              <w14:schemeClr w14:val="tx1"/>
            </w14:solidFill>
          </w14:textFill>
        </w:rPr>
        <w:t>广汉市城北片区棚户区改造项目</w:t>
      </w:r>
      <w:r>
        <w:rPr>
          <w:rFonts w:eastAsia="宋体"/>
          <w:color w:val="000000" w:themeColor="text1"/>
          <w:sz w:val="28"/>
          <w:szCs w:val="28"/>
          <w14:textFill>
            <w14:solidFill>
              <w14:schemeClr w14:val="tx1"/>
            </w14:solidFill>
          </w14:textFill>
        </w:rPr>
        <w:t>（下称“本项目”）；</w:t>
      </w:r>
    </w:p>
    <w:p w14:paraId="790D311F">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2、项目地点：</w:t>
      </w:r>
      <w:r>
        <w:rPr>
          <w:rFonts w:hint="eastAsia" w:eastAsia="宋体"/>
          <w:color w:val="000000" w:themeColor="text1"/>
          <w:sz w:val="28"/>
          <w:szCs w:val="28"/>
          <w:u w:val="single"/>
          <w:lang w:val="en-US" w:eastAsia="zh-CN"/>
          <w14:textFill>
            <w14:solidFill>
              <w14:schemeClr w14:val="tx1"/>
            </w14:solidFill>
          </w14:textFill>
        </w:rPr>
        <w:t>德阳市广汉市</w:t>
      </w:r>
      <w:r>
        <w:rPr>
          <w:rFonts w:eastAsia="宋体"/>
          <w:color w:val="000000" w:themeColor="text1"/>
          <w:sz w:val="28"/>
          <w:szCs w:val="28"/>
          <w14:textFill>
            <w14:solidFill>
              <w14:schemeClr w14:val="tx1"/>
            </w14:solidFill>
          </w14:textFill>
        </w:rPr>
        <w:t>；</w:t>
      </w:r>
    </w:p>
    <w:p w14:paraId="0E0F7B01">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第二条 服务内容与要求</w:t>
      </w:r>
    </w:p>
    <w:p w14:paraId="2781903A">
      <w:pPr>
        <w:pStyle w:val="12"/>
        <w:numPr>
          <w:ilvl w:val="0"/>
          <w:numId w:val="1"/>
        </w:numPr>
        <w:spacing w:line="360" w:lineRule="auto"/>
        <w:ind w:firstLineChars="0"/>
        <w:rPr>
          <w:color w:val="auto"/>
          <w:sz w:val="28"/>
          <w:szCs w:val="28"/>
        </w:rPr>
      </w:pPr>
      <w:r>
        <w:rPr>
          <w:color w:val="auto"/>
          <w:sz w:val="28"/>
          <w:szCs w:val="28"/>
        </w:rPr>
        <w:t>服务内容：</w:t>
      </w:r>
    </w:p>
    <w:p w14:paraId="566E7327">
      <w:pPr>
        <w:pStyle w:val="12"/>
        <w:numPr>
          <w:ilvl w:val="0"/>
          <w:numId w:val="0"/>
        </w:numPr>
        <w:spacing w:line="360" w:lineRule="auto"/>
        <w:ind w:firstLine="840" w:firstLineChars="300"/>
        <w:rPr>
          <w:rFonts w:hint="eastAsia" w:ascii="Times New Roman" w:hAnsi="Times New Roman"/>
          <w:color w:val="auto"/>
          <w:sz w:val="28"/>
          <w:szCs w:val="28"/>
          <w:lang w:eastAsia="zh-CN"/>
        </w:rPr>
      </w:pPr>
      <w:r>
        <w:rPr>
          <w:rFonts w:hint="eastAsia"/>
          <w:color w:val="auto"/>
          <w:sz w:val="28"/>
          <w:szCs w:val="28"/>
        </w:rPr>
        <w:t>乙方</w:t>
      </w:r>
      <w:r>
        <w:rPr>
          <w:rFonts w:ascii="Times New Roman" w:hAnsi="Times New Roman"/>
          <w:color w:val="auto"/>
          <w:sz w:val="28"/>
          <w:szCs w:val="28"/>
        </w:rPr>
        <w:t>编制《</w:t>
      </w:r>
      <w:r>
        <w:rPr>
          <w:rFonts w:hint="default" w:ascii="Times New Roman" w:hAnsi="Times New Roman" w:eastAsia="宋体" w:cs="Times New Roman"/>
          <w:color w:val="auto"/>
          <w:sz w:val="28"/>
          <w:szCs w:val="28"/>
          <w:u w:val="single"/>
          <w:lang w:val="en-US" w:eastAsia="zh-CN"/>
        </w:rPr>
        <w:t>广汉市城北片区棚户区改造项目</w:t>
      </w:r>
      <w:r>
        <w:rPr>
          <w:rFonts w:hint="eastAsia" w:ascii="Times New Roman" w:hAnsi="Times New Roman"/>
          <w:color w:val="auto"/>
          <w:sz w:val="28"/>
          <w:szCs w:val="20"/>
          <w:u w:val="single"/>
          <w:lang w:eastAsia="zh-CN"/>
        </w:rPr>
        <w:t>节能评估</w:t>
      </w:r>
      <w:r>
        <w:rPr>
          <w:rFonts w:hint="eastAsia" w:ascii="Times New Roman" w:hAnsi="Times New Roman"/>
          <w:color w:val="auto"/>
          <w:sz w:val="28"/>
          <w:szCs w:val="20"/>
          <w:u w:val="single"/>
        </w:rPr>
        <w:t>报告</w:t>
      </w:r>
      <w:r>
        <w:rPr>
          <w:rFonts w:ascii="Times New Roman" w:hAnsi="Times New Roman"/>
          <w:color w:val="auto"/>
          <w:sz w:val="28"/>
          <w:szCs w:val="28"/>
        </w:rPr>
        <w:t>》</w:t>
      </w:r>
      <w:r>
        <w:rPr>
          <w:rFonts w:hint="eastAsia" w:ascii="Times New Roman" w:hAnsi="Times New Roman"/>
          <w:color w:val="auto"/>
          <w:sz w:val="28"/>
          <w:szCs w:val="28"/>
          <w:lang w:eastAsia="zh-CN"/>
        </w:rPr>
        <w:t>，</w:t>
      </w:r>
    </w:p>
    <w:p w14:paraId="7CD071D4">
      <w:pPr>
        <w:pStyle w:val="12"/>
        <w:numPr>
          <w:ilvl w:val="0"/>
          <w:numId w:val="0"/>
        </w:numPr>
        <w:spacing w:line="360" w:lineRule="auto"/>
        <w:rPr>
          <w:rFonts w:hint="eastAsia" w:eastAsia="宋体"/>
          <w:color w:val="auto"/>
          <w:sz w:val="28"/>
          <w:szCs w:val="28"/>
          <w:u w:val="single"/>
          <w:lang w:eastAsia="zh-CN"/>
        </w:rPr>
      </w:pPr>
      <w:r>
        <w:rPr>
          <w:rFonts w:hint="eastAsia"/>
          <w:color w:val="auto"/>
          <w:sz w:val="28"/>
          <w:szCs w:val="28"/>
          <w:u w:val="none"/>
          <w:lang w:val="en-US" w:eastAsia="zh-CN"/>
        </w:rPr>
        <w:t>并取得政府职能部门审核通过该节能评估报告的批复文件。</w:t>
      </w:r>
    </w:p>
    <w:p w14:paraId="4504C179">
      <w:pPr>
        <w:spacing w:line="360" w:lineRule="auto"/>
        <w:ind w:firstLine="560" w:firstLineChars="200"/>
        <w:rPr>
          <w:rFonts w:eastAsia="宋体"/>
          <w:color w:val="auto"/>
          <w:sz w:val="28"/>
          <w:szCs w:val="28"/>
          <w:u w:val="single"/>
        </w:rPr>
      </w:pPr>
      <w:r>
        <w:rPr>
          <w:rFonts w:eastAsia="宋体"/>
          <w:color w:val="auto"/>
          <w:sz w:val="28"/>
          <w:szCs w:val="28"/>
        </w:rPr>
        <w:t>2、服务要求：</w:t>
      </w:r>
    </w:p>
    <w:p w14:paraId="0DFFF119">
      <w:pPr>
        <w:spacing w:line="360" w:lineRule="auto"/>
        <w:ind w:firstLine="560" w:firstLineChars="200"/>
        <w:rPr>
          <w:rFonts w:hint="eastAsia" w:eastAsia="宋体"/>
          <w:color w:val="auto"/>
          <w:sz w:val="28"/>
          <w:szCs w:val="28"/>
          <w:lang w:eastAsia="zh-CN"/>
        </w:rPr>
      </w:pPr>
      <w:r>
        <w:rPr>
          <w:rFonts w:eastAsia="宋体"/>
          <w:color w:val="auto"/>
          <w:sz w:val="28"/>
          <w:szCs w:val="28"/>
        </w:rPr>
        <w:t>（1）严格按照</w:t>
      </w:r>
      <w:r>
        <w:rPr>
          <w:rFonts w:hint="eastAsia" w:eastAsia="宋体"/>
          <w:color w:val="auto"/>
          <w:sz w:val="28"/>
          <w:szCs w:val="28"/>
          <w:lang w:eastAsia="zh-CN"/>
        </w:rPr>
        <w:t>节能评估</w:t>
      </w:r>
      <w:r>
        <w:rPr>
          <w:rFonts w:eastAsia="宋体"/>
          <w:color w:val="auto"/>
          <w:sz w:val="28"/>
          <w:szCs w:val="28"/>
        </w:rPr>
        <w:t>技术导则</w:t>
      </w:r>
      <w:r>
        <w:rPr>
          <w:rFonts w:hint="eastAsia" w:eastAsia="宋体"/>
          <w:color w:val="auto"/>
          <w:sz w:val="28"/>
          <w:szCs w:val="28"/>
          <w:lang w:val="en-US" w:eastAsia="zh-CN"/>
        </w:rPr>
        <w:t>及相关技术规范</w:t>
      </w:r>
      <w:r>
        <w:rPr>
          <w:rFonts w:eastAsia="宋体"/>
          <w:color w:val="auto"/>
          <w:sz w:val="28"/>
          <w:szCs w:val="28"/>
        </w:rPr>
        <w:t>要求编制</w:t>
      </w:r>
      <w:r>
        <w:rPr>
          <w:rFonts w:hint="eastAsia" w:eastAsia="宋体"/>
          <w:color w:val="auto"/>
          <w:sz w:val="28"/>
          <w:szCs w:val="28"/>
          <w:lang w:eastAsia="zh-CN"/>
        </w:rPr>
        <w:t>节能评估</w:t>
      </w:r>
      <w:r>
        <w:rPr>
          <w:rFonts w:hint="eastAsia" w:eastAsia="宋体"/>
          <w:color w:val="auto"/>
          <w:sz w:val="28"/>
          <w:szCs w:val="28"/>
        </w:rPr>
        <w:t>报告</w:t>
      </w:r>
      <w:r>
        <w:rPr>
          <w:rFonts w:hint="eastAsia" w:eastAsia="宋体"/>
          <w:color w:val="auto"/>
          <w:sz w:val="28"/>
          <w:szCs w:val="28"/>
          <w:lang w:eastAsia="zh-CN"/>
        </w:rPr>
        <w:t>。</w:t>
      </w:r>
    </w:p>
    <w:p w14:paraId="4FD31D62">
      <w:pPr>
        <w:spacing w:line="360" w:lineRule="auto"/>
        <w:ind w:firstLine="560" w:firstLineChars="200"/>
        <w:rPr>
          <w:rFonts w:eastAsia="宋体"/>
          <w:color w:val="auto"/>
          <w:sz w:val="28"/>
          <w:szCs w:val="28"/>
        </w:rPr>
      </w:pPr>
      <w:r>
        <w:rPr>
          <w:rFonts w:eastAsia="宋体"/>
          <w:color w:val="auto"/>
          <w:sz w:val="28"/>
          <w:szCs w:val="28"/>
        </w:rPr>
        <w:t>（2）</w:t>
      </w:r>
      <w:r>
        <w:rPr>
          <w:rFonts w:hint="eastAsia" w:eastAsia="宋体"/>
          <w:color w:val="auto"/>
          <w:sz w:val="28"/>
          <w:szCs w:val="28"/>
          <w:lang w:val="en-US" w:eastAsia="zh-CN"/>
        </w:rPr>
        <w:t>报告</w:t>
      </w:r>
      <w:r>
        <w:rPr>
          <w:rFonts w:eastAsia="宋体"/>
          <w:color w:val="auto"/>
          <w:sz w:val="28"/>
          <w:szCs w:val="28"/>
        </w:rPr>
        <w:t>分析要求内容完整、准确、清楚，</w:t>
      </w:r>
      <w:r>
        <w:rPr>
          <w:rFonts w:hint="eastAsia" w:eastAsia="宋体"/>
          <w:color w:val="auto"/>
          <w:sz w:val="28"/>
          <w:szCs w:val="28"/>
          <w:lang w:val="en-US" w:eastAsia="zh-CN"/>
        </w:rPr>
        <w:t>结论清晰。</w:t>
      </w:r>
    </w:p>
    <w:p w14:paraId="7F7F77C1">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第三条  工作条件与协作事项</w:t>
      </w:r>
    </w:p>
    <w:p w14:paraId="4A009E38">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为保证乙方顺利开展技术咨询工作，甲方应当向乙方提供下列工作条件及协作事项：</w:t>
      </w:r>
    </w:p>
    <w:p w14:paraId="04A88D94">
      <w:pPr>
        <w:spacing w:line="360" w:lineRule="auto"/>
        <w:ind w:firstLine="560" w:firstLineChars="200"/>
        <w:rPr>
          <w:rFonts w:eastAsia="宋体"/>
          <w:color w:val="auto"/>
          <w:sz w:val="28"/>
          <w:szCs w:val="28"/>
        </w:rPr>
      </w:pPr>
      <w:r>
        <w:rPr>
          <w:rFonts w:eastAsia="宋体"/>
          <w:color w:val="auto"/>
          <w:sz w:val="28"/>
          <w:szCs w:val="28"/>
        </w:rPr>
        <w:t>1、甲方应于本合同签订之日起</w:t>
      </w:r>
      <w:r>
        <w:rPr>
          <w:rFonts w:eastAsia="宋体"/>
          <w:color w:val="auto"/>
          <w:sz w:val="28"/>
          <w:szCs w:val="28"/>
          <w:u w:val="single"/>
        </w:rPr>
        <w:t>5</w:t>
      </w:r>
      <w:r>
        <w:rPr>
          <w:rFonts w:eastAsia="宋体"/>
          <w:color w:val="auto"/>
          <w:sz w:val="28"/>
          <w:szCs w:val="28"/>
        </w:rPr>
        <w:t>日内按乙方提供的”资料清单”列明的文件、材料、数据等技术资料进行准备，并书面告知乙方；</w:t>
      </w:r>
    </w:p>
    <w:p w14:paraId="62574A9F">
      <w:pPr>
        <w:spacing w:line="360" w:lineRule="auto"/>
        <w:ind w:firstLine="560" w:firstLineChars="200"/>
        <w:rPr>
          <w:rFonts w:eastAsia="宋体"/>
          <w:color w:val="auto"/>
          <w:sz w:val="28"/>
          <w:szCs w:val="28"/>
        </w:rPr>
      </w:pPr>
      <w:r>
        <w:rPr>
          <w:rFonts w:eastAsia="宋体"/>
          <w:color w:val="auto"/>
          <w:sz w:val="28"/>
          <w:szCs w:val="28"/>
        </w:rPr>
        <w:t>2、甲方应安排专人负责协助乙方完成现场勘察工作；</w:t>
      </w:r>
    </w:p>
    <w:p w14:paraId="6F09E367">
      <w:pPr>
        <w:spacing w:line="360" w:lineRule="auto"/>
        <w:ind w:firstLine="560" w:firstLineChars="200"/>
        <w:outlineLvl w:val="0"/>
        <w:rPr>
          <w:rFonts w:eastAsia="宋体"/>
          <w:color w:val="auto"/>
          <w:sz w:val="28"/>
          <w:szCs w:val="28"/>
        </w:rPr>
      </w:pPr>
      <w:r>
        <w:rPr>
          <w:rFonts w:eastAsia="宋体"/>
          <w:color w:val="auto"/>
          <w:sz w:val="28"/>
          <w:szCs w:val="28"/>
        </w:rPr>
        <w:t>3、甲方应安排专人负责本合同履行期间的日常工作联系；</w:t>
      </w:r>
    </w:p>
    <w:p w14:paraId="6547F72E">
      <w:pPr>
        <w:spacing w:line="360" w:lineRule="auto"/>
        <w:ind w:firstLine="560" w:firstLineChars="200"/>
        <w:rPr>
          <w:rFonts w:hint="default" w:eastAsia="宋体"/>
          <w:color w:val="auto"/>
          <w:sz w:val="28"/>
          <w:szCs w:val="28"/>
          <w:highlight w:val="green"/>
          <w:lang w:val="en-US" w:eastAsia="zh-CN"/>
        </w:rPr>
      </w:pPr>
      <w:r>
        <w:rPr>
          <w:rFonts w:eastAsia="宋体"/>
          <w:color w:val="auto"/>
          <w:sz w:val="28"/>
          <w:szCs w:val="28"/>
        </w:rPr>
        <w:t>4、甲方应为乙方进行</w:t>
      </w:r>
      <w:r>
        <w:rPr>
          <w:rFonts w:hint="eastAsia" w:eastAsia="宋体"/>
          <w:color w:val="auto"/>
          <w:sz w:val="28"/>
          <w:szCs w:val="28"/>
          <w:lang w:eastAsia="zh-CN"/>
        </w:rPr>
        <w:t>数据</w:t>
      </w:r>
      <w:r>
        <w:rPr>
          <w:rFonts w:eastAsia="宋体"/>
          <w:color w:val="auto"/>
          <w:sz w:val="28"/>
          <w:szCs w:val="28"/>
        </w:rPr>
        <w:t>调查、类比调查工作提供方便条件</w:t>
      </w:r>
      <w:r>
        <w:rPr>
          <w:rFonts w:hint="eastAsia" w:eastAsia="宋体"/>
          <w:color w:val="auto"/>
          <w:sz w:val="28"/>
          <w:szCs w:val="28"/>
          <w:lang w:eastAsia="zh-CN"/>
        </w:rPr>
        <w:t>，</w:t>
      </w:r>
      <w:r>
        <w:rPr>
          <w:rFonts w:hint="eastAsia" w:eastAsia="宋体"/>
          <w:color w:val="auto"/>
          <w:sz w:val="28"/>
          <w:szCs w:val="28"/>
          <w:lang w:val="en-US" w:eastAsia="zh-CN"/>
        </w:rPr>
        <w:t>数据</w:t>
      </w:r>
      <w:r>
        <w:rPr>
          <w:rFonts w:eastAsia="宋体"/>
          <w:color w:val="auto"/>
          <w:sz w:val="28"/>
          <w:szCs w:val="28"/>
        </w:rPr>
        <w:t>调查、类比调查</w:t>
      </w:r>
      <w:r>
        <w:rPr>
          <w:rFonts w:hint="eastAsia" w:eastAsia="宋体"/>
          <w:color w:val="auto"/>
          <w:sz w:val="28"/>
          <w:szCs w:val="28"/>
          <w:lang w:val="en-US" w:eastAsia="zh-CN"/>
        </w:rPr>
        <w:t>的范围以编制节能评估报告需要为限；</w:t>
      </w:r>
    </w:p>
    <w:p w14:paraId="7F04DDCE">
      <w:pPr>
        <w:spacing w:line="360" w:lineRule="auto"/>
        <w:ind w:firstLine="560" w:firstLineChars="200"/>
        <w:rPr>
          <w:rFonts w:eastAsia="宋体"/>
          <w:color w:val="auto"/>
          <w:sz w:val="28"/>
          <w:szCs w:val="28"/>
        </w:rPr>
      </w:pPr>
      <w:r>
        <w:rPr>
          <w:rFonts w:eastAsia="宋体"/>
          <w:color w:val="auto"/>
          <w:sz w:val="28"/>
          <w:szCs w:val="28"/>
        </w:rPr>
        <w:t>5、甲方未按本合同约定提供相应的工作条件及协作事项导致乙方工作无法按时完成的，乙方向甲方提交本项目</w:t>
      </w:r>
      <w:r>
        <w:rPr>
          <w:rFonts w:hint="eastAsia" w:eastAsia="宋体"/>
          <w:color w:val="auto"/>
          <w:sz w:val="28"/>
          <w:szCs w:val="28"/>
          <w:lang w:eastAsia="zh-CN"/>
        </w:rPr>
        <w:t>节能评估</w:t>
      </w:r>
      <w:r>
        <w:rPr>
          <w:rFonts w:eastAsia="宋体"/>
          <w:color w:val="auto"/>
          <w:sz w:val="28"/>
          <w:szCs w:val="28"/>
        </w:rPr>
        <w:t>报告的时间相应顺延；</w:t>
      </w:r>
    </w:p>
    <w:p w14:paraId="6671E371">
      <w:pPr>
        <w:spacing w:line="360" w:lineRule="auto"/>
        <w:ind w:firstLine="570"/>
        <w:rPr>
          <w:rFonts w:eastAsia="宋体"/>
          <w:color w:val="auto"/>
          <w:sz w:val="28"/>
          <w:szCs w:val="28"/>
        </w:rPr>
      </w:pPr>
      <w:r>
        <w:rPr>
          <w:rFonts w:eastAsia="宋体"/>
          <w:color w:val="auto"/>
          <w:sz w:val="28"/>
          <w:szCs w:val="28"/>
        </w:rPr>
        <w:t>6</w:t>
      </w:r>
      <w:r>
        <w:rPr>
          <w:rFonts w:hint="eastAsia" w:eastAsia="宋体"/>
          <w:color w:val="auto"/>
          <w:sz w:val="28"/>
          <w:szCs w:val="28"/>
        </w:rPr>
        <w:t>、乙方在获得甲方授权委托的情况下负责本项目开展需要的对外衔接工作，</w:t>
      </w:r>
      <w:r>
        <w:rPr>
          <w:rFonts w:hint="eastAsia" w:eastAsia="宋体"/>
          <w:color w:val="auto"/>
          <w:sz w:val="28"/>
          <w:szCs w:val="28"/>
          <w:lang w:val="en-US" w:eastAsia="zh-CN"/>
        </w:rPr>
        <w:t>包括涉及政府各职能部门的各类工作事项，</w:t>
      </w:r>
      <w:r>
        <w:rPr>
          <w:rFonts w:hint="eastAsia" w:eastAsia="宋体"/>
          <w:color w:val="auto"/>
          <w:sz w:val="28"/>
          <w:szCs w:val="28"/>
        </w:rPr>
        <w:t>除法律、</w:t>
      </w:r>
      <w:r>
        <w:rPr>
          <w:rFonts w:hint="eastAsia" w:eastAsia="宋体"/>
          <w:color w:val="auto"/>
          <w:sz w:val="28"/>
          <w:szCs w:val="28"/>
          <w:lang w:val="en-US" w:eastAsia="zh-CN"/>
        </w:rPr>
        <w:t>法规、</w:t>
      </w:r>
      <w:r>
        <w:rPr>
          <w:rFonts w:hint="eastAsia" w:eastAsia="宋体"/>
          <w:color w:val="auto"/>
          <w:sz w:val="28"/>
          <w:szCs w:val="28"/>
        </w:rPr>
        <w:t>行政</w:t>
      </w:r>
      <w:r>
        <w:rPr>
          <w:rFonts w:hint="eastAsia" w:eastAsia="宋体"/>
          <w:color w:val="auto"/>
          <w:sz w:val="28"/>
          <w:szCs w:val="28"/>
          <w:lang w:val="en-US" w:eastAsia="zh-CN"/>
        </w:rPr>
        <w:t>机关</w:t>
      </w:r>
      <w:r>
        <w:rPr>
          <w:rFonts w:hint="eastAsia" w:eastAsia="宋体"/>
          <w:color w:val="auto"/>
          <w:sz w:val="28"/>
          <w:szCs w:val="28"/>
        </w:rPr>
        <w:t>要求甲方到场或甲方自愿前往</w:t>
      </w:r>
      <w:r>
        <w:rPr>
          <w:rFonts w:hint="eastAsia" w:eastAsia="宋体"/>
          <w:color w:val="auto"/>
          <w:sz w:val="28"/>
          <w:szCs w:val="28"/>
          <w:lang w:val="en-US" w:eastAsia="zh-CN"/>
        </w:rPr>
        <w:t>以外</w:t>
      </w:r>
      <w:r>
        <w:rPr>
          <w:rFonts w:hint="eastAsia" w:eastAsia="宋体"/>
          <w:color w:val="auto"/>
          <w:sz w:val="28"/>
          <w:szCs w:val="28"/>
          <w:lang w:eastAsia="zh-CN"/>
        </w:rPr>
        <w:t>，</w:t>
      </w:r>
      <w:r>
        <w:rPr>
          <w:rFonts w:hint="eastAsia" w:eastAsia="宋体"/>
          <w:color w:val="auto"/>
          <w:sz w:val="28"/>
          <w:szCs w:val="28"/>
        </w:rPr>
        <w:t>甲方可不用出席；</w:t>
      </w:r>
    </w:p>
    <w:p w14:paraId="535F666B">
      <w:pPr>
        <w:spacing w:line="360" w:lineRule="auto"/>
        <w:ind w:firstLine="560" w:firstLineChars="200"/>
        <w:rPr>
          <w:rFonts w:eastAsia="宋体"/>
          <w:color w:val="auto"/>
          <w:sz w:val="28"/>
          <w:szCs w:val="28"/>
        </w:rPr>
      </w:pPr>
      <w:r>
        <w:rPr>
          <w:rFonts w:eastAsia="宋体"/>
          <w:color w:val="auto"/>
          <w:sz w:val="28"/>
          <w:szCs w:val="28"/>
        </w:rPr>
        <w:t>7</w:t>
      </w:r>
      <w:r>
        <w:rPr>
          <w:rFonts w:hint="eastAsia" w:eastAsia="宋体"/>
          <w:color w:val="auto"/>
          <w:sz w:val="28"/>
          <w:szCs w:val="28"/>
        </w:rPr>
        <w:t>、</w:t>
      </w:r>
      <w:r>
        <w:rPr>
          <w:rFonts w:eastAsia="宋体"/>
          <w:color w:val="auto"/>
          <w:sz w:val="28"/>
          <w:szCs w:val="28"/>
        </w:rPr>
        <w:t>其他：</w:t>
      </w:r>
      <w:r>
        <w:rPr>
          <w:rFonts w:eastAsia="宋体"/>
          <w:color w:val="auto"/>
          <w:sz w:val="28"/>
          <w:szCs w:val="28"/>
          <w:u w:val="single"/>
        </w:rPr>
        <w:t>       无         </w:t>
      </w:r>
      <w:r>
        <w:rPr>
          <w:rFonts w:eastAsia="宋体"/>
          <w:color w:val="auto"/>
          <w:sz w:val="28"/>
          <w:szCs w:val="28"/>
        </w:rPr>
        <w:t>。</w:t>
      </w:r>
    </w:p>
    <w:p w14:paraId="74F112C3">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第四条 成果提交要求</w:t>
      </w:r>
    </w:p>
    <w:p w14:paraId="76EBB606">
      <w:pPr>
        <w:spacing w:line="360" w:lineRule="auto"/>
        <w:ind w:firstLine="560" w:firstLineChars="200"/>
        <w:outlineLvl w:val="0"/>
        <w:rPr>
          <w:rFonts w:hint="eastAsia" w:eastAsia="宋体"/>
          <w:color w:val="auto"/>
          <w:sz w:val="28"/>
          <w:szCs w:val="28"/>
        </w:rPr>
      </w:pPr>
      <w:r>
        <w:rPr>
          <w:rFonts w:hint="eastAsia" w:eastAsia="宋体"/>
          <w:color w:val="auto"/>
          <w:sz w:val="28"/>
          <w:szCs w:val="28"/>
        </w:rPr>
        <w:t>1、乙方按照下列进度要求进行本合同项目的技术咨询工作：自签订合同之日起20个日历天提交成果并取得相关主管部门批复。</w:t>
      </w:r>
    </w:p>
    <w:p w14:paraId="045B57AC">
      <w:pPr>
        <w:spacing w:line="360" w:lineRule="auto"/>
        <w:ind w:firstLine="560" w:firstLineChars="200"/>
        <w:outlineLvl w:val="0"/>
        <w:rPr>
          <w:rFonts w:hint="eastAsia" w:eastAsia="宋体"/>
          <w:color w:val="auto"/>
          <w:sz w:val="28"/>
          <w:szCs w:val="28"/>
        </w:rPr>
      </w:pPr>
      <w:r>
        <w:rPr>
          <w:rFonts w:hint="eastAsia" w:eastAsia="宋体"/>
          <w:color w:val="auto"/>
          <w:sz w:val="28"/>
          <w:szCs w:val="28"/>
        </w:rPr>
        <w:t>2、乙方向甲方提交本项目节能评估报告 3份含电子版1份；如甲方因工作需要或相关政府职能部门需要，可根据甲方的要求补打，且甲方不再另行支付费用。</w:t>
      </w:r>
    </w:p>
    <w:p w14:paraId="6461F4D3">
      <w:pPr>
        <w:spacing w:line="360" w:lineRule="auto"/>
        <w:ind w:firstLine="562" w:firstLineChars="200"/>
        <w:outlineLvl w:val="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第五条 咨询服务费及支付方式</w:t>
      </w:r>
    </w:p>
    <w:p w14:paraId="5D7A3B20">
      <w:pPr>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1、合同总价</w:t>
      </w:r>
    </w:p>
    <w:p w14:paraId="0178E59A">
      <w:pPr>
        <w:ind w:left="278" w:leftChars="87" w:firstLine="280" w:firstLineChars="100"/>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本合同总价为</w:t>
      </w:r>
      <w:r>
        <w:rPr>
          <w:rFonts w:hint="eastAsia" w:eastAsia="宋体"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元</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大写</w:t>
      </w:r>
      <w:r>
        <w:rPr>
          <w:rFonts w:hint="eastAsia" w:ascii="Times New Roman" w:hAnsi="Times New Roman" w:eastAsia="宋体" w:cs="Times New Roman"/>
          <w:color w:val="000000" w:themeColor="text1"/>
          <w:sz w:val="28"/>
          <w:szCs w:val="28"/>
          <w14:textFill>
            <w14:solidFill>
              <w14:schemeClr w14:val="tx1"/>
            </w14:solidFill>
          </w14:textFill>
        </w:rPr>
        <w:t>人民币</w:t>
      </w:r>
      <w:r>
        <w:rPr>
          <w:rFonts w:hint="eastAsia" w:eastAsia="宋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本总价为含税包干价，乙方需提供</w:t>
      </w:r>
      <w:r>
        <w:rPr>
          <w:rFonts w:hint="eastAsia" w:ascii="Times New Roman" w:hAnsi="Times New Roman" w:eastAsia="宋体" w:cs="Times New Roman"/>
          <w:color w:val="000000" w:themeColor="text1"/>
          <w:sz w:val="28"/>
          <w:szCs w:val="28"/>
          <w:lang w:eastAsia="zh-CN"/>
          <w14:textFill>
            <w14:solidFill>
              <w14:schemeClr w14:val="tx1"/>
            </w14:solidFill>
          </w14:textFill>
        </w:rPr>
        <w:t>增值税</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专用</w:t>
      </w:r>
      <w:r>
        <w:rPr>
          <w:rFonts w:hint="eastAsia" w:ascii="Times New Roman" w:hAnsi="Times New Roman" w:eastAsia="宋体" w:cs="Times New Roman"/>
          <w:color w:val="000000" w:themeColor="text1"/>
          <w:sz w:val="28"/>
          <w:szCs w:val="28"/>
          <w:lang w:eastAsia="zh-CN"/>
          <w14:textFill>
            <w14:solidFill>
              <w14:schemeClr w14:val="tx1"/>
            </w14:solidFill>
          </w14:textFill>
        </w:rPr>
        <w:t>发票，</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税率按国家规定执行</w:t>
      </w:r>
      <w:r>
        <w:rPr>
          <w:rFonts w:ascii="Times New Roman" w:hAnsi="Times New Roman" w:eastAsia="宋体" w:cs="Times New Roman"/>
          <w:color w:val="000000" w:themeColor="text1"/>
          <w:sz w:val="28"/>
          <w:szCs w:val="28"/>
          <w14:textFill>
            <w14:solidFill>
              <w14:schemeClr w14:val="tx1"/>
            </w14:solidFill>
          </w14:textFill>
        </w:rPr>
        <w:t>。</w:t>
      </w:r>
    </w:p>
    <w:p w14:paraId="54D8349E">
      <w:pPr>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2、支付方式</w:t>
      </w:r>
    </w:p>
    <w:p w14:paraId="750A8660">
      <w:pPr>
        <w:ind w:firstLine="539"/>
        <w:rPr>
          <w:rFonts w:eastAsia="宋体"/>
          <w:color w:val="000000" w:themeColor="text1"/>
          <w:sz w:val="28"/>
          <w:szCs w:val="28"/>
          <w14:textFill>
            <w14:solidFill>
              <w14:schemeClr w14:val="tx1"/>
            </w14:solidFill>
          </w14:textFill>
        </w:rPr>
      </w:pPr>
      <w:r>
        <w:rPr>
          <w:rFonts w:hint="eastAsia" w:eastAsia="宋体"/>
          <w:color w:val="000000" w:themeColor="text1"/>
          <w:sz w:val="28"/>
          <w:szCs w:val="28"/>
          <w14:textFill>
            <w14:solidFill>
              <w14:schemeClr w14:val="tx1"/>
            </w14:solidFill>
          </w14:textFill>
        </w:rPr>
        <w:t>乙方提交该项目</w:t>
      </w:r>
      <w:r>
        <w:rPr>
          <w:rFonts w:hint="eastAsia" w:eastAsia="宋体"/>
          <w:color w:val="000000" w:themeColor="text1"/>
          <w:sz w:val="28"/>
          <w:szCs w:val="28"/>
          <w:lang w:val="en-US" w:eastAsia="zh-CN"/>
          <w14:textFill>
            <w14:solidFill>
              <w14:schemeClr w14:val="tx1"/>
            </w14:solidFill>
          </w14:textFill>
        </w:rPr>
        <w:t>节能评估报告</w:t>
      </w:r>
      <w:r>
        <w:rPr>
          <w:rFonts w:hint="eastAsia" w:eastAsia="宋体"/>
          <w:color w:val="000000" w:themeColor="text1"/>
          <w:sz w:val="28"/>
          <w:szCs w:val="28"/>
          <w14:textFill>
            <w14:solidFill>
              <w14:schemeClr w14:val="tx1"/>
            </w14:solidFill>
          </w14:textFill>
        </w:rPr>
        <w:t>并协助甲方取得主管部门批复文件后30个工作日内，甲方一次性支付全部费用。计</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eastAsia="宋体"/>
          <w:color w:val="000000" w:themeColor="text1"/>
          <w:sz w:val="28"/>
          <w:szCs w:val="28"/>
          <w:u w:val="single"/>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元</w:t>
      </w:r>
      <w:r>
        <w:rPr>
          <w:rFonts w:hint="eastAsia" w:eastAsia="宋体"/>
          <w:color w:val="000000" w:themeColor="text1"/>
          <w:sz w:val="28"/>
          <w:szCs w:val="28"/>
          <w:lang w:eastAsia="zh-CN"/>
          <w14:textFill>
            <w14:solidFill>
              <w14:schemeClr w14:val="tx1"/>
            </w14:solidFill>
          </w14:textFill>
        </w:rPr>
        <w:t>（</w:t>
      </w:r>
      <w:r>
        <w:rPr>
          <w:rFonts w:eastAsia="宋体"/>
          <w:color w:val="000000" w:themeColor="text1"/>
          <w:sz w:val="28"/>
          <w:szCs w:val="28"/>
          <w14:textFill>
            <w14:solidFill>
              <w14:schemeClr w14:val="tx1"/>
            </w14:solidFill>
          </w14:textFill>
        </w:rPr>
        <w:t>大写</w:t>
      </w:r>
      <w:r>
        <w:rPr>
          <w:rFonts w:hint="eastAsia" w:eastAsia="宋体"/>
          <w:color w:val="000000" w:themeColor="text1"/>
          <w:sz w:val="28"/>
          <w:szCs w:val="28"/>
          <w14:textFill>
            <w14:solidFill>
              <w14:schemeClr w14:val="tx1"/>
            </w14:solidFill>
          </w14:textFill>
        </w:rPr>
        <w:t>人民币</w:t>
      </w:r>
      <w:r>
        <w:rPr>
          <w:rFonts w:hint="eastAsia" w:eastAsia="宋体"/>
          <w:color w:val="000000" w:themeColor="text1"/>
          <w:sz w:val="28"/>
          <w:szCs w:val="28"/>
          <w:u w:val="single"/>
          <w:lang w:val="en-US" w:eastAsia="zh-CN"/>
          <w14:textFill>
            <w14:solidFill>
              <w14:schemeClr w14:val="tx1"/>
            </w14:solidFill>
          </w14:textFill>
        </w:rPr>
        <w:t xml:space="preserve">            </w:t>
      </w:r>
      <w:bookmarkStart w:id="0" w:name="_GoBack"/>
      <w:bookmarkEnd w:id="0"/>
      <w:r>
        <w:rPr>
          <w:rFonts w:hint="eastAsia" w:eastAsia="宋体"/>
          <w:color w:val="000000" w:themeColor="text1"/>
          <w:sz w:val="28"/>
          <w:szCs w:val="28"/>
          <w:lang w:eastAsia="zh-CN"/>
          <w14:textFill>
            <w14:solidFill>
              <w14:schemeClr w14:val="tx1"/>
            </w14:solidFill>
          </w14:textFill>
        </w:rPr>
        <w:t>）</w:t>
      </w:r>
      <w:r>
        <w:rPr>
          <w:rFonts w:eastAsia="宋体"/>
          <w:color w:val="000000" w:themeColor="text1"/>
          <w:sz w:val="28"/>
          <w:szCs w:val="28"/>
          <w14:textFill>
            <w14:solidFill>
              <w14:schemeClr w14:val="tx1"/>
            </w14:solidFill>
          </w14:textFill>
        </w:rPr>
        <w:t>。</w:t>
      </w:r>
    </w:p>
    <w:p w14:paraId="241F1548">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第六条 权利义务</w:t>
      </w:r>
    </w:p>
    <w:p w14:paraId="66F86059">
      <w:pPr>
        <w:spacing w:line="360" w:lineRule="auto"/>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（一）甲方权利义务</w:t>
      </w:r>
    </w:p>
    <w:p w14:paraId="21CFFCDA">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1、甲方应按合同约定的金额、时间及支付方式向乙方支付咨询服务费用；</w:t>
      </w:r>
    </w:p>
    <w:p w14:paraId="59484A82">
      <w:pPr>
        <w:spacing w:line="360" w:lineRule="auto"/>
        <w:ind w:firstLine="560" w:firstLineChars="200"/>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2、甲方对所提供资料的完整性、正确性、真实性及有效性负责，因甲方提供的技术资料存在错误导致的不利后果均由甲方自行承担，甲方不得要求乙方违反国家有关规定进行</w:t>
      </w:r>
      <w:r>
        <w:rPr>
          <w:rFonts w:hint="eastAsia" w:ascii="Times New Roman" w:hAnsi="Times New Roman" w:eastAsia="宋体" w:cs="Times New Roman"/>
          <w:color w:val="000000" w:themeColor="text1"/>
          <w:sz w:val="28"/>
          <w:szCs w:val="28"/>
          <w:lang w:eastAsia="zh-CN"/>
          <w14:textFill>
            <w14:solidFill>
              <w14:schemeClr w14:val="tx1"/>
            </w14:solidFill>
          </w14:textFill>
        </w:rPr>
        <w:t>能评</w:t>
      </w:r>
      <w:r>
        <w:rPr>
          <w:rFonts w:ascii="Times New Roman" w:hAnsi="Times New Roman" w:eastAsia="宋体" w:cs="Times New Roman"/>
          <w:color w:val="000000" w:themeColor="text1"/>
          <w:sz w:val="28"/>
          <w:szCs w:val="28"/>
          <w14:textFill>
            <w14:solidFill>
              <w14:schemeClr w14:val="tx1"/>
            </w14:solidFill>
          </w14:textFill>
        </w:rPr>
        <w:t>文件的编制；</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乙方如发现</w:t>
      </w:r>
      <w:r>
        <w:rPr>
          <w:rFonts w:ascii="Times New Roman" w:hAnsi="Times New Roman" w:eastAsia="宋体" w:cs="Times New Roman"/>
          <w:color w:val="000000" w:themeColor="text1"/>
          <w:sz w:val="28"/>
          <w:szCs w:val="28"/>
          <w14:textFill>
            <w14:solidFill>
              <w14:schemeClr w14:val="tx1"/>
            </w14:solidFill>
          </w14:textFill>
        </w:rPr>
        <w:t>甲方提供的技术资料存在错误</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应在发现当日通知甲方重新提供或准备；</w:t>
      </w:r>
    </w:p>
    <w:p w14:paraId="0E18FF8B">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3、甲方单方变更委托</w:t>
      </w:r>
      <w:r>
        <w:rPr>
          <w:rFonts w:hint="eastAsia" w:eastAsia="宋体"/>
          <w:color w:val="000000" w:themeColor="text1"/>
          <w:sz w:val="28"/>
          <w:szCs w:val="28"/>
          <w:lang w:eastAsia="zh-CN"/>
          <w14:textFill>
            <w14:solidFill>
              <w14:schemeClr w14:val="tx1"/>
            </w14:solidFill>
          </w14:textFill>
        </w:rPr>
        <w:t>能评</w:t>
      </w:r>
      <w:r>
        <w:rPr>
          <w:rFonts w:eastAsia="宋体"/>
          <w:color w:val="000000" w:themeColor="text1"/>
          <w:sz w:val="28"/>
          <w:szCs w:val="28"/>
          <w14:textFill>
            <w14:solidFill>
              <w14:schemeClr w14:val="tx1"/>
            </w14:solidFill>
          </w14:textFill>
        </w:rPr>
        <w:t xml:space="preserve">项目、规模、条件、提交的资料错误，或所提交资料已做修改，造成乙方分析、出具报告书需要修改、返工、增补时，双方应就新增工作量及由此产生的费用协商一致，并签署补充协议，双方不能达成一致的，乙方有权暂停本合同项下服务并不承担违约责任，对乙方已完成的工作量，甲方应在乙方暂停服务之日起   </w:t>
      </w:r>
      <w:r>
        <w:rPr>
          <w:rFonts w:eastAsia="宋体"/>
          <w:color w:val="000000" w:themeColor="text1"/>
          <w:sz w:val="28"/>
          <w:szCs w:val="28"/>
          <w:u w:val="single"/>
          <w14:textFill>
            <w14:solidFill>
              <w14:schemeClr w14:val="tx1"/>
            </w14:solidFill>
          </w14:textFill>
        </w:rPr>
        <w:t>10</w:t>
      </w:r>
      <w:r>
        <w:rPr>
          <w:rFonts w:eastAsia="宋体"/>
          <w:color w:val="000000" w:themeColor="text1"/>
          <w:sz w:val="28"/>
          <w:szCs w:val="28"/>
          <w14:textFill>
            <w14:solidFill>
              <w14:schemeClr w14:val="tx1"/>
            </w14:solidFill>
          </w14:textFill>
        </w:rPr>
        <w:t>日内向乙方支付相应费用；</w:t>
      </w:r>
    </w:p>
    <w:p w14:paraId="04DF3F40">
      <w:pPr>
        <w:spacing w:line="360" w:lineRule="auto"/>
        <w:ind w:firstLine="560" w:firstLineChars="200"/>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w:t>
      </w:r>
      <w:r>
        <w:rPr>
          <w:rFonts w:ascii="Times New Roman" w:hAnsi="Times New Roman" w:eastAsia="宋体" w:cs="Times New Roman"/>
          <w:color w:val="000000" w:themeColor="text1"/>
          <w:sz w:val="28"/>
          <w:szCs w:val="28"/>
          <w14:textFill>
            <w14:solidFill>
              <w14:schemeClr w14:val="tx1"/>
            </w14:solidFill>
          </w14:textFill>
        </w:rPr>
        <w:t>、甲方有权对乙方的服务进行监督检查，并要求乙方对服务过程中存在的问题在__2__日内完成整改；</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如存在的问题影响评审工作需由乙方自行承担。</w:t>
      </w:r>
    </w:p>
    <w:p w14:paraId="4FAF1644">
      <w:pPr>
        <w:spacing w:line="360" w:lineRule="auto"/>
        <w:ind w:firstLine="560" w:firstLineChars="200"/>
        <w:rPr>
          <w:rFonts w:eastAsia="宋体"/>
          <w:color w:val="000000" w:themeColor="text1"/>
          <w:sz w:val="28"/>
          <w:szCs w:val="28"/>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5</w:t>
      </w:r>
      <w:r>
        <w:rPr>
          <w:rFonts w:eastAsia="宋体"/>
          <w:color w:val="000000" w:themeColor="text1"/>
          <w:sz w:val="28"/>
          <w:szCs w:val="28"/>
          <w14:textFill>
            <w14:solidFill>
              <w14:schemeClr w14:val="tx1"/>
            </w14:solidFill>
          </w14:textFill>
        </w:rPr>
        <w:t>、乙方</w:t>
      </w:r>
      <w:r>
        <w:rPr>
          <w:rFonts w:hint="eastAsia" w:eastAsia="宋体"/>
          <w:color w:val="000000" w:themeColor="text1"/>
          <w:sz w:val="28"/>
          <w:szCs w:val="28"/>
          <w14:textFill>
            <w14:solidFill>
              <w14:schemeClr w14:val="tx1"/>
            </w14:solidFill>
          </w14:textFill>
        </w:rPr>
        <w:t>要求甲方提供的技术资料甲方不得以非正当借口不予提供或拖延，如涉及专利保密的双方根据保密相关规定重新设置服务时间，原则上甲方不得将提交资料的时间进行拖延否则造成的项目周期顺延等状况由甲方自行承担；</w:t>
      </w:r>
    </w:p>
    <w:p w14:paraId="748EEE42">
      <w:pPr>
        <w:spacing w:line="360" w:lineRule="auto"/>
        <w:ind w:firstLine="560" w:firstLineChars="200"/>
        <w:rPr>
          <w:rFonts w:hint="default" w:eastAsia="宋体"/>
          <w:color w:val="0000FF"/>
          <w:sz w:val="28"/>
          <w:szCs w:val="28"/>
          <w:lang w:val="en-US" w:eastAsia="zh-CN"/>
        </w:rPr>
      </w:pPr>
      <w:r>
        <w:rPr>
          <w:rFonts w:hint="eastAsia" w:eastAsia="宋体"/>
          <w:color w:val="000000" w:themeColor="text1"/>
          <w:sz w:val="28"/>
          <w:szCs w:val="28"/>
          <w:lang w:val="en-US" w:eastAsia="zh-CN"/>
          <w14:textFill>
            <w14:solidFill>
              <w14:schemeClr w14:val="tx1"/>
            </w14:solidFill>
          </w14:textFill>
        </w:rPr>
        <w:t>6</w:t>
      </w:r>
      <w:r>
        <w:rPr>
          <w:rFonts w:eastAsia="宋体"/>
          <w:color w:val="000000" w:themeColor="text1"/>
          <w:sz w:val="28"/>
          <w:szCs w:val="28"/>
          <w14:textFill>
            <w14:solidFill>
              <w14:schemeClr w14:val="tx1"/>
            </w14:solidFill>
          </w14:textFill>
        </w:rPr>
        <w:t>、其他：</w:t>
      </w:r>
    </w:p>
    <w:p w14:paraId="3A507455">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（二）乙方权利义务</w:t>
      </w:r>
    </w:p>
    <w:p w14:paraId="3550D79F">
      <w:pPr>
        <w:ind w:firstLine="560" w:firstLineChars="200"/>
        <w:rPr>
          <w:rFonts w:hint="eastAsia" w:eastAsia="宋体"/>
          <w:color w:val="000000" w:themeColor="text1"/>
          <w:sz w:val="28"/>
          <w:szCs w:val="28"/>
          <w:lang w:val="en-US" w:eastAsia="zh-CN"/>
          <w14:textFill>
            <w14:solidFill>
              <w14:schemeClr w14:val="tx1"/>
            </w14:solidFill>
          </w14:textFill>
        </w:rPr>
      </w:pPr>
      <w:r>
        <w:rPr>
          <w:rFonts w:eastAsia="宋体"/>
          <w:color w:val="000000" w:themeColor="text1"/>
          <w:sz w:val="28"/>
          <w:szCs w:val="28"/>
          <w14:textFill>
            <w14:solidFill>
              <w14:schemeClr w14:val="tx1"/>
            </w14:solidFill>
          </w14:textFill>
        </w:rPr>
        <w:t>1、乙方应按本合同约定</w:t>
      </w:r>
      <w:r>
        <w:rPr>
          <w:rFonts w:hint="eastAsia" w:eastAsia="宋体"/>
          <w:color w:val="000000" w:themeColor="text1"/>
          <w:sz w:val="28"/>
          <w:szCs w:val="28"/>
          <w14:textFill>
            <w14:solidFill>
              <w14:schemeClr w14:val="tx1"/>
            </w14:solidFill>
          </w14:textFill>
        </w:rPr>
        <w:t>为甲方</w:t>
      </w:r>
      <w:r>
        <w:rPr>
          <w:rFonts w:eastAsia="宋体"/>
          <w:color w:val="000000" w:themeColor="text1"/>
          <w:sz w:val="28"/>
          <w:szCs w:val="28"/>
          <w14:textFill>
            <w14:solidFill>
              <w14:schemeClr w14:val="tx1"/>
            </w14:solidFill>
          </w14:textFill>
        </w:rPr>
        <w:t>提交《</w:t>
      </w:r>
      <w:r>
        <w:rPr>
          <w:rFonts w:hint="eastAsia" w:eastAsia="宋体"/>
          <w:color w:val="000000" w:themeColor="text1"/>
          <w:sz w:val="28"/>
          <w:szCs w:val="28"/>
          <w:lang w:eastAsia="zh-CN"/>
          <w14:textFill>
            <w14:solidFill>
              <w14:schemeClr w14:val="tx1"/>
            </w14:solidFill>
          </w14:textFill>
        </w:rPr>
        <w:t>节能评估</w:t>
      </w:r>
      <w:r>
        <w:rPr>
          <w:rFonts w:eastAsia="宋体"/>
          <w:color w:val="000000" w:themeColor="text1"/>
          <w:sz w:val="28"/>
          <w:szCs w:val="28"/>
          <w14:textFill>
            <w14:solidFill>
              <w14:schemeClr w14:val="tx1"/>
            </w14:solidFill>
          </w14:textFill>
        </w:rPr>
        <w:t>报告》并对其技术可靠性负责</w:t>
      </w:r>
      <w:r>
        <w:rPr>
          <w:rFonts w:hint="eastAsia" w:eastAsia="宋体"/>
          <w:color w:val="000000" w:themeColor="text1"/>
          <w:sz w:val="28"/>
          <w:szCs w:val="28"/>
          <w14:textFill>
            <w14:solidFill>
              <w14:schemeClr w14:val="tx1"/>
            </w14:solidFill>
          </w14:textFill>
        </w:rPr>
        <w:t>并</w:t>
      </w:r>
      <w:r>
        <w:rPr>
          <w:rFonts w:hint="eastAsia" w:eastAsia="宋体"/>
          <w:color w:val="000000" w:themeColor="text1"/>
          <w:sz w:val="28"/>
          <w:szCs w:val="28"/>
          <w:lang w:val="en-US" w:eastAsia="zh-CN"/>
          <w14:textFill>
            <w14:solidFill>
              <w14:schemeClr w14:val="tx1"/>
            </w14:solidFill>
          </w14:textFill>
        </w:rPr>
        <w:t>协助办理</w:t>
      </w:r>
      <w:r>
        <w:rPr>
          <w:rFonts w:hint="eastAsia" w:eastAsia="宋体"/>
          <w:color w:val="000000" w:themeColor="text1"/>
          <w:sz w:val="28"/>
          <w:szCs w:val="28"/>
          <w14:textFill>
            <w14:solidFill>
              <w14:schemeClr w14:val="tx1"/>
            </w14:solidFill>
          </w14:textFill>
        </w:rPr>
        <w:t>获得</w:t>
      </w:r>
      <w:r>
        <w:rPr>
          <w:rFonts w:hint="eastAsia" w:eastAsia="宋体"/>
          <w:color w:val="000000" w:themeColor="text1"/>
          <w:sz w:val="28"/>
          <w:szCs w:val="28"/>
          <w:lang w:val="en-US" w:eastAsia="zh-CN"/>
          <w14:textFill>
            <w14:solidFill>
              <w14:schemeClr w14:val="tx1"/>
            </w14:solidFill>
          </w14:textFill>
        </w:rPr>
        <w:t>政府职能</w:t>
      </w:r>
      <w:r>
        <w:rPr>
          <w:rFonts w:hint="eastAsia" w:eastAsia="宋体"/>
          <w:color w:val="000000" w:themeColor="text1"/>
          <w:sz w:val="28"/>
          <w:szCs w:val="28"/>
          <w:lang w:eastAsia="zh-CN"/>
          <w14:textFill>
            <w14:solidFill>
              <w14:schemeClr w14:val="tx1"/>
            </w14:solidFill>
          </w14:textFill>
        </w:rPr>
        <w:t>部门</w:t>
      </w:r>
      <w:r>
        <w:rPr>
          <w:rFonts w:hint="eastAsia" w:eastAsia="宋体"/>
          <w:color w:val="000000" w:themeColor="text1"/>
          <w:sz w:val="28"/>
          <w:szCs w:val="28"/>
          <w14:textFill>
            <w14:solidFill>
              <w14:schemeClr w14:val="tx1"/>
            </w14:solidFill>
          </w14:textFill>
        </w:rPr>
        <w:t>出具的批复</w:t>
      </w:r>
      <w:r>
        <w:rPr>
          <w:rFonts w:hint="eastAsia" w:eastAsia="宋体"/>
          <w:color w:val="000000" w:themeColor="text1"/>
          <w:sz w:val="28"/>
          <w:szCs w:val="28"/>
          <w:lang w:val="en-US" w:eastAsia="zh-CN"/>
          <w14:textFill>
            <w14:solidFill>
              <w14:schemeClr w14:val="tx1"/>
            </w14:solidFill>
          </w14:textFill>
        </w:rPr>
        <w:t>；</w:t>
      </w:r>
    </w:p>
    <w:p w14:paraId="6D089234">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 xml:space="preserve"> </w:t>
      </w:r>
      <w:r>
        <w:rPr>
          <w:rFonts w:hint="eastAsia" w:eastAsia="宋体"/>
          <w:color w:val="000000" w:themeColor="text1"/>
          <w:sz w:val="28"/>
          <w:szCs w:val="28"/>
          <w:lang w:val="en-US" w:eastAsia="zh-CN"/>
          <w14:textFill>
            <w14:solidFill>
              <w14:schemeClr w14:val="tx1"/>
            </w14:solidFill>
          </w14:textFill>
        </w:rPr>
        <w:t>2</w:t>
      </w:r>
      <w:r>
        <w:rPr>
          <w:rFonts w:eastAsia="宋体"/>
          <w:color w:val="000000" w:themeColor="text1"/>
          <w:sz w:val="28"/>
          <w:szCs w:val="28"/>
          <w14:textFill>
            <w14:solidFill>
              <w14:schemeClr w14:val="tx1"/>
            </w14:solidFill>
          </w14:textFill>
        </w:rPr>
        <w:t>、乙方应按照国家相关规定对建设项目选择及其周围环境完成现场踏勘；</w:t>
      </w:r>
    </w:p>
    <w:p w14:paraId="00D64828">
      <w:pPr>
        <w:ind w:firstLine="560" w:firstLineChars="200"/>
        <w:rPr>
          <w:rFonts w:eastAsia="宋体"/>
          <w:color w:val="000000" w:themeColor="text1"/>
          <w:sz w:val="28"/>
          <w:szCs w:val="28"/>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3</w:t>
      </w:r>
      <w:r>
        <w:rPr>
          <w:rFonts w:eastAsia="宋体"/>
          <w:color w:val="000000" w:themeColor="text1"/>
          <w:sz w:val="28"/>
          <w:szCs w:val="28"/>
          <w14:textFill>
            <w14:solidFill>
              <w14:schemeClr w14:val="tx1"/>
            </w14:solidFill>
          </w14:textFill>
        </w:rPr>
        <w:t>、乙方负责对本项目</w:t>
      </w:r>
      <w:r>
        <w:rPr>
          <w:rFonts w:hint="eastAsia" w:eastAsia="宋体"/>
          <w:color w:val="000000" w:themeColor="text1"/>
          <w:sz w:val="28"/>
          <w:szCs w:val="28"/>
          <w:lang w:eastAsia="zh-CN"/>
          <w14:textFill>
            <w14:solidFill>
              <w14:schemeClr w14:val="tx1"/>
            </w14:solidFill>
          </w14:textFill>
        </w:rPr>
        <w:t>节能评估</w:t>
      </w:r>
      <w:r>
        <w:rPr>
          <w:rFonts w:eastAsia="宋体"/>
          <w:color w:val="000000" w:themeColor="text1"/>
          <w:sz w:val="28"/>
          <w:szCs w:val="28"/>
          <w14:textFill>
            <w14:solidFill>
              <w14:schemeClr w14:val="tx1"/>
            </w14:solidFill>
          </w14:textFill>
        </w:rPr>
        <w:t>报告进行技术答疑，并按评审专家和管理部门的意见在不超过本合同约定服务范围的前提下对本项目</w:t>
      </w:r>
      <w:r>
        <w:rPr>
          <w:rFonts w:hint="eastAsia" w:eastAsia="宋体"/>
          <w:color w:val="000000" w:themeColor="text1"/>
          <w:sz w:val="28"/>
          <w:szCs w:val="28"/>
          <w:lang w:eastAsia="zh-CN"/>
          <w14:textFill>
            <w14:solidFill>
              <w14:schemeClr w14:val="tx1"/>
            </w14:solidFill>
          </w14:textFill>
        </w:rPr>
        <w:t>节能评估</w:t>
      </w:r>
      <w:r>
        <w:rPr>
          <w:rFonts w:eastAsia="宋体"/>
          <w:color w:val="000000" w:themeColor="text1"/>
          <w:sz w:val="28"/>
          <w:szCs w:val="28"/>
          <w14:textFill>
            <w14:solidFill>
              <w14:schemeClr w14:val="tx1"/>
            </w14:solidFill>
          </w14:textFill>
        </w:rPr>
        <w:t>报告进行修改、补充和完善，如因甲方原因导致修改本项目</w:t>
      </w:r>
      <w:r>
        <w:rPr>
          <w:rFonts w:hint="eastAsia" w:eastAsia="宋体"/>
          <w:color w:val="000000" w:themeColor="text1"/>
          <w:sz w:val="28"/>
          <w:szCs w:val="28"/>
          <w:lang w:eastAsia="zh-CN"/>
          <w14:textFill>
            <w14:solidFill>
              <w14:schemeClr w14:val="tx1"/>
            </w14:solidFill>
          </w14:textFill>
        </w:rPr>
        <w:t>节能评估</w:t>
      </w:r>
      <w:r>
        <w:rPr>
          <w:rFonts w:eastAsia="宋体"/>
          <w:color w:val="000000" w:themeColor="text1"/>
          <w:sz w:val="28"/>
          <w:szCs w:val="28"/>
          <w14:textFill>
            <w14:solidFill>
              <w14:schemeClr w14:val="tx1"/>
            </w14:solidFill>
          </w14:textFill>
        </w:rPr>
        <w:t>报告需要增加或补充工作时，甲方应向乙方支付相应费用，金额由甲乙双方另行协商；</w:t>
      </w:r>
    </w:p>
    <w:p w14:paraId="51383E41">
      <w:pPr>
        <w:ind w:firstLine="560" w:firstLineChars="200"/>
        <w:outlineLvl w:val="0"/>
        <w:rPr>
          <w:rFonts w:hint="eastAsia" w:eastAsia="宋体"/>
          <w:color w:val="000000" w:themeColor="text1"/>
          <w:sz w:val="28"/>
          <w:szCs w:val="28"/>
          <w:highlight w:val="green"/>
          <w:lang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4</w:t>
      </w:r>
      <w:r>
        <w:rPr>
          <w:rFonts w:eastAsia="宋体"/>
          <w:color w:val="000000" w:themeColor="text1"/>
          <w:sz w:val="28"/>
          <w:szCs w:val="28"/>
          <w14:textFill>
            <w14:solidFill>
              <w14:schemeClr w14:val="tx1"/>
            </w14:solidFill>
          </w14:textFill>
        </w:rPr>
        <w:t>、乙方负责协助甲方办理报建审批过程中涉及</w:t>
      </w:r>
      <w:r>
        <w:rPr>
          <w:rFonts w:hint="eastAsia" w:eastAsia="宋体"/>
          <w:color w:val="000000" w:themeColor="text1"/>
          <w:sz w:val="28"/>
          <w:szCs w:val="28"/>
          <w:lang w:eastAsia="zh-CN"/>
          <w14:textFill>
            <w14:solidFill>
              <w14:schemeClr w14:val="tx1"/>
            </w14:solidFill>
          </w14:textFill>
        </w:rPr>
        <w:t>能评</w:t>
      </w:r>
      <w:r>
        <w:rPr>
          <w:rFonts w:eastAsia="宋体"/>
          <w:color w:val="000000" w:themeColor="text1"/>
          <w:sz w:val="28"/>
          <w:szCs w:val="28"/>
          <w14:textFill>
            <w14:solidFill>
              <w14:schemeClr w14:val="tx1"/>
            </w14:solidFill>
          </w14:textFill>
        </w:rPr>
        <w:t>的相关事宜；</w:t>
      </w:r>
    </w:p>
    <w:p w14:paraId="48A2F59A">
      <w:pPr>
        <w:ind w:firstLine="560" w:firstLineChars="200"/>
        <w:rPr>
          <w:rFonts w:eastAsia="宋体"/>
          <w:color w:val="000000" w:themeColor="text1"/>
          <w:sz w:val="28"/>
          <w:szCs w:val="28"/>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5</w:t>
      </w:r>
      <w:r>
        <w:rPr>
          <w:rFonts w:eastAsia="宋体"/>
          <w:color w:val="000000" w:themeColor="text1"/>
          <w:sz w:val="28"/>
          <w:szCs w:val="28"/>
          <w14:textFill>
            <w14:solidFill>
              <w14:schemeClr w14:val="tx1"/>
            </w14:solidFill>
          </w14:textFill>
        </w:rPr>
        <w:t>、</w:t>
      </w:r>
      <w:r>
        <w:rPr>
          <w:rFonts w:hint="eastAsia" w:eastAsia="宋体"/>
          <w:color w:val="000000" w:themeColor="text1"/>
          <w:sz w:val="28"/>
          <w:szCs w:val="28"/>
          <w14:textFill>
            <w14:solidFill>
              <w14:schemeClr w14:val="tx1"/>
            </w14:solidFill>
          </w14:textFill>
        </w:rPr>
        <w:t>乙方在取得甲方的授权同意后负责项目开展需要的立项工作、证明文件获取工作和衔接工作不得额外收取费用；</w:t>
      </w:r>
    </w:p>
    <w:p w14:paraId="18CA1388">
      <w:pPr>
        <w:ind w:firstLine="560" w:firstLineChars="200"/>
        <w:rPr>
          <w:rFonts w:hint="eastAsia" w:eastAsia="宋体"/>
          <w:color w:val="000000" w:themeColor="text1"/>
          <w:sz w:val="28"/>
          <w:szCs w:val="28"/>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6</w:t>
      </w:r>
      <w:r>
        <w:rPr>
          <w:rFonts w:hint="eastAsia" w:eastAsia="宋体"/>
          <w:color w:val="000000" w:themeColor="text1"/>
          <w:sz w:val="28"/>
          <w:szCs w:val="28"/>
          <w14:textFill>
            <w14:solidFill>
              <w14:schemeClr w14:val="tx1"/>
            </w14:solidFill>
          </w14:textFill>
        </w:rPr>
        <w:t>、乙方按照合同要求周期开展工作、未按周期完成的应及时书面告知甲方并说明原因。如因乙方原因导致工作周期延长的甲方有权终止合同并对乙方的工作量进行三方评估支付。</w:t>
      </w:r>
    </w:p>
    <w:p w14:paraId="45E8E299">
      <w:pPr>
        <w:pStyle w:val="2"/>
        <w:ind w:left="0" w:leftChars="0" w:firstLine="560" w:firstLineChars="200"/>
        <w:rPr>
          <w:rFonts w:hint="eastAsia" w:eastAsia="宋体"/>
          <w:color w:val="auto"/>
          <w:sz w:val="28"/>
          <w:szCs w:val="28"/>
          <w:lang w:val="en-US" w:eastAsia="zh-CN"/>
        </w:rPr>
      </w:pPr>
      <w:r>
        <w:rPr>
          <w:rFonts w:hint="eastAsia" w:eastAsia="宋体"/>
          <w:color w:val="auto"/>
          <w:sz w:val="28"/>
          <w:szCs w:val="28"/>
          <w:lang w:val="en-US" w:eastAsia="zh-CN"/>
        </w:rPr>
        <w:t>7、乙方严格按照保密原则，对甲方提供的所有资料进行保密，不得提供给非相关的第三方。</w:t>
      </w:r>
    </w:p>
    <w:p w14:paraId="1CD7E7A9">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第七条 违约责任</w:t>
      </w:r>
    </w:p>
    <w:p w14:paraId="0BB182CE">
      <w:pPr>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1、甲方未能在合同约定期限内支付合同款项，每逾期一日，按合同总价的0.1%向乙方支付违约金</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违约金累计不超过合同总价的10%；甲方应按乙方已完成工作量向乙方支付服务费并支付乙方合同总价10%的违约金；</w:t>
      </w:r>
    </w:p>
    <w:p w14:paraId="406B49F3">
      <w:pPr>
        <w:ind w:firstLine="560" w:firstLineChars="200"/>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2、因乙方自身原因导致乙方未在本合同约定时间内向甲方提交成果报告的，每逾期一天，乙方应支付合同总价0.1%的违约金，违约金累计不超过合同总价的10%；由乙方退还已收服务费</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并</w:t>
      </w:r>
      <w:r>
        <w:rPr>
          <w:rFonts w:ascii="Times New Roman" w:hAnsi="Times New Roman" w:eastAsia="宋体" w:cs="Times New Roman"/>
          <w:color w:val="000000" w:themeColor="text1"/>
          <w:sz w:val="28"/>
          <w:szCs w:val="28"/>
          <w14:textFill>
            <w14:solidFill>
              <w14:schemeClr w14:val="tx1"/>
            </w14:solidFill>
          </w14:textFill>
        </w:rPr>
        <w:t>支付甲方合同总价10%的违约金</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并承担由此给甲方造成的损失。</w:t>
      </w:r>
    </w:p>
    <w:p w14:paraId="158DDC23">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第八条 知识产权保护及保密条款</w:t>
      </w:r>
    </w:p>
    <w:p w14:paraId="48FA3034">
      <w:pPr>
        <w:ind w:firstLine="560" w:firstLineChars="20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1、甲方应保护乙方的服务过程、成果资料，未经乙方同意，甲方对乙方交付的资料不得做任何修改、复制或向第三人转让等本合同项下目的之外的任何用途，如发生前述情况，甲方应承担法律责任并向乙方支付</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合同总价10%的</w:t>
      </w:r>
      <w:r>
        <w:rPr>
          <w:rFonts w:ascii="Times New Roman" w:hAnsi="Times New Roman" w:eastAsia="宋体" w:cs="Times New Roman"/>
          <w:color w:val="000000" w:themeColor="text1"/>
          <w:sz w:val="28"/>
          <w:szCs w:val="28"/>
          <w14:textFill>
            <w14:solidFill>
              <w14:schemeClr w14:val="tx1"/>
            </w14:solidFill>
          </w14:textFill>
        </w:rPr>
        <w:t>违约金以弥补乙方损失。</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同理，</w:t>
      </w:r>
      <w:r>
        <w:rPr>
          <w:rFonts w:ascii="Times New Roman" w:hAnsi="Times New Roman" w:eastAsia="宋体" w:cs="Times New Roman"/>
          <w:color w:val="000000" w:themeColor="text1"/>
          <w:sz w:val="28"/>
          <w:szCs w:val="28"/>
          <w14:textFill>
            <w14:solidFill>
              <w14:schemeClr w14:val="tx1"/>
            </w14:solidFill>
          </w14:textFill>
        </w:rPr>
        <w:t>未经</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甲</w:t>
      </w:r>
      <w:r>
        <w:rPr>
          <w:rFonts w:ascii="Times New Roman" w:hAnsi="Times New Roman" w:eastAsia="宋体" w:cs="Times New Roman"/>
          <w:color w:val="000000" w:themeColor="text1"/>
          <w:sz w:val="28"/>
          <w:szCs w:val="28"/>
          <w14:textFill>
            <w14:solidFill>
              <w14:schemeClr w14:val="tx1"/>
            </w14:solidFill>
          </w14:textFill>
        </w:rPr>
        <w:t>方同意，</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乙</w:t>
      </w:r>
      <w:r>
        <w:rPr>
          <w:rFonts w:ascii="Times New Roman" w:hAnsi="Times New Roman" w:eastAsia="宋体" w:cs="Times New Roman"/>
          <w:color w:val="000000" w:themeColor="text1"/>
          <w:sz w:val="28"/>
          <w:szCs w:val="28"/>
          <w14:textFill>
            <w14:solidFill>
              <w14:schemeClr w14:val="tx1"/>
            </w14:solidFill>
          </w14:textFill>
        </w:rPr>
        <w:t>方对</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甲</w:t>
      </w:r>
      <w:r>
        <w:rPr>
          <w:rFonts w:ascii="Times New Roman" w:hAnsi="Times New Roman" w:eastAsia="宋体" w:cs="Times New Roman"/>
          <w:color w:val="000000" w:themeColor="text1"/>
          <w:sz w:val="28"/>
          <w:szCs w:val="28"/>
          <w14:textFill>
            <w14:solidFill>
              <w14:schemeClr w14:val="tx1"/>
            </w14:solidFill>
          </w14:textFill>
        </w:rPr>
        <w:t>方</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提供</w:t>
      </w:r>
      <w:r>
        <w:rPr>
          <w:rFonts w:ascii="Times New Roman" w:hAnsi="Times New Roman" w:eastAsia="宋体" w:cs="Times New Roman"/>
          <w:color w:val="000000" w:themeColor="text1"/>
          <w:sz w:val="28"/>
          <w:szCs w:val="28"/>
          <w14:textFill>
            <w14:solidFill>
              <w14:schemeClr w14:val="tx1"/>
            </w14:solidFill>
          </w14:textFill>
        </w:rPr>
        <w:t>的资料不得</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用于</w:t>
      </w:r>
      <w:r>
        <w:rPr>
          <w:rFonts w:ascii="Times New Roman" w:hAnsi="Times New Roman" w:eastAsia="宋体" w:cs="Times New Roman"/>
          <w:color w:val="000000" w:themeColor="text1"/>
          <w:sz w:val="28"/>
          <w:szCs w:val="28"/>
          <w14:textFill>
            <w14:solidFill>
              <w14:schemeClr w14:val="tx1"/>
            </w14:solidFill>
          </w14:textFill>
        </w:rPr>
        <w:t>本合同项之外的任何用途，如发生前述情况，</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乙</w:t>
      </w:r>
      <w:r>
        <w:rPr>
          <w:rFonts w:ascii="Times New Roman" w:hAnsi="Times New Roman" w:eastAsia="宋体" w:cs="Times New Roman"/>
          <w:color w:val="000000" w:themeColor="text1"/>
          <w:sz w:val="28"/>
          <w:szCs w:val="28"/>
          <w14:textFill>
            <w14:solidFill>
              <w14:schemeClr w14:val="tx1"/>
            </w14:solidFill>
          </w14:textFill>
        </w:rPr>
        <w:t>方应承担法律责任并向</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甲</w:t>
      </w:r>
      <w:r>
        <w:rPr>
          <w:rFonts w:ascii="Times New Roman" w:hAnsi="Times New Roman" w:eastAsia="宋体" w:cs="Times New Roman"/>
          <w:color w:val="000000" w:themeColor="text1"/>
          <w:sz w:val="28"/>
          <w:szCs w:val="28"/>
          <w14:textFill>
            <w14:solidFill>
              <w14:schemeClr w14:val="tx1"/>
            </w14:solidFill>
          </w14:textFill>
        </w:rPr>
        <w:t>方支付</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合同总价10%的</w:t>
      </w:r>
      <w:r>
        <w:rPr>
          <w:rFonts w:ascii="Times New Roman" w:hAnsi="Times New Roman" w:eastAsia="宋体" w:cs="Times New Roman"/>
          <w:color w:val="000000" w:themeColor="text1"/>
          <w:sz w:val="28"/>
          <w:szCs w:val="28"/>
          <w14:textFill>
            <w14:solidFill>
              <w14:schemeClr w14:val="tx1"/>
            </w14:solidFill>
          </w14:textFill>
        </w:rPr>
        <w:t>违约金以弥补</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甲</w:t>
      </w:r>
      <w:r>
        <w:rPr>
          <w:rFonts w:ascii="Times New Roman" w:hAnsi="Times New Roman" w:eastAsia="宋体" w:cs="Times New Roman"/>
          <w:color w:val="000000" w:themeColor="text1"/>
          <w:sz w:val="28"/>
          <w:szCs w:val="28"/>
          <w14:textFill>
            <w14:solidFill>
              <w14:schemeClr w14:val="tx1"/>
            </w14:solidFill>
          </w14:textFill>
        </w:rPr>
        <w:t>方损失</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p>
    <w:p w14:paraId="58ABBC78">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在本合同订立前、履行中、终止后未经合同其他方书面同意，任何一方对本合同和各方相互提供的资料、信息负保密责任。任一方违反前述约定的，则违约方赔偿由此给守约方造成的一切损失。本保密条款具有独立性，不受本合同的终止或解除的影响。</w:t>
      </w:r>
    </w:p>
    <w:p w14:paraId="5BBC03A2">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第九条 不可抗力</w:t>
      </w:r>
    </w:p>
    <w:p w14:paraId="619275DF">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由于不能预见、不能避免和不能克服的自然原因或社会原因致使本合同不能履行或者不能完全履行时，遭遇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14:paraId="08D2C35A">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2、遭受不可抗力的一方未履行上述义务的，不能免除其违约责任。</w:t>
      </w:r>
    </w:p>
    <w:p w14:paraId="6EA73C46">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第十条  法律适用与争议解决</w:t>
      </w:r>
    </w:p>
    <w:p w14:paraId="3AB76865">
      <w:pPr>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1、本合同适用中华人民共和国法律法规；</w:t>
      </w:r>
    </w:p>
    <w:p w14:paraId="2BA5F794">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2、因本合同的签订、履行而发生争议的，合同各方应本着友好、协作的态度进行协商；协商不成的，任一方可向</w:t>
      </w:r>
      <w:r>
        <w:rPr>
          <w:rFonts w:hint="eastAsia" w:eastAsia="宋体"/>
          <w:color w:val="000000" w:themeColor="text1"/>
          <w:sz w:val="28"/>
          <w:szCs w:val="28"/>
          <w:lang w:val="en-US" w:eastAsia="zh-CN"/>
          <w14:textFill>
            <w14:solidFill>
              <w14:schemeClr w14:val="tx1"/>
            </w14:solidFill>
          </w14:textFill>
        </w:rPr>
        <w:t>合同签订地</w:t>
      </w:r>
      <w:r>
        <w:rPr>
          <w:rFonts w:eastAsia="宋体"/>
          <w:color w:val="000000" w:themeColor="text1"/>
          <w:sz w:val="28"/>
          <w:szCs w:val="28"/>
          <w14:textFill>
            <w14:solidFill>
              <w14:schemeClr w14:val="tx1"/>
            </w14:solidFill>
          </w14:textFill>
        </w:rPr>
        <w:t>的人民法院提起诉讼。</w:t>
      </w:r>
    </w:p>
    <w:p w14:paraId="5B3C762E">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第十二条  其他</w:t>
      </w:r>
    </w:p>
    <w:p w14:paraId="6604E110">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1、本合同如有未尽事宜，经双方友好协商，另签补充协议。补充协议与本合同具有同等法律效力；</w:t>
      </w:r>
    </w:p>
    <w:p w14:paraId="3B90CB3F">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2、本合同若存在附件，则合同附件是本合同的组成部分，与本合同具有同等法律效力；</w:t>
      </w:r>
    </w:p>
    <w:p w14:paraId="66378682">
      <w:pPr>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3、本合同共</w:t>
      </w:r>
      <w:r>
        <w:rPr>
          <w:rFonts w:hint="eastAsia" w:eastAsia="宋体"/>
          <w:color w:val="000000" w:themeColor="text1"/>
          <w:sz w:val="28"/>
          <w:szCs w:val="28"/>
          <w:u w:val="single"/>
          <w:lang w:val="en-US" w:eastAsia="zh-CN"/>
          <w14:textFill>
            <w14:solidFill>
              <w14:schemeClr w14:val="tx1"/>
            </w14:solidFill>
          </w14:textFill>
        </w:rPr>
        <w:t xml:space="preserve">    </w:t>
      </w:r>
      <w:r>
        <w:rPr>
          <w:rFonts w:eastAsia="宋体"/>
          <w:color w:val="000000" w:themeColor="text1"/>
          <w:sz w:val="28"/>
          <w:szCs w:val="28"/>
          <w14:textFill>
            <w14:solidFill>
              <w14:schemeClr w14:val="tx1"/>
            </w14:solidFill>
          </w14:textFill>
        </w:rPr>
        <w:t>份；甲方执</w:t>
      </w:r>
      <w:r>
        <w:rPr>
          <w:rFonts w:hint="eastAsia" w:eastAsia="宋体"/>
          <w:color w:val="000000" w:themeColor="text1"/>
          <w:sz w:val="28"/>
          <w:szCs w:val="28"/>
          <w:u w:val="single"/>
          <w:lang w:val="en-US" w:eastAsia="zh-CN"/>
          <w14:textFill>
            <w14:solidFill>
              <w14:schemeClr w14:val="tx1"/>
            </w14:solidFill>
          </w14:textFill>
        </w:rPr>
        <w:t xml:space="preserve">    </w:t>
      </w:r>
      <w:r>
        <w:rPr>
          <w:rFonts w:eastAsia="宋体"/>
          <w:color w:val="000000" w:themeColor="text1"/>
          <w:sz w:val="28"/>
          <w:szCs w:val="28"/>
          <w14:textFill>
            <w14:solidFill>
              <w14:schemeClr w14:val="tx1"/>
            </w14:solidFill>
          </w14:textFill>
        </w:rPr>
        <w:t>份，乙方执</w:t>
      </w:r>
      <w:r>
        <w:rPr>
          <w:rFonts w:hint="eastAsia" w:eastAsia="宋体"/>
          <w:color w:val="000000" w:themeColor="text1"/>
          <w:sz w:val="28"/>
          <w:szCs w:val="28"/>
          <w:u w:val="single"/>
          <w:lang w:val="en-US" w:eastAsia="zh-CN"/>
          <w14:textFill>
            <w14:solidFill>
              <w14:schemeClr w14:val="tx1"/>
            </w14:solidFill>
          </w14:textFill>
        </w:rPr>
        <w:t xml:space="preserve">    </w:t>
      </w:r>
      <w:r>
        <w:rPr>
          <w:rFonts w:eastAsia="宋体"/>
          <w:color w:val="000000" w:themeColor="text1"/>
          <w:sz w:val="28"/>
          <w:szCs w:val="28"/>
          <w14:textFill>
            <w14:solidFill>
              <w14:schemeClr w14:val="tx1"/>
            </w14:solidFill>
          </w14:textFill>
        </w:rPr>
        <w:t>份，具同等法律效力；</w:t>
      </w:r>
    </w:p>
    <w:p w14:paraId="71DB954E">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4、本合同自双方</w:t>
      </w:r>
      <w:r>
        <w:rPr>
          <w:rFonts w:hint="eastAsia" w:eastAsia="宋体"/>
          <w:color w:val="0000FF"/>
          <w:sz w:val="28"/>
          <w:szCs w:val="28"/>
          <w:lang w:val="en-US" w:eastAsia="zh-CN"/>
        </w:rPr>
        <w:t>盖章</w:t>
      </w:r>
      <w:r>
        <w:rPr>
          <w:rFonts w:eastAsia="宋体"/>
          <w:color w:val="000000" w:themeColor="text1"/>
          <w:sz w:val="28"/>
          <w:szCs w:val="28"/>
          <w14:textFill>
            <w14:solidFill>
              <w14:schemeClr w14:val="tx1"/>
            </w14:solidFill>
          </w14:textFill>
        </w:rPr>
        <w:t>之日起生效，至本合同权利义务全部履行完毕之日终止。</w:t>
      </w:r>
    </w:p>
    <w:p w14:paraId="1DA890BE">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以下无正文。</w:t>
      </w:r>
    </w:p>
    <w:tbl>
      <w:tblPr>
        <w:tblStyle w:val="7"/>
        <w:tblpPr w:leftFromText="180" w:rightFromText="180" w:vertAnchor="text" w:horzAnchor="page" w:tblpX="1812" w:tblpY="314"/>
        <w:tblOverlap w:val="never"/>
        <w:tblW w:w="8411" w:type="dxa"/>
        <w:tblInd w:w="0" w:type="dxa"/>
        <w:tblLayout w:type="fixed"/>
        <w:tblCellMar>
          <w:top w:w="0" w:type="dxa"/>
          <w:left w:w="108" w:type="dxa"/>
          <w:bottom w:w="0" w:type="dxa"/>
          <w:right w:w="108" w:type="dxa"/>
        </w:tblCellMar>
      </w:tblPr>
      <w:tblGrid>
        <w:gridCol w:w="4026"/>
        <w:gridCol w:w="4385"/>
      </w:tblGrid>
      <w:tr w14:paraId="32F4B411">
        <w:tblPrEx>
          <w:tblCellMar>
            <w:top w:w="0" w:type="dxa"/>
            <w:left w:w="108" w:type="dxa"/>
            <w:bottom w:w="0" w:type="dxa"/>
            <w:right w:w="108" w:type="dxa"/>
          </w:tblCellMar>
        </w:tblPrEx>
        <w:trPr>
          <w:trHeight w:val="888" w:hRule="exact"/>
        </w:trPr>
        <w:tc>
          <w:tcPr>
            <w:tcW w:w="4026" w:type="dxa"/>
          </w:tcPr>
          <w:p w14:paraId="5D7D435E">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甲方：</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06C427B5">
            <w:pP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乙方：</w:t>
            </w:r>
            <w:r>
              <w:rPr>
                <w:rFonts w:hint="eastAsia" w:ascii="宋体" w:hAnsi="宋体" w:eastAsia="宋体" w:cs="宋体"/>
                <w:color w:val="333333"/>
                <w:sz w:val="24"/>
                <w:szCs w:val="24"/>
                <w:shd w:val="clear" w:color="auto" w:fill="F5FBFF"/>
              </w:rPr>
              <w:t xml:space="preserve"> </w:t>
            </w:r>
            <w:r>
              <w:rPr>
                <w:rFonts w:hint="eastAsia" w:ascii="宋体" w:hAnsi="宋体" w:eastAsia="宋体" w:cs="宋体"/>
                <w:color w:val="333333"/>
                <w:sz w:val="24"/>
                <w:szCs w:val="24"/>
                <w:shd w:val="clear" w:color="auto"/>
                <w:lang w:val="en-US" w:eastAsia="zh-CN"/>
              </w:rPr>
              <w:t xml:space="preserve">  </w:t>
            </w:r>
          </w:p>
        </w:tc>
      </w:tr>
      <w:tr w14:paraId="7D481459">
        <w:tblPrEx>
          <w:tblCellMar>
            <w:top w:w="0" w:type="dxa"/>
            <w:left w:w="108" w:type="dxa"/>
            <w:bottom w:w="0" w:type="dxa"/>
            <w:right w:w="108" w:type="dxa"/>
          </w:tblCellMar>
        </w:tblPrEx>
        <w:trPr>
          <w:trHeight w:val="940" w:hRule="exact"/>
        </w:trPr>
        <w:tc>
          <w:tcPr>
            <w:tcW w:w="4026" w:type="dxa"/>
          </w:tcPr>
          <w:p w14:paraId="0A2B70A9">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7CACA8AB">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w:t>
            </w:r>
            <w:r>
              <w:rPr>
                <w:rFonts w:hint="eastAsia" w:ascii="宋体" w:hAnsi="宋体" w:eastAsia="宋体" w:cs="宋体"/>
                <w:color w:val="333333"/>
                <w:sz w:val="24"/>
                <w:szCs w:val="24"/>
                <w:shd w:val="clear" w:color="auto"/>
              </w:rPr>
              <w:t xml:space="preserve"> </w:t>
            </w:r>
            <w:r>
              <w:rPr>
                <w:rFonts w:hint="eastAsia" w:ascii="宋体" w:hAnsi="宋体" w:eastAsia="宋体" w:cs="宋体"/>
                <w:color w:val="auto"/>
                <w:sz w:val="24"/>
                <w:szCs w:val="24"/>
                <w:shd w:val="clear" w:color="auto"/>
                <w:lang w:val="en-US" w:eastAsia="zh-CN"/>
              </w:rPr>
              <w:t xml:space="preserve"> </w:t>
            </w:r>
          </w:p>
        </w:tc>
      </w:tr>
      <w:tr w14:paraId="45C28078">
        <w:tblPrEx>
          <w:tblCellMar>
            <w:top w:w="0" w:type="dxa"/>
            <w:left w:w="108" w:type="dxa"/>
            <w:bottom w:w="0" w:type="dxa"/>
            <w:right w:w="108" w:type="dxa"/>
          </w:tblCellMar>
        </w:tblPrEx>
        <w:trPr>
          <w:trHeight w:val="1050" w:hRule="exact"/>
        </w:trPr>
        <w:tc>
          <w:tcPr>
            <w:tcW w:w="4026" w:type="dxa"/>
          </w:tcPr>
          <w:p w14:paraId="367FBD7A">
            <w:pPr>
              <w:spacing w:line="48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法定代表人</w:t>
            </w:r>
          </w:p>
          <w:p w14:paraId="6FD6CE69">
            <w:pPr>
              <w:spacing w:line="48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或授权委托人（签字）：</w:t>
            </w:r>
          </w:p>
        </w:tc>
        <w:tc>
          <w:tcPr>
            <w:tcW w:w="4385" w:type="dxa"/>
          </w:tcPr>
          <w:p w14:paraId="3621970D">
            <w:pPr>
              <w:spacing w:line="48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法定代表人</w:t>
            </w:r>
          </w:p>
          <w:p w14:paraId="22122369">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或授权委托人（签字）：</w:t>
            </w:r>
          </w:p>
        </w:tc>
      </w:tr>
      <w:tr w14:paraId="1B1E67F8">
        <w:tblPrEx>
          <w:tblCellMar>
            <w:top w:w="0" w:type="dxa"/>
            <w:left w:w="108" w:type="dxa"/>
            <w:bottom w:w="0" w:type="dxa"/>
            <w:right w:w="108" w:type="dxa"/>
          </w:tblCellMar>
        </w:tblPrEx>
        <w:trPr>
          <w:trHeight w:val="624" w:hRule="exact"/>
        </w:trPr>
        <w:tc>
          <w:tcPr>
            <w:tcW w:w="4026" w:type="dxa"/>
          </w:tcPr>
          <w:p w14:paraId="09601695">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  话：</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03EAA99A">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电话：</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r>
      <w:tr w14:paraId="4D1157D5">
        <w:tblPrEx>
          <w:tblCellMar>
            <w:top w:w="0" w:type="dxa"/>
            <w:left w:w="108" w:type="dxa"/>
            <w:bottom w:w="0" w:type="dxa"/>
            <w:right w:w="108" w:type="dxa"/>
          </w:tblCellMar>
        </w:tblPrEx>
        <w:trPr>
          <w:trHeight w:val="624" w:hRule="exact"/>
        </w:trPr>
        <w:tc>
          <w:tcPr>
            <w:tcW w:w="4026" w:type="dxa"/>
          </w:tcPr>
          <w:p w14:paraId="20532576">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传  真：</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7B755559">
            <w:pPr>
              <w:spacing w:line="48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传真：</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r>
      <w:tr w14:paraId="25E2889C">
        <w:tblPrEx>
          <w:tblCellMar>
            <w:top w:w="0" w:type="dxa"/>
            <w:left w:w="108" w:type="dxa"/>
            <w:bottom w:w="0" w:type="dxa"/>
            <w:right w:w="108" w:type="dxa"/>
          </w:tblCellMar>
        </w:tblPrEx>
        <w:trPr>
          <w:trHeight w:val="948" w:hRule="exact"/>
        </w:trPr>
        <w:tc>
          <w:tcPr>
            <w:tcW w:w="4026" w:type="dxa"/>
          </w:tcPr>
          <w:p w14:paraId="33242AED">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开户银行：</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2523A488">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开户银行：</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r>
      <w:tr w14:paraId="30941B82">
        <w:tblPrEx>
          <w:tblCellMar>
            <w:top w:w="0" w:type="dxa"/>
            <w:left w:w="108" w:type="dxa"/>
            <w:bottom w:w="0" w:type="dxa"/>
            <w:right w:w="108" w:type="dxa"/>
          </w:tblCellMar>
        </w:tblPrEx>
        <w:trPr>
          <w:trHeight w:val="624" w:hRule="exact"/>
        </w:trPr>
        <w:tc>
          <w:tcPr>
            <w:tcW w:w="4026" w:type="dxa"/>
          </w:tcPr>
          <w:p w14:paraId="4169FFC4">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账  号：</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005C14BD">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账号： </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r>
      <w:tr w14:paraId="54B86CFF">
        <w:tblPrEx>
          <w:tblCellMar>
            <w:top w:w="0" w:type="dxa"/>
            <w:left w:w="108" w:type="dxa"/>
            <w:bottom w:w="0" w:type="dxa"/>
            <w:right w:w="108" w:type="dxa"/>
          </w:tblCellMar>
        </w:tblPrEx>
        <w:trPr>
          <w:trHeight w:val="624" w:hRule="exact"/>
        </w:trPr>
        <w:tc>
          <w:tcPr>
            <w:tcW w:w="4026" w:type="dxa"/>
          </w:tcPr>
          <w:p w14:paraId="3D2962C5">
            <w:pPr>
              <w:spacing w:line="480" w:lineRule="exac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联系人：</w:t>
            </w:r>
            <w:r>
              <w:rPr>
                <w:rFonts w:hint="eastAsia" w:ascii="宋体" w:hAnsi="宋体" w:eastAsia="宋体" w:cs="宋体"/>
                <w:bCs/>
                <w:color w:val="000000" w:themeColor="text1"/>
                <w:sz w:val="24"/>
                <w:lang w:val="en-US" w:eastAsia="zh-CN"/>
                <w14:textFill>
                  <w14:solidFill>
                    <w14:schemeClr w14:val="tx1"/>
                  </w14:solidFill>
                </w14:textFill>
              </w:rPr>
              <w:t xml:space="preserve"> </w:t>
            </w:r>
          </w:p>
        </w:tc>
        <w:tc>
          <w:tcPr>
            <w:tcW w:w="4385" w:type="dxa"/>
          </w:tcPr>
          <w:p w14:paraId="2D1DBCC3">
            <w:pPr>
              <w:spacing w:line="48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联系人：</w:t>
            </w:r>
          </w:p>
        </w:tc>
      </w:tr>
    </w:tbl>
    <w:p w14:paraId="460A57DD">
      <w:pPr>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p>
    <w:p w14:paraId="7717F38B">
      <w:pPr>
        <w:spacing w:line="360" w:lineRule="auto"/>
        <w:rPr>
          <w:rFonts w:hint="default" w:eastAsia="宋体"/>
          <w:color w:val="0000FF"/>
          <w:sz w:val="28"/>
          <w:szCs w:val="28"/>
          <w:lang w:val="en-US" w:eastAsia="zh-CN"/>
        </w:rPr>
      </w:pPr>
      <w:r>
        <w:rPr>
          <w:rFonts w:hint="eastAsia" w:ascii="宋体" w:hAnsi="宋体" w:eastAsia="宋体" w:cs="宋体"/>
          <w:bCs/>
          <w:color w:val="0000FF"/>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Administrator" w:date="2017-01-12T10:54:00Z"/>
  <w:sdt>
    <w:sdtPr>
      <w:rPr>
        <w:rFonts w:hint="eastAsia"/>
      </w:rPr>
      <w:id w:val="1045481845"/>
    </w:sdtPr>
    <w:sdtEndPr>
      <w:rPr>
        <w:rFonts w:hint="eastAsia"/>
      </w:rPr>
    </w:sdtEndPr>
    <w:sdtContent>
      <w:customXmlInsRangeEnd w:id="0"/>
      <w:p w14:paraId="332D16E6">
        <w:pPr>
          <w:pStyle w:val="5"/>
          <w:jc w:val="center"/>
          <w:rPr>
            <w:ins w:id="1" w:author="Administrator" w:date="2017-01-12T10:54:00Z"/>
          </w:rPr>
        </w:pPr>
        <w:r>
          <w:rPr>
            <w:rFonts w:hint="eastAsia"/>
          </w:rPr>
          <w:t>第</w:t>
        </w:r>
        <w:ins w:id="3" w:author="Administrator" w:date="2017-01-12T10:54:00Z">
          <w:r>
            <w:rPr>
              <w:rFonts w:hint="eastAsia"/>
            </w:rPr>
            <w:fldChar w:fldCharType="begin"/>
          </w:r>
        </w:ins>
        <w:ins w:id="4" w:author="Administrator" w:date="2017-01-12T10:54:00Z">
          <w:r>
            <w:rPr>
              <w:rFonts w:hint="eastAsia"/>
            </w:rPr>
            <w:instrText xml:space="preserve">PAGE   \* MERGEFORMAT</w:instrText>
          </w:r>
        </w:ins>
        <w:ins w:id="5" w:author="Administrator" w:date="2017-01-12T10:54:00Z">
          <w:r>
            <w:rPr>
              <w:rFonts w:hint="eastAsia"/>
            </w:rPr>
            <w:fldChar w:fldCharType="separate"/>
          </w:r>
        </w:ins>
        <w:r>
          <w:rPr>
            <w:lang w:val="zh-CN"/>
          </w:rPr>
          <w:t>5</w:t>
        </w:r>
        <w:ins w:id="6" w:author="Administrator" w:date="2017-01-12T10:54:00Z">
          <w:r>
            <w:rPr>
              <w:rFonts w:hint="eastAsia"/>
            </w:rPr>
            <w:fldChar w:fldCharType="end"/>
          </w:r>
        </w:ins>
        <w:r>
          <w:rPr>
            <w:rFonts w:hint="eastAsia"/>
          </w:rPr>
          <w:t>页</w:t>
        </w:r>
      </w:p>
    </w:sdtContent>
  </w:sdt>
  <w:p w14:paraId="77A4088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845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C53FD"/>
    <w:multiLevelType w:val="multilevel"/>
    <w:tmpl w:val="2E4C53F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7E5113"/>
    <w:rsid w:val="059C73C2"/>
    <w:rsid w:val="077334B1"/>
    <w:rsid w:val="109315EA"/>
    <w:rsid w:val="17B93BC4"/>
    <w:rsid w:val="21EC3140"/>
    <w:rsid w:val="247B6DE4"/>
    <w:rsid w:val="2D5D21D5"/>
    <w:rsid w:val="2DD26499"/>
    <w:rsid w:val="37AE2047"/>
    <w:rsid w:val="3F573F6B"/>
    <w:rsid w:val="45767D70"/>
    <w:rsid w:val="4743761E"/>
    <w:rsid w:val="483561E6"/>
    <w:rsid w:val="4F7E20D7"/>
    <w:rsid w:val="53FA0ACB"/>
    <w:rsid w:val="53FA6C03"/>
    <w:rsid w:val="5BCD4B69"/>
    <w:rsid w:val="616B0F2D"/>
    <w:rsid w:val="61A2740E"/>
    <w:rsid w:val="668F4233"/>
    <w:rsid w:val="6EAC2EE9"/>
    <w:rsid w:val="76932216"/>
    <w:rsid w:val="79B73AAE"/>
    <w:rsid w:val="7A193711"/>
    <w:rsid w:val="7BA56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3">
    <w:name w:val="Document Map"/>
    <w:basedOn w:val="1"/>
    <w:link w:val="13"/>
    <w:unhideWhenUsed/>
    <w:qFormat/>
    <w:uiPriority w:val="99"/>
    <w:rPr>
      <w:rFonts w:ascii="宋体" w:eastAsia="宋体"/>
      <w:sz w:val="18"/>
      <w:szCs w:val="18"/>
    </w:rPr>
  </w:style>
  <w:style w:type="paragraph" w:styleId="4">
    <w:name w:val="Balloon Text"/>
    <w:basedOn w:val="1"/>
    <w:link w:val="11"/>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仿宋_GB2312" w:cs="Times New Roman"/>
      <w:sz w:val="18"/>
      <w:szCs w:val="18"/>
    </w:rPr>
  </w:style>
  <w:style w:type="character" w:customStyle="1" w:styleId="10">
    <w:name w:val="页脚 字符"/>
    <w:basedOn w:val="8"/>
    <w:link w:val="5"/>
    <w:qFormat/>
    <w:uiPriority w:val="99"/>
    <w:rPr>
      <w:rFonts w:ascii="Times New Roman" w:hAnsi="Times New Roman" w:eastAsia="仿宋_GB2312" w:cs="Times New Roman"/>
      <w:sz w:val="18"/>
      <w:szCs w:val="18"/>
    </w:rPr>
  </w:style>
  <w:style w:type="character" w:customStyle="1" w:styleId="11">
    <w:name w:val="批注框文本 字符"/>
    <w:basedOn w:val="8"/>
    <w:link w:val="4"/>
    <w:semiHidden/>
    <w:qFormat/>
    <w:uiPriority w:val="99"/>
    <w:rPr>
      <w:rFonts w:ascii="Times New Roman" w:hAnsi="Times New Roman" w:eastAsia="仿宋_GB2312" w:cs="Times New Roman"/>
      <w:sz w:val="18"/>
      <w:szCs w:val="18"/>
    </w:rPr>
  </w:style>
  <w:style w:type="paragraph" w:customStyle="1" w:styleId="12">
    <w:name w:val="List Paragraph"/>
    <w:basedOn w:val="1"/>
    <w:qFormat/>
    <w:uiPriority w:val="99"/>
    <w:pPr>
      <w:ind w:firstLine="420" w:firstLineChars="200"/>
    </w:pPr>
    <w:rPr>
      <w:rFonts w:ascii="Calibri" w:hAnsi="Calibri" w:eastAsia="宋体"/>
      <w:sz w:val="21"/>
      <w:szCs w:val="22"/>
    </w:rPr>
  </w:style>
  <w:style w:type="character" w:customStyle="1" w:styleId="13">
    <w:name w:val="文档结构图 字符"/>
    <w:basedOn w:val="8"/>
    <w:link w:val="3"/>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3069</Words>
  <Characters>3105</Characters>
  <Lines>33</Lines>
  <Paragraphs>9</Paragraphs>
  <TotalTime>7</TotalTime>
  <ScaleCrop>false</ScaleCrop>
  <LinksUpToDate>false</LinksUpToDate>
  <CharactersWithSpaces>3256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2018-01-09T16:20:00Z</dcterms:created>
  <dc:creator>tahota-ao</dc:creator>
  <cp:lastModifiedBy>若</cp:lastModifiedBy>
  <cp:lastPrinted>2023-05-05T14:51:00Z</cp:lastPrinted>
  <dcterms:modified xsi:type="dcterms:W3CDTF">2025-05-22T09:26:39Z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F2D0E597F1DA4CE8B790630BBDAA2D0A_13</vt:lpwstr>
  </property>
  <property fmtid="{D5CDD505-2E9C-101B-9397-08002B2CF9AE}" pid="4" name="KSOTemplateDocerSaveRecord">
    <vt:lpwstr>eyJoZGlkIjoiNTI3MTFmZjkyNDRmMGU0MzZkODcyYTc2NjM2ZDMwNmIiLCJ1c2VySWQiOiI0NDc1MjQwNjUifQ==</vt:lpwstr>
  </property>
</Properties>
</file>