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E3CD8">
      <w:pPr>
        <w:adjustRightInd/>
        <w:spacing w:line="240" w:lineRule="auto"/>
        <w:jc w:val="both"/>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方正仿宋_GB2312" w:cs="Times New Roman"/>
          <w:bCs/>
          <w:color w:val="000000" w:themeColor="text1"/>
          <w:sz w:val="30"/>
          <w:szCs w:val="30"/>
          <w:highlight w:val="none"/>
          <w14:textFill>
            <w14:solidFill>
              <w14:schemeClr w14:val="tx1"/>
            </w14:solidFill>
          </w14:textFill>
        </w:rPr>
        <w:t>GF—2015—0212</w:t>
      </w:r>
    </w:p>
    <w:p w14:paraId="0711925F">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2C777E7B">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4179A21">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557FD87B">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0A87247A">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21FC5536">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1F90DF9">
      <w:pPr>
        <w:adjustRightInd w:val="0"/>
        <w:spacing w:line="360" w:lineRule="auto"/>
        <w:jc w:val="center"/>
        <w:outlineLvl w:val="0"/>
        <w:rPr>
          <w:rFonts w:ascii="Times New Roman" w:hAnsi="Times New Roman" w:cs="Times New Roman"/>
          <w:color w:val="000000" w:themeColor="text1"/>
          <w:highlight w:val="none"/>
          <w14:textFill>
            <w14:solidFill>
              <w14:schemeClr w14:val="tx1"/>
            </w14:solidFill>
          </w14:textFill>
        </w:rPr>
      </w:pPr>
      <w:bookmarkStart w:id="0" w:name="_Toc706688389"/>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bookmarkEnd w:id="0"/>
    </w:p>
    <w:p w14:paraId="5A5FB89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02C2BBC0">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139E9E93">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1F4C741">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CE9A1C2">
      <w:pPr>
        <w:pStyle w:val="20"/>
        <w:adjustRightInd w:val="0"/>
        <w:jc w:val="center"/>
        <w:rPr>
          <w:rFonts w:ascii="Times New Roman" w:hAnsi="Times New Roman" w:cs="Times New Roman"/>
          <w:color w:val="000000" w:themeColor="text1"/>
          <w:highlight w:val="none"/>
          <w14:textFill>
            <w14:solidFill>
              <w14:schemeClr w14:val="tx1"/>
            </w14:solidFill>
          </w14:textFill>
        </w:rPr>
      </w:pPr>
    </w:p>
    <w:p w14:paraId="545A38F5">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4B23AF0A">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4B23AF0A">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20752690">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47379B1E">
      <w:pPr>
        <w:pStyle w:val="20"/>
        <w:adjustRightInd w:val="0"/>
        <w:jc w:val="center"/>
        <w:outlineLvl w:val="0"/>
        <w:rPr>
          <w:rFonts w:ascii="Times New Roman" w:hAnsi="Times New Roman" w:cs="Times New Roman"/>
          <w:color w:val="000000" w:themeColor="text1"/>
          <w:sz w:val="32"/>
          <w:szCs w:val="32"/>
          <w:highlight w:val="none"/>
          <w14:textFill>
            <w14:solidFill>
              <w14:schemeClr w14:val="tx1"/>
            </w14:solidFill>
          </w14:textFill>
        </w:rPr>
      </w:pPr>
      <w:bookmarkStart w:id="1" w:name="_Toc1727186013"/>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bookmarkEnd w:id="1"/>
    </w:p>
    <w:p w14:paraId="330F848E">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73B8D7E5">
      <w:pPr>
        <w:pStyle w:val="22"/>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2"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2"/>
    </w:p>
    <w:p w14:paraId="1FE2C5BE">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07FFE4BB">
          <w:pPr>
            <w:spacing w:before="0" w:beforeLines="0" w:after="0" w:afterLines="0" w:line="240" w:lineRule="auto"/>
            <w:ind w:left="0" w:leftChars="0" w:right="0" w:rightChars="0" w:firstLine="0" w:firstLineChars="0"/>
            <w:jc w:val="center"/>
          </w:pPr>
        </w:p>
        <w:p w14:paraId="47B1E6F2">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63E33C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DFE841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3C9603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80E481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241CF4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C1AF2F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C732791">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0D8954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ECAD1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50072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CFE6C8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A78BDEB">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C1B5FA5">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D85EEE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CC99D6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D51F8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74319E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855BF7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027A56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B9B308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EFA748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7FE01A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4EB4C2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B1BF6C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56EE1C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4E55EB1">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338909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B4C3562">
          <w:pPr>
            <w:pStyle w:val="8"/>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7FCF1F">
          <w:r>
            <w:fldChar w:fldCharType="end"/>
          </w:r>
        </w:p>
      </w:sdtContent>
    </w:sdt>
    <w:p w14:paraId="024A76AD">
      <w:pPr>
        <w:pStyle w:val="3"/>
        <w:adjustRightInd w:val="0"/>
        <w:spacing w:before="120" w:after="120" w:line="360" w:lineRule="auto"/>
        <w:jc w:val="both"/>
        <w:outlineLvl w:val="9"/>
        <w:rPr>
          <w:rFonts w:hint="default" w:ascii="Times New Roman" w:hAnsi="Times New Roman" w:cs="Times New Roman"/>
          <w:color w:val="000000" w:themeColor="text1"/>
          <w:sz w:val="30"/>
          <w:szCs w:val="30"/>
          <w:highlight w:val="none"/>
          <w14:textFill>
            <w14:solidFill>
              <w14:schemeClr w14:val="tx1"/>
            </w14:solidFill>
          </w14:textFill>
        </w:rPr>
      </w:pPr>
      <w:bookmarkStart w:id="3" w:name="_Toc31185"/>
      <w:bookmarkStart w:id="4" w:name="_Toc14193"/>
    </w:p>
    <w:p w14:paraId="7CAC2253">
      <w:pPr>
        <w:rPr>
          <w:rFonts w:hint="default" w:ascii="Times New Roman" w:hAnsi="Times New Roman" w:cs="Times New Roman"/>
          <w:color w:val="000000" w:themeColor="text1"/>
          <w:highlight w:val="none"/>
          <w14:textFill>
            <w14:solidFill>
              <w14:schemeClr w14:val="tx1"/>
            </w14:solidFill>
          </w14:textFill>
        </w:rPr>
      </w:pPr>
    </w:p>
    <w:p w14:paraId="1BB3035E">
      <w:pPr>
        <w:pStyle w:val="3"/>
        <w:adjustRightInd w:val="0"/>
        <w:spacing w:before="120" w:after="120" w:line="360" w:lineRule="auto"/>
        <w:jc w:val="both"/>
        <w:outlineLvl w:val="9"/>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46FE1D3C">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5" w:name="_Toc15938"/>
      <w:bookmarkStart w:id="6" w:name="_Toc21230"/>
      <w:bookmarkStart w:id="7" w:name="_Toc22367"/>
      <w:bookmarkStart w:id="8" w:name="_Toc12186"/>
      <w:bookmarkStart w:id="9" w:name="_Toc20593"/>
      <w:bookmarkStart w:id="10" w:name="_Toc1278863992"/>
      <w:bookmarkStart w:id="11" w:name="_Toc16978"/>
      <w:bookmarkStart w:id="12" w:name="_Toc2473"/>
      <w:bookmarkStart w:id="13" w:name="_Toc6375"/>
      <w:bookmarkStart w:id="14" w:name="_Toc7456"/>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3"/>
      <w:bookmarkEnd w:id="4"/>
      <w:bookmarkEnd w:id="5"/>
      <w:bookmarkEnd w:id="6"/>
      <w:bookmarkEnd w:id="7"/>
      <w:bookmarkEnd w:id="8"/>
      <w:bookmarkEnd w:id="9"/>
      <w:bookmarkEnd w:id="10"/>
      <w:bookmarkEnd w:id="11"/>
      <w:bookmarkEnd w:id="12"/>
      <w:bookmarkEnd w:id="13"/>
      <w:bookmarkEnd w:id="14"/>
    </w:p>
    <w:p w14:paraId="5B9A6EC8">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5"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6C6E55C9">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635BBE7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7"/>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w:t>
      </w:r>
      <w:r>
        <w:rPr>
          <w:rFonts w:hint="eastAsia" w:cs="Times New Roman"/>
          <w:color w:val="000000" w:themeColor="text1"/>
          <w:sz w:val="24"/>
          <w:szCs w:val="24"/>
          <w:highlight w:val="none"/>
          <w:lang w:eastAsia="zh-CN"/>
          <w14:textFill>
            <w14:solidFill>
              <w14:schemeClr w14:val="tx1"/>
            </w14:solidFill>
          </w14:textFill>
        </w:rPr>
        <w:t>法律法规</w:t>
      </w:r>
      <w:r>
        <w:rPr>
          <w:rFonts w:hint="default" w:ascii="Times New Roman" w:hAnsi="Times New Roman" w:cs="Times New Roman"/>
          <w:color w:val="000000" w:themeColor="text1"/>
          <w:sz w:val="24"/>
          <w:szCs w:val="24"/>
          <w:highlight w:val="none"/>
          <w14:textFill>
            <w14:solidFill>
              <w14:schemeClr w14:val="tx1"/>
            </w14:solidFill>
          </w14:textFill>
        </w:rPr>
        <w:t>，遵循平等、自愿、公平和诚实信用的原则，双方就下述建设工程委托造价咨询与其他服务事项协商一致，订立本合同。</w:t>
      </w:r>
    </w:p>
    <w:p w14:paraId="6EE4C9A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6" w:name="_Toc7826"/>
      <w:bookmarkStart w:id="17" w:name="_Toc5313"/>
      <w:bookmarkStart w:id="18" w:name="_Toc13717"/>
      <w:bookmarkStart w:id="19" w:name="_Toc4264"/>
      <w:bookmarkStart w:id="20" w:name="_Toc23310"/>
      <w:bookmarkStart w:id="21" w:name="_Toc30907"/>
      <w:bookmarkStart w:id="22" w:name="_Toc94"/>
      <w:bookmarkStart w:id="23" w:name="_Toc31926"/>
      <w:bookmarkStart w:id="24" w:name="_Toc30954"/>
      <w:bookmarkStart w:id="25" w:name="_Toc26965"/>
      <w:bookmarkStart w:id="26" w:name="_Toc1850774368"/>
      <w:bookmarkStart w:id="27" w:name="_Toc27350"/>
      <w:bookmarkStart w:id="28" w:name="_Toc38"/>
      <w:bookmarkStart w:id="29" w:name="_Toc18156"/>
      <w:bookmarkStart w:id="30" w:name="_Toc18834"/>
      <w:bookmarkStart w:id="31"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6"/>
      <w:bookmarkEnd w:id="17"/>
      <w:bookmarkEnd w:id="18"/>
      <w:bookmarkEnd w:id="19"/>
      <w:bookmarkEnd w:id="20"/>
      <w:bookmarkEnd w:id="21"/>
      <w:bookmarkEnd w:id="22"/>
      <w:bookmarkEnd w:id="23"/>
      <w:bookmarkEnd w:id="24"/>
      <w:bookmarkEnd w:id="25"/>
      <w:bookmarkEnd w:id="26"/>
      <w:bookmarkEnd w:id="27"/>
      <w:bookmarkEnd w:id="28"/>
    </w:p>
    <w:bookmarkEnd w:id="29"/>
    <w:bookmarkEnd w:id="30"/>
    <w:p w14:paraId="541396B4">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ABE7AE4">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31"/>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1B11CEF8">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A85A314">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5"/>
    </w:p>
    <w:p w14:paraId="140C853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32" w:name="_Toc409"/>
      <w:bookmarkStart w:id="33" w:name="_Toc26568"/>
      <w:bookmarkStart w:id="34" w:name="_Toc6235"/>
      <w:bookmarkStart w:id="35" w:name="_Toc1811659828"/>
      <w:bookmarkStart w:id="36" w:name="_Toc11378"/>
      <w:bookmarkStart w:id="37" w:name="_Toc29874"/>
      <w:bookmarkStart w:id="38" w:name="_Toc419045059"/>
      <w:bookmarkStart w:id="39" w:name="_Toc12781"/>
      <w:bookmarkStart w:id="40" w:name="_Toc5543"/>
      <w:bookmarkStart w:id="41" w:name="_Toc21405"/>
      <w:bookmarkStart w:id="42" w:name="_Toc32556"/>
      <w:bookmarkStart w:id="43" w:name="_Toc20115"/>
      <w:bookmarkStart w:id="44" w:name="_Toc25419"/>
      <w:bookmarkStart w:id="45" w:name="_Toc28183"/>
      <w:bookmarkStart w:id="46" w:name="_Toc32683"/>
      <w:bookmarkStart w:id="47" w:name="_Toc13286"/>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F8BC53D">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复</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8" w:name="_Toc419045060"/>
      <w:bookmarkStart w:id="49" w:name="9"/>
    </w:p>
    <w:p w14:paraId="3C770F75">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50" w:name="_Toc26896"/>
      <w:bookmarkStart w:id="51" w:name="_Toc1543582030"/>
      <w:bookmarkStart w:id="52" w:name="_Toc19936"/>
      <w:bookmarkStart w:id="53" w:name="_Toc17343"/>
      <w:bookmarkStart w:id="54" w:name="_Toc17672"/>
      <w:bookmarkStart w:id="55" w:name="_Toc11850"/>
      <w:bookmarkStart w:id="56" w:name="_Toc19248"/>
      <w:bookmarkStart w:id="57" w:name="_Toc13629"/>
      <w:bookmarkStart w:id="58" w:name="_Toc23562"/>
      <w:bookmarkStart w:id="59" w:name="_Toc25727"/>
      <w:bookmarkStart w:id="60" w:name="_Toc23784"/>
      <w:bookmarkStart w:id="61" w:name="_Toc4454"/>
      <w:bookmarkStart w:id="62" w:name="_Toc26882"/>
      <w:bookmarkStart w:id="63" w:name="_Toc6437"/>
      <w:bookmarkStart w:id="64" w:name="_Toc8051"/>
      <w:r>
        <w:rPr>
          <w:rFonts w:hint="default" w:ascii="Times New Roman" w:hAnsi="Times New Roman" w:cs="Times New Roman"/>
          <w:color w:val="000000" w:themeColor="text1"/>
          <w:szCs w:val="24"/>
          <w:highlight w:val="none"/>
          <w14:textFill>
            <w14:solidFill>
              <w14:schemeClr w14:val="tx1"/>
            </w14:solidFill>
          </w14:textFill>
        </w:rPr>
        <w:t>三、服务期限</w:t>
      </w:r>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Start w:id="478" w:name="_GoBack"/>
      <w:bookmarkEnd w:id="478"/>
    </w:p>
    <w:p w14:paraId="0C58F7A9">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开始实施，至</w:t>
      </w:r>
      <w:r>
        <w:rPr>
          <w:rFonts w:hint="eastAsia" w:cs="Times New Roman"/>
          <w:b w:val="0"/>
          <w:color w:val="000000" w:themeColor="text1"/>
          <w:kern w:val="0"/>
          <w:sz w:val="24"/>
          <w:szCs w:val="24"/>
          <w:highlight w:val="none"/>
          <w:u w:val="single"/>
          <w:lang w:eastAsia="zh-CN"/>
          <w14:textFill>
            <w14:solidFill>
              <w14:schemeClr w14:val="tx1"/>
            </w14:solidFill>
          </w14:textFill>
        </w:rPr>
        <w:t>出具</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竣工结算</w:t>
      </w:r>
      <w:r>
        <w:rPr>
          <w:rFonts w:hint="eastAsia" w:cs="Times New Roman"/>
          <w:b w:val="0"/>
          <w:color w:val="000000" w:themeColor="text1"/>
          <w:kern w:val="0"/>
          <w:sz w:val="24"/>
          <w:szCs w:val="24"/>
          <w:highlight w:val="none"/>
          <w:u w:val="single"/>
          <w:lang w:eastAsia="zh-CN"/>
          <w14:textFill>
            <w14:solidFill>
              <w14:schemeClr w14:val="tx1"/>
            </w14:solidFill>
          </w14:textFill>
        </w:rPr>
        <w:t>（复审）</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审核报告后终结</w:t>
      </w:r>
      <w:r>
        <w:rPr>
          <w:rFonts w:hint="default" w:ascii="Times New Roman" w:hAnsi="Times New Roman" w:cs="Times New Roman"/>
          <w:strike w:val="0"/>
          <w:color w:val="000000" w:themeColor="text1"/>
          <w:sz w:val="24"/>
          <w:szCs w:val="24"/>
          <w:highlight w:val="none"/>
          <w:u w:val="single"/>
          <w14:textFill>
            <w14:solidFill>
              <w14:schemeClr w14:val="tx1"/>
            </w14:solidFill>
          </w14:textFill>
        </w:rPr>
        <w:t>。</w:t>
      </w:r>
      <w:bookmarkEnd w:id="49"/>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咨询人</w:t>
      </w:r>
      <w:r>
        <w:rPr>
          <w:rFonts w:hint="default" w:ascii="Times New Roman" w:hAnsi="Times New Roman" w:cs="Times New Roman"/>
          <w:strike w:val="0"/>
          <w:color w:val="000000" w:themeColor="text1"/>
          <w:sz w:val="24"/>
          <w:szCs w:val="24"/>
          <w:highlight w:val="none"/>
          <w14:textFill>
            <w14:solidFill>
              <w14:schemeClr w14:val="tx1"/>
            </w14:solidFill>
          </w14:textFill>
        </w:rPr>
        <w:t>在接到完整的竣工结算资料后，应在下列时限内完成结算审核</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w:t>
      </w:r>
      <w:r>
        <w:rPr>
          <w:rFonts w:hint="eastAsia" w:cs="Times New Roman"/>
          <w:strike w:val="0"/>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审）</w:t>
      </w:r>
      <w:r>
        <w:rPr>
          <w:rFonts w:hint="default" w:ascii="Times New Roman" w:hAnsi="Times New Roman" w:cs="Times New Roman"/>
          <w:strike w:val="0"/>
          <w:color w:val="000000" w:themeColor="text1"/>
          <w:sz w:val="24"/>
          <w:szCs w:val="24"/>
          <w:highlight w:val="none"/>
          <w14:textFill>
            <w14:solidFill>
              <w14:schemeClr w14:val="tx1"/>
            </w14:solidFill>
          </w14:textFill>
        </w:rPr>
        <w:t>工作：（咨询人须在接收资料5日内，一次性提出项目资料补充清单。）</w:t>
      </w:r>
    </w:p>
    <w:p w14:paraId="5A023E89">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1.送审金额在 3000万元以下的，审计期限为 10个工作日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2F9586F1">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2.送审金额在 3000 万元(含)至 5000 万元的，审计期限为15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745D4308">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3.送审金额在 5000万元(含)至 10000 万元的，审计期限为 25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2FB14589">
      <w:pPr>
        <w:pStyle w:val="23"/>
        <w:numPr>
          <w:ilvl w:val="0"/>
          <w:numId w:val="0"/>
        </w:numPr>
        <w:adjustRightInd w:val="0"/>
        <w:spacing w:line="560" w:lineRule="exact"/>
        <w:ind w:left="0" w:leftChars="0"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4.送审金额在 10000万元(含)以上的，审计期限为 30个工作日</w:t>
      </w:r>
      <w:r>
        <w:rPr>
          <w:rFonts w:hint="default" w:ascii="Times New Roman" w:hAnsi="Times New Roman" w:cs="Times New Roman"/>
          <w:strike w:val="0"/>
          <w:color w:val="000000" w:themeColor="text1"/>
          <w:sz w:val="24"/>
          <w:szCs w:val="24"/>
          <w:highlight w:val="none"/>
          <w14:textFill>
            <w14:solidFill>
              <w14:schemeClr w14:val="tx1"/>
            </w14:solidFill>
          </w14:textFill>
        </w:rPr>
        <w:t>。</w:t>
      </w:r>
    </w:p>
    <w:p w14:paraId="3834F7CE">
      <w:pPr>
        <w:pStyle w:val="11"/>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65" w:name="_Toc18386"/>
      <w:bookmarkStart w:id="66" w:name="_Toc419045061"/>
      <w:bookmarkStart w:id="67" w:name="_Toc20945"/>
      <w:bookmarkStart w:id="68" w:name="_Toc16072"/>
      <w:bookmarkStart w:id="69" w:name="_Toc1380722450"/>
      <w:bookmarkStart w:id="70" w:name="_Toc10229"/>
      <w:bookmarkStart w:id="71" w:name="_Toc18067"/>
      <w:bookmarkStart w:id="72" w:name="_Toc22489"/>
      <w:bookmarkStart w:id="73" w:name="_Toc22147"/>
      <w:bookmarkStart w:id="74" w:name="_Toc20068"/>
      <w:bookmarkStart w:id="75" w:name="_Toc26869"/>
      <w:bookmarkStart w:id="76" w:name="_Toc25630"/>
      <w:bookmarkStart w:id="77" w:name="_Toc1353"/>
      <w:bookmarkStart w:id="78" w:name="_Toc19374"/>
      <w:bookmarkStart w:id="79" w:name="_Toc22568"/>
      <w:bookmarkStart w:id="80" w:name="_Toc10213"/>
      <w:r>
        <w:rPr>
          <w:rFonts w:hint="default" w:ascii="Times New Roman" w:hAnsi="Times New Roman" w:cs="Times New Roman"/>
          <w:color w:val="000000" w:themeColor="text1"/>
          <w:szCs w:val="24"/>
          <w:highlight w:val="none"/>
          <w14:textFill>
            <w14:solidFill>
              <w14:schemeClr w14:val="tx1"/>
            </w14:solidFill>
          </w14:textFill>
        </w:rPr>
        <w:t>四、质量标准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2DB9FD1">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w:t>
      </w:r>
      <w:r>
        <w:rPr>
          <w:rFonts w:hint="eastAsia" w:ascii="Times New Roman" w:hAnsi="Times New Roman" w:cs="Times New Roman"/>
          <w:color w:val="000000" w:themeColor="text1"/>
          <w:highlight w:val="none"/>
          <w:u w:val="single"/>
          <w:lang w:eastAsia="zh-CN"/>
          <w14:textFill>
            <w14:solidFill>
              <w14:schemeClr w14:val="tx1"/>
            </w14:solidFill>
          </w14:textFill>
        </w:rPr>
        <w:t>项目</w:t>
      </w:r>
      <w:r>
        <w:rPr>
          <w:rFonts w:hint="default" w:ascii="Times New Roman" w:hAnsi="Times New Roman" w:cs="Times New Roman"/>
          <w:color w:val="000000" w:themeColor="text1"/>
          <w:highlight w:val="none"/>
          <w:u w:val="single"/>
          <w14:textFill>
            <w14:solidFill>
              <w14:schemeClr w14:val="tx1"/>
            </w14:solidFill>
          </w14:textFill>
        </w:rPr>
        <w:t>工程结算编审规程》(CECA/GC 3-2019)等相关要求。</w:t>
      </w:r>
    </w:p>
    <w:p w14:paraId="75C3572A">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81" w:name="_Toc14337"/>
      <w:bookmarkStart w:id="82" w:name="_Toc20473"/>
      <w:bookmarkStart w:id="83" w:name="_Toc29505"/>
      <w:bookmarkStart w:id="84" w:name="_Toc22396"/>
      <w:bookmarkStart w:id="85" w:name="_Toc93927668"/>
      <w:bookmarkStart w:id="86" w:name="_Toc14555"/>
      <w:bookmarkStart w:id="87" w:name="_Toc419045062"/>
      <w:bookmarkStart w:id="88" w:name="_Toc14823"/>
      <w:bookmarkStart w:id="89" w:name="_Toc6702"/>
      <w:bookmarkStart w:id="90" w:name="_Toc30394"/>
      <w:bookmarkStart w:id="91" w:name="_Toc2127"/>
      <w:bookmarkStart w:id="92" w:name="_Toc23163"/>
      <w:bookmarkStart w:id="93" w:name="_Toc14997"/>
      <w:bookmarkStart w:id="94" w:name="_Toc6850"/>
      <w:bookmarkStart w:id="95" w:name="_Toc1227"/>
      <w:bookmarkStart w:id="96" w:name="_Toc11943"/>
      <w:bookmarkStart w:id="97"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0DB6E62">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285997C0">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2D8EEA48">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8"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8"/>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023CE32D">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项目送审金额×成交费率</w:t>
      </w:r>
    </w:p>
    <w:p w14:paraId="19B109D7">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5%支</w:t>
      </w:r>
      <w:r>
        <w:rPr>
          <w:rFonts w:hint="default" w:ascii="Times New Roman" w:hAnsi="Times New Roman" w:cs="Times New Roman"/>
          <w:b w:val="0"/>
          <w:bCs w:val="0"/>
          <w:color w:val="000000" w:themeColor="text1"/>
          <w:highlight w:val="none"/>
          <w:u w:val="single"/>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4074C2D1">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r>
        <w:rPr>
          <w:rFonts w:hint="eastAsia" w:ascii="Times New Roman" w:hAnsi="Times New Roman" w:cs="Times New Roman"/>
          <w:color w:val="000000" w:themeColor="text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highlight w:val="none"/>
          <w:u w:val="single"/>
          <w14:textFill>
            <w14:solidFill>
              <w14:schemeClr w14:val="tx1"/>
            </w14:solidFill>
          </w14:textFill>
        </w:rPr>
        <w:t>约定</w:t>
      </w:r>
    </w:p>
    <w:p w14:paraId="250F0A8D">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9"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0207C7F2">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9"/>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22785E87">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5C045E50">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0428D23F">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00" w:name="_Toc15083"/>
      <w:bookmarkStart w:id="101" w:name="_Toc28588"/>
      <w:bookmarkStart w:id="102" w:name="_Toc1567"/>
      <w:bookmarkStart w:id="103" w:name="_Toc241835531"/>
      <w:bookmarkStart w:id="104" w:name="_Toc30183"/>
      <w:bookmarkStart w:id="105" w:name="_Toc24506"/>
      <w:bookmarkStart w:id="106" w:name="_Toc31793"/>
      <w:bookmarkStart w:id="107" w:name="_Toc24516"/>
      <w:bookmarkStart w:id="108" w:name="_Toc1702"/>
      <w:bookmarkStart w:id="109" w:name="_Toc19992"/>
      <w:bookmarkStart w:id="110" w:name="_Toc16997"/>
      <w:bookmarkStart w:id="111" w:name="_Toc28285"/>
      <w:bookmarkStart w:id="112" w:name="_Toc26299"/>
      <w:bookmarkStart w:id="113" w:name="_Toc25619"/>
      <w:bookmarkStart w:id="114" w:name="_Toc8726"/>
      <w:bookmarkStart w:id="115" w:name="_Toc419045058"/>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E9330B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4E8E1AA4">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107AAF9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10BA1C7B">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27DA87B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45B19BE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79F728A6">
      <w:pPr>
        <w:pStyle w:val="23"/>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1C42FFD6">
      <w:pPr>
        <w:pStyle w:val="11"/>
        <w:adjustRightInd w:val="0"/>
        <w:spacing w:before="0" w:after="0" w:line="560" w:lineRule="exact"/>
        <w:ind w:firstLine="482" w:firstLineChars="200"/>
        <w:jc w:val="left"/>
        <w:rPr>
          <w:rStyle w:val="13"/>
          <w:rFonts w:hint="default" w:ascii="Times New Roman" w:hAnsi="Times New Roman" w:cs="Times New Roman"/>
          <w:b/>
          <w:bCs/>
          <w:color w:val="000000" w:themeColor="text1"/>
          <w:szCs w:val="24"/>
          <w:highlight w:val="none"/>
          <w14:textFill>
            <w14:solidFill>
              <w14:schemeClr w14:val="tx1"/>
            </w14:solidFill>
          </w14:textFill>
        </w:rPr>
      </w:pPr>
      <w:bookmarkStart w:id="116" w:name="_Toc419045057"/>
      <w:bookmarkStart w:id="117" w:name="_Toc14553"/>
      <w:bookmarkStart w:id="118" w:name="_Toc15331"/>
      <w:bookmarkStart w:id="119" w:name="_Toc9329"/>
      <w:bookmarkStart w:id="120" w:name="_Toc31511"/>
      <w:bookmarkStart w:id="121" w:name="_Toc30932"/>
      <w:bookmarkStart w:id="122" w:name="_Toc12636"/>
      <w:bookmarkStart w:id="123" w:name="_Toc31021"/>
      <w:bookmarkStart w:id="124" w:name="_Toc29132"/>
      <w:bookmarkStart w:id="125" w:name="_Toc5289"/>
      <w:bookmarkStart w:id="126" w:name="_Toc31983"/>
      <w:bookmarkStart w:id="127" w:name="_Toc1490709393"/>
      <w:bookmarkStart w:id="128" w:name="_Toc32065"/>
      <w:bookmarkStart w:id="129" w:name="_Toc6809"/>
      <w:bookmarkStart w:id="130" w:name="_Toc28532"/>
      <w:bookmarkStart w:id="131" w:name="_Toc5498"/>
      <w:r>
        <w:rPr>
          <w:rStyle w:val="13"/>
          <w:rFonts w:hint="default" w:ascii="Times New Roman" w:hAnsi="Times New Roman" w:cs="Times New Roman"/>
          <w:b/>
          <w:bCs/>
          <w:color w:val="000000" w:themeColor="text1"/>
          <w:szCs w:val="24"/>
          <w:highlight w:val="none"/>
          <w14:textFill>
            <w14:solidFill>
              <w14:schemeClr w14:val="tx1"/>
            </w14:solidFill>
          </w14:textFill>
        </w:rPr>
        <w:t>七、</w:t>
      </w:r>
      <w:bookmarkStart w:id="132" w:name="8"/>
      <w:r>
        <w:rPr>
          <w:rStyle w:val="13"/>
          <w:rFonts w:hint="default" w:ascii="Times New Roman" w:hAnsi="Times New Roman" w:cs="Times New Roman"/>
          <w:b/>
          <w:bCs/>
          <w:color w:val="000000" w:themeColor="text1"/>
          <w:szCs w:val="24"/>
          <w:highlight w:val="none"/>
          <w14:textFill>
            <w14:solidFill>
              <w14:schemeClr w14:val="tx1"/>
            </w14:solidFill>
          </w14:textFill>
        </w:rPr>
        <w:t>词语</w:t>
      </w:r>
      <w:bookmarkEnd w:id="116"/>
      <w:r>
        <w:rPr>
          <w:rStyle w:val="13"/>
          <w:rFonts w:hint="default" w:ascii="Times New Roman" w:hAnsi="Times New Roman" w:cs="Times New Roman"/>
          <w:b/>
          <w:bCs/>
          <w:color w:val="000000" w:themeColor="text1"/>
          <w:szCs w:val="24"/>
          <w:highlight w:val="none"/>
          <w14:textFill>
            <w14:solidFill>
              <w14:schemeClr w14:val="tx1"/>
            </w14:solidFill>
          </w14:textFill>
        </w:rPr>
        <w:t>定义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9D1EBE8">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32"/>
    </w:p>
    <w:p w14:paraId="03E16130">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3" w:name="_Toc31429"/>
      <w:bookmarkStart w:id="134" w:name="_Toc1808542249"/>
      <w:bookmarkStart w:id="135" w:name="_Toc18057"/>
      <w:bookmarkStart w:id="136" w:name="_Toc419045063"/>
      <w:bookmarkStart w:id="137" w:name="_Toc15849"/>
      <w:bookmarkStart w:id="138" w:name="_Toc28244"/>
      <w:bookmarkStart w:id="139" w:name="_Toc11467"/>
      <w:bookmarkStart w:id="140" w:name="_Toc17788"/>
      <w:bookmarkStart w:id="141" w:name="_Toc15696"/>
      <w:bookmarkStart w:id="142" w:name="_Toc12581"/>
      <w:bookmarkStart w:id="143" w:name="_Toc7349"/>
      <w:bookmarkStart w:id="144" w:name="_Toc9636"/>
      <w:bookmarkStart w:id="145" w:name="_Toc21005"/>
      <w:bookmarkStart w:id="146" w:name="_Toc20888"/>
      <w:bookmarkStart w:id="147" w:name="_Toc4158"/>
      <w:bookmarkStart w:id="148" w:name="_Toc22201"/>
      <w:r>
        <w:rPr>
          <w:rFonts w:hint="default" w:ascii="Times New Roman" w:hAnsi="Times New Roman" w:cs="Times New Roman"/>
          <w:color w:val="000000" w:themeColor="text1"/>
          <w:szCs w:val="24"/>
          <w:highlight w:val="none"/>
          <w14:textFill>
            <w14:solidFill>
              <w14:schemeClr w14:val="tx1"/>
            </w14:solidFill>
          </w14:textFill>
        </w:rPr>
        <w:t>八、合同订立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5D4436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r>
        <w:rPr>
          <w:rFonts w:hint="eastAsia"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4989BF2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4A1E3A44">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49" w:name="_Toc15239"/>
      <w:bookmarkStart w:id="150" w:name="_Toc18122"/>
      <w:bookmarkStart w:id="151" w:name="_Toc27013"/>
      <w:bookmarkStart w:id="152" w:name="_Toc12226"/>
      <w:bookmarkStart w:id="153" w:name="_Toc2604"/>
      <w:bookmarkStart w:id="154" w:name="_Toc686039305"/>
      <w:bookmarkStart w:id="155" w:name="_Toc16720"/>
      <w:bookmarkStart w:id="156" w:name="_Toc14592"/>
      <w:bookmarkStart w:id="157" w:name="_Toc17041"/>
      <w:bookmarkStart w:id="158" w:name="_Toc24774"/>
      <w:bookmarkStart w:id="159" w:name="_Toc419045064"/>
      <w:bookmarkStart w:id="160" w:name="_Toc9853"/>
      <w:bookmarkStart w:id="161" w:name="_Toc18777"/>
      <w:bookmarkStart w:id="162" w:name="_Toc21288"/>
      <w:bookmarkStart w:id="163" w:name="_Toc10936"/>
      <w:bookmarkStart w:id="164" w:name="_Toc15692"/>
      <w:r>
        <w:rPr>
          <w:rFonts w:hint="default" w:ascii="Times New Roman" w:hAnsi="Times New Roman" w:cs="Times New Roman"/>
          <w:color w:val="000000" w:themeColor="text1"/>
          <w:szCs w:val="24"/>
          <w:highlight w:val="none"/>
          <w14:textFill>
            <w14:solidFill>
              <w14:schemeClr w14:val="tx1"/>
            </w14:solidFill>
          </w14:textFill>
        </w:rPr>
        <w:t>九、合同生效</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E8ED11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w:t>
      </w:r>
      <w:r>
        <w:rPr>
          <w:rFonts w:hint="eastAsia" w:cs="Times New Roman"/>
          <w:color w:val="000000" w:themeColor="text1"/>
          <w:sz w:val="24"/>
          <w:szCs w:val="24"/>
          <w:highlight w:val="none"/>
          <w:u w:val="single"/>
          <w:lang w:eastAsia="zh-CN"/>
          <w14:textFill>
            <w14:solidFill>
              <w14:schemeClr w14:val="tx1"/>
            </w14:solidFill>
          </w14:textFill>
        </w:rPr>
        <w:t>并</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2E4C1DA3">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65" w:name="_Toc23190"/>
      <w:bookmarkStart w:id="166" w:name="_Toc10190"/>
      <w:bookmarkStart w:id="167" w:name="_Toc638"/>
      <w:bookmarkStart w:id="168" w:name="_Toc15813"/>
      <w:bookmarkStart w:id="169" w:name="_Toc22787"/>
      <w:bookmarkStart w:id="170" w:name="_Toc7331"/>
      <w:bookmarkStart w:id="171" w:name="_Toc29773"/>
      <w:bookmarkStart w:id="172" w:name="_Toc419045065"/>
      <w:bookmarkStart w:id="173" w:name="_Toc15036"/>
      <w:bookmarkStart w:id="174" w:name="_Toc10645"/>
      <w:bookmarkStart w:id="175" w:name="_Toc1712"/>
      <w:bookmarkStart w:id="176" w:name="_Toc422898392"/>
      <w:bookmarkStart w:id="177" w:name="_Toc15032"/>
      <w:bookmarkStart w:id="178" w:name="_Toc29480"/>
      <w:bookmarkStart w:id="179" w:name="_Toc31816"/>
      <w:bookmarkStart w:id="180" w:name="_Toc21172"/>
      <w:r>
        <w:rPr>
          <w:rFonts w:hint="default" w:ascii="Times New Roman" w:hAnsi="Times New Roman" w:cs="Times New Roman"/>
          <w:color w:val="000000" w:themeColor="text1"/>
          <w:szCs w:val="24"/>
          <w:highlight w:val="none"/>
          <w14:textFill>
            <w14:solidFill>
              <w14:schemeClr w14:val="tx1"/>
            </w14:solidFill>
          </w14:textFill>
        </w:rPr>
        <w:t>十、合同份数</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5735C2B">
      <w:pPr>
        <w:pStyle w:val="23"/>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肆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37EFF33D">
      <w:pPr>
        <w:pStyle w:val="23"/>
        <w:adjustRightInd w:val="0"/>
        <w:spacing w:line="560" w:lineRule="exact"/>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2C6ED650">
      <w:pPr>
        <w:pStyle w:val="23"/>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2535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08A19F0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5B01A72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2FF2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60C539E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52DCB33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195BF51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7A6091C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42A68B5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204AA5B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3301CA34">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0071283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0C9F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042D93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70B49FA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311C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BABD03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32EDF9C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75B8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22FBFEB">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78C50BF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4DD4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B7E259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58087C7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5F4C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2F7023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2A35B73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71F6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00B580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138E0B9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50E6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3ED9F6E">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04B9AAD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6B48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6F66E2D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66CF5562">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21BB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729A93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0079BA1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97"/>
    </w:tbl>
    <w:p w14:paraId="323049ED">
      <w:pPr>
        <w:pStyle w:val="3"/>
        <w:adjustRightInd w:val="0"/>
        <w:spacing w:before="120" w:after="120" w:line="360" w:lineRule="auto"/>
        <w:jc w:val="center"/>
        <w:outlineLvl w:val="9"/>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81" w:name="_Toc21678"/>
      <w:bookmarkStart w:id="182" w:name="_Toc32025"/>
      <w:bookmarkStart w:id="183" w:name="_Toc419045066"/>
    </w:p>
    <w:p w14:paraId="2E2E9D6F">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84" w:name="_Toc23533"/>
      <w:bookmarkStart w:id="185" w:name="_Toc15580"/>
      <w:bookmarkStart w:id="186" w:name="_Toc4953"/>
      <w:bookmarkStart w:id="187" w:name="_Toc11887"/>
      <w:bookmarkStart w:id="188" w:name="_Toc1629886421"/>
      <w:bookmarkStart w:id="189" w:name="_Toc15272"/>
      <w:bookmarkStart w:id="190" w:name="_Toc3359"/>
      <w:bookmarkStart w:id="191" w:name="_Toc24622"/>
      <w:bookmarkStart w:id="192" w:name="_Toc27250"/>
      <w:bookmarkStart w:id="193" w:name="_Toc20782"/>
      <w:bookmarkStart w:id="194" w:name="_Toc12613"/>
      <w:bookmarkStart w:id="195" w:name="_Toc8089"/>
      <w:bookmarkStart w:id="196" w:name="_Toc10001"/>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4BB5B39">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97" w:name="_Toc5773"/>
      <w:bookmarkStart w:id="198" w:name="_Toc4160"/>
      <w:bookmarkStart w:id="199" w:name="_Toc25030"/>
      <w:bookmarkStart w:id="200" w:name="_Toc8853"/>
      <w:bookmarkStart w:id="201" w:name="_Toc25631"/>
      <w:bookmarkStart w:id="202" w:name="_Toc199676615"/>
      <w:bookmarkStart w:id="203" w:name="_Toc25478"/>
      <w:bookmarkStart w:id="204" w:name="_Toc16421"/>
      <w:bookmarkStart w:id="205" w:name="_Toc12775"/>
      <w:bookmarkStart w:id="206" w:name="_Toc514"/>
      <w:bookmarkStart w:id="207" w:name="_Toc11719"/>
      <w:bookmarkStart w:id="208" w:name="_Toc31103"/>
      <w:bookmarkStart w:id="209" w:name="_Toc17764"/>
      <w:bookmarkStart w:id="210"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0B1839F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17965B6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2C30170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6BC2D5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6B9CF99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0BBEB8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2AC4CE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250CDDF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36F42B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7FCCDF6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4110A7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4B345C2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3A9319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32F548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03016EF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1940619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3620F4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65E89AF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16F68EC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4423FC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0B5573A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2FD7224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7D75DC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03CF09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（如果有）</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14:paraId="39F2EC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11FD96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03B535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54AFB7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成部</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分。</w:t>
      </w:r>
    </w:p>
    <w:p w14:paraId="58457AE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2847C124">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2AF30C4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11" w:name="_Toc26"/>
      <w:bookmarkStart w:id="212" w:name="_Toc28051"/>
      <w:bookmarkStart w:id="213" w:name="_Toc26826"/>
      <w:bookmarkStart w:id="214" w:name="_Toc30095"/>
      <w:bookmarkStart w:id="215" w:name="_Toc2977"/>
      <w:bookmarkStart w:id="216" w:name="_Toc3662"/>
      <w:bookmarkStart w:id="217" w:name="_Toc29139"/>
      <w:bookmarkStart w:id="218" w:name="_Toc28422"/>
      <w:bookmarkStart w:id="219" w:name="_Toc8024"/>
      <w:bookmarkStart w:id="220" w:name="_Toc9254"/>
      <w:bookmarkStart w:id="221" w:name="_Toc1595411691"/>
      <w:bookmarkStart w:id="222" w:name="_Toc25929"/>
      <w:bookmarkStart w:id="223" w:name="_Toc30473"/>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3F7FF2B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201554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无偿向咨询人提供与本合同咨询业务有关的资料。在本合同履行过程中，委托人应及时向咨询人提供最新的与本合同咨询业务有关的资料。委托人应对所提供资料的真实性、准确性、合法性与完整性负责。</w:t>
      </w:r>
    </w:p>
    <w:p w14:paraId="19CBFD9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33F73CD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1393D51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委托人需要咨询人派驻项目现场咨询人员的，除专用条件另有约定外，项目咨询人员有权无偿使用由委托人提供的房屋及设备。</w:t>
      </w:r>
    </w:p>
    <w:p w14:paraId="4A0217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47D34EF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01B1DC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0521F5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7BC08B1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41B7026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0E3938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7641D0F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64DCBA9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2A8FAA1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6DE2E638">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4" w:name="_Toc603474195"/>
      <w:bookmarkStart w:id="225" w:name="_Toc10830"/>
      <w:bookmarkStart w:id="226" w:name="_Toc23638"/>
      <w:bookmarkStart w:id="227" w:name="_Toc25966"/>
      <w:bookmarkStart w:id="228" w:name="_Toc31957"/>
      <w:bookmarkStart w:id="229" w:name="_Toc3616"/>
      <w:bookmarkStart w:id="230" w:name="_Toc18642"/>
      <w:bookmarkStart w:id="231" w:name="_Toc13969"/>
      <w:bookmarkStart w:id="232" w:name="_Toc18348"/>
      <w:bookmarkStart w:id="233" w:name="_Toc12760"/>
      <w:bookmarkStart w:id="234" w:name="_Toc24271"/>
      <w:bookmarkStart w:id="235" w:name="_Toc1781"/>
      <w:bookmarkStart w:id="236" w:name="_Toc15385"/>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4623752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66738D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376F72B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558225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7FB1CBC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067F18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0BBF974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010B26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065890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0730E90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350765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53BA92C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76EFA0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4E7721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3925CCC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2B7D77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6D95744F">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223E751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667E45C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1E3DCDD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50AE4C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75B36B1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43C04F4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91D25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咨询人应自行配备本条所述的技术标准、规范、定额等相关资料。必须由委托人提供的资料，应在附录中载明。需要委托人协助才能获得的资料，委托人应予以协助。</w:t>
      </w:r>
    </w:p>
    <w:p w14:paraId="3E3C13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729233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3A0D92C8">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7" w:name="_Toc30290"/>
      <w:bookmarkStart w:id="238" w:name="_Toc3399"/>
      <w:bookmarkStart w:id="239" w:name="_Toc31912"/>
      <w:bookmarkStart w:id="240" w:name="_Toc27923"/>
      <w:bookmarkStart w:id="241" w:name="_Toc20939"/>
      <w:bookmarkStart w:id="242" w:name="_Toc22421"/>
      <w:bookmarkStart w:id="243" w:name="_Toc22548"/>
      <w:bookmarkStart w:id="244" w:name="_Toc22501"/>
      <w:bookmarkStart w:id="245" w:name="_Toc18784"/>
      <w:bookmarkStart w:id="246" w:name="_Toc25530584"/>
      <w:bookmarkStart w:id="247" w:name="_Toc30680"/>
      <w:bookmarkStart w:id="248" w:name="_Toc16418"/>
      <w:bookmarkStart w:id="249" w:name="_Toc13702"/>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AC49F1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4C6B64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20BB08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0A734DF6">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0CBF98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1047766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2EC058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495AD3A0">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50" w:name="_Toc28679"/>
      <w:bookmarkStart w:id="251" w:name="_Toc18147"/>
      <w:bookmarkStart w:id="252" w:name="_Toc32579"/>
      <w:bookmarkStart w:id="253" w:name="_Toc1743279535"/>
      <w:bookmarkStart w:id="254" w:name="_Toc17311"/>
      <w:bookmarkStart w:id="255" w:name="_Toc22442"/>
      <w:bookmarkStart w:id="256" w:name="_Toc22457"/>
      <w:bookmarkStart w:id="257" w:name="_Toc651"/>
      <w:bookmarkStart w:id="258" w:name="_Toc2831"/>
      <w:bookmarkStart w:id="259" w:name="_Toc7887"/>
      <w:bookmarkStart w:id="260" w:name="_Toc3976"/>
      <w:bookmarkStart w:id="261" w:name="_Toc29432"/>
      <w:bookmarkStart w:id="262" w:name="_Toc5223"/>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46CC56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54A42B6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23D319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35BD41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37353CA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6B3116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4009700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6189A5A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2A029B96">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63" w:name="_Toc21613"/>
      <w:bookmarkStart w:id="264" w:name="_Toc21858"/>
      <w:bookmarkStart w:id="265" w:name="_Toc13836"/>
      <w:bookmarkStart w:id="266" w:name="_Toc11825"/>
      <w:bookmarkStart w:id="267" w:name="_Toc28511"/>
      <w:bookmarkStart w:id="268" w:name="_Toc1903"/>
      <w:bookmarkStart w:id="269" w:name="_Toc15861"/>
      <w:bookmarkStart w:id="270" w:name="_Toc1179748724"/>
      <w:bookmarkStart w:id="271" w:name="_Toc16678"/>
      <w:bookmarkStart w:id="272" w:name="_Toc2928"/>
      <w:bookmarkStart w:id="273" w:name="_Toc7692"/>
      <w:bookmarkStart w:id="274" w:name="_Toc28202"/>
      <w:bookmarkStart w:id="275" w:name="_Toc11749"/>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6414533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7C611C8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1E7F63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7EFEDD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199FDAF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44943E4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7272592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7CA4A95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3A4C138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1151E61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0549CB6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5A412E8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6B41D31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293F6FB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23A483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0531A6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324000A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20A1932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00BAB8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25EC7B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3729D7A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581527B7">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76" w:name="_Toc14170"/>
      <w:bookmarkStart w:id="277" w:name="_Toc28937"/>
      <w:bookmarkStart w:id="278" w:name="_Toc4050"/>
      <w:bookmarkStart w:id="279" w:name="_Toc24129"/>
      <w:bookmarkStart w:id="280" w:name="_Toc1040"/>
      <w:bookmarkStart w:id="281" w:name="_Toc16981"/>
      <w:bookmarkStart w:id="282" w:name="_Toc320291517"/>
      <w:bookmarkStart w:id="283" w:name="_Toc23496"/>
      <w:bookmarkStart w:id="284" w:name="_Toc27957"/>
      <w:bookmarkStart w:id="285" w:name="_Toc14291"/>
      <w:bookmarkStart w:id="286" w:name="_Toc13703"/>
      <w:bookmarkStart w:id="287" w:name="_Toc21391"/>
      <w:bookmarkStart w:id="288" w:name="_Toc24616"/>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4C4EB4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198148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5E2639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68D926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5B19881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2F0C6A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3ADDA2AC">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4E8CCA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4A2D7E5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5C0939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255FE7F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156FA47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36E1518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0162C2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00AA8EF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103A456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1F4F2C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46C8947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6C33EEE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2E35F01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3AFEB85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1601DB6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773E98D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5BB1CE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6FCC736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80560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96A2D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F08F1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1C2D4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5A038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AC4739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ABBAAD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8B0536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305FAF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C1897D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A851A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4B5347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A3B7A3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6217A9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46DFB0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79BCDE4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F1C1A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41A1D3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AD7760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EEBAB4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B3FAB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06AA4AE">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3979C2D">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139FB7E">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1F5160C">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59E4BD2">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13FC4CE">
      <w:pPr>
        <w:rPr>
          <w:rFonts w:hint="default" w:ascii="宋体" w:hAnsi="宋体" w:eastAsia="宋体" w:cs="宋体"/>
          <w:kern w:val="0"/>
          <w:sz w:val="24"/>
          <w:szCs w:val="24"/>
          <w:lang w:val="en-US" w:eastAsia="zh-CN" w:bidi="ar"/>
        </w:rPr>
      </w:pPr>
    </w:p>
    <w:p w14:paraId="4C2E1D3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37C3E6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51673C9">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808FC0B">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0C22E05">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14:paraId="60D7D57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FA8AC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93AC502">
      <w:pPr>
        <w:pStyle w:val="23"/>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60CF6B38">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89" w:name="_Toc27500"/>
      <w:bookmarkStart w:id="290" w:name="_Toc32004"/>
      <w:bookmarkStart w:id="291" w:name="_Toc29560"/>
      <w:bookmarkStart w:id="292" w:name="_Toc30154"/>
      <w:bookmarkStart w:id="293" w:name="_Toc270"/>
      <w:bookmarkStart w:id="294" w:name="_Toc13575"/>
      <w:bookmarkStart w:id="295" w:name="_Toc16759"/>
      <w:bookmarkStart w:id="296" w:name="_Toc16273"/>
      <w:bookmarkStart w:id="297" w:name="_Toc6257"/>
      <w:bookmarkStart w:id="298" w:name="_Toc771"/>
      <w:bookmarkStart w:id="299" w:name="_Toc5687"/>
      <w:bookmarkStart w:id="300" w:name="_Toc11631"/>
      <w:bookmarkStart w:id="301" w:name="_Toc1545506837"/>
      <w:bookmarkStart w:id="302" w:name="_Toc15041"/>
      <w:bookmarkStart w:id="303" w:name="_Toc8503"/>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21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Start w:id="304" w:name="45"/>
    </w:p>
    <w:bookmarkEnd w:id="304"/>
    <w:p w14:paraId="7E19ADF6">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5" w:name="_Toc14107"/>
      <w:bookmarkStart w:id="306" w:name="_Toc1518698994"/>
      <w:bookmarkStart w:id="307" w:name="_Toc29771"/>
      <w:bookmarkStart w:id="308" w:name="_Toc9626"/>
      <w:bookmarkStart w:id="309" w:name="_Toc26851"/>
      <w:bookmarkStart w:id="310" w:name="_Toc24584"/>
      <w:bookmarkStart w:id="311" w:name="_Toc13504"/>
      <w:bookmarkStart w:id="312" w:name="_Toc27102"/>
      <w:bookmarkStart w:id="313" w:name="_Toc419045099"/>
      <w:bookmarkStart w:id="314" w:name="_Toc20756"/>
      <w:bookmarkStart w:id="315" w:name="_Toc27854"/>
      <w:bookmarkStart w:id="316" w:name="_Toc504"/>
      <w:bookmarkStart w:id="317" w:name="_Toc16468"/>
      <w:bookmarkStart w:id="318" w:name="_Toc8210"/>
      <w:bookmarkStart w:id="319" w:name="_Toc8263"/>
      <w:bookmarkStart w:id="320" w:name="_Toc8347"/>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2930285">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21"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321"/>
    </w:p>
    <w:p w14:paraId="100EE2E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814FB0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1EC17C6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78D1518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322"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322"/>
    </w:p>
    <w:p w14:paraId="122E2314">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250097E7">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3" w:name="_Toc27087"/>
      <w:bookmarkStart w:id="324" w:name="_Toc15587"/>
      <w:bookmarkStart w:id="325" w:name="_Toc31036"/>
      <w:bookmarkStart w:id="326" w:name="_Toc24141"/>
      <w:bookmarkStart w:id="327" w:name="_Toc24926"/>
      <w:bookmarkStart w:id="328" w:name="_Toc18435"/>
      <w:bookmarkStart w:id="329" w:name="_Toc19204"/>
      <w:bookmarkStart w:id="330" w:name="_Toc23210"/>
      <w:bookmarkStart w:id="331" w:name="_Toc16359"/>
      <w:bookmarkStart w:id="332" w:name="_Toc29959"/>
      <w:bookmarkStart w:id="333" w:name="_Toc419045103"/>
      <w:bookmarkStart w:id="334" w:name="_Toc10217"/>
      <w:bookmarkStart w:id="335" w:name="_Toc27567"/>
      <w:bookmarkStart w:id="336" w:name="_Toc10502"/>
      <w:bookmarkStart w:id="337" w:name="_Toc1930847563"/>
      <w:bookmarkStart w:id="338" w:name="_Toc12022"/>
      <w:r>
        <w:rPr>
          <w:rFonts w:hint="default" w:ascii="Times New Roman" w:hAnsi="Times New Roman" w:cs="Times New Roman"/>
          <w:color w:val="000000" w:themeColor="text1"/>
          <w:highlight w:val="none"/>
          <w14:textFill>
            <w14:solidFill>
              <w14:schemeClr w14:val="tx1"/>
            </w14:solidFill>
          </w14:textFill>
        </w:rPr>
        <w:t>2.委托人的义务</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D3821C9">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39" w:name="_Toc419045104"/>
      <w:bookmarkStart w:id="340"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39"/>
    </w:p>
    <w:bookmarkEnd w:id="340"/>
    <w:p w14:paraId="318F7F7B">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00188FE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41" w:name="_Toc419045105"/>
      <w:bookmarkStart w:id="342"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41"/>
    </w:p>
    <w:bookmarkEnd w:id="342"/>
    <w:p w14:paraId="6A9D032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69A1D64">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43" w:name="_Toc419045106"/>
      <w:bookmarkStart w:id="344"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43"/>
    </w:p>
    <w:bookmarkEnd w:id="344"/>
    <w:p w14:paraId="7FF40BD1">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32082E8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3334D08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69E2FCC6">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5" w:name="_Toc1321"/>
      <w:bookmarkStart w:id="346" w:name="_Toc30315"/>
      <w:bookmarkStart w:id="347" w:name="_Toc20721"/>
      <w:bookmarkStart w:id="348" w:name="_Toc419045107"/>
      <w:bookmarkStart w:id="349" w:name="_Toc10903"/>
      <w:bookmarkStart w:id="350" w:name="_Toc2243"/>
      <w:bookmarkStart w:id="351" w:name="_Toc16470"/>
      <w:bookmarkStart w:id="352" w:name="_Toc5478"/>
      <w:bookmarkStart w:id="353" w:name="_Toc14776"/>
      <w:bookmarkStart w:id="354" w:name="_Toc19559"/>
      <w:bookmarkStart w:id="355" w:name="_Toc11729"/>
      <w:bookmarkStart w:id="356" w:name="_Toc2459"/>
      <w:bookmarkStart w:id="357" w:name="_Toc1129601524"/>
      <w:bookmarkStart w:id="358" w:name="_Toc19706"/>
      <w:bookmarkStart w:id="359" w:name="_Toc27598"/>
      <w:bookmarkStart w:id="360" w:name="_Toc11448"/>
      <w:r>
        <w:rPr>
          <w:rFonts w:hint="default" w:ascii="Times New Roman" w:hAnsi="Times New Roman" w:cs="Times New Roman"/>
          <w:color w:val="000000" w:themeColor="text1"/>
          <w:highlight w:val="none"/>
          <w14:textFill>
            <w14:solidFill>
              <w14:schemeClr w14:val="tx1"/>
            </w14:solidFill>
          </w14:textFill>
        </w:rPr>
        <w:t>3.咨询人的义务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FE8CF3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61"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61"/>
    </w:p>
    <w:p w14:paraId="0FF5579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相关法律法规规定的</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附人员清单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5D09162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2271C3C">
      <w:pPr>
        <w:pStyle w:val="23"/>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AFC9EE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w:t>
      </w:r>
      <w:r>
        <w:rPr>
          <w:rFonts w:hint="eastAsia" w:ascii="Times New Roman" w:hAnsi="Times New Roman" w:cs="Times New Roman"/>
          <w:color w:val="000000" w:themeColor="text1"/>
          <w:highlight w:val="none"/>
          <w:u w:val="single"/>
          <w:lang w:val="en-US" w:eastAsia="zh-CN"/>
          <w14:textFill>
            <w14:solidFill>
              <w14:schemeClr w14:val="tx1"/>
            </w14:solidFill>
          </w14:textFill>
        </w:rPr>
        <w:t>在5日内</w:t>
      </w:r>
      <w:r>
        <w:rPr>
          <w:rFonts w:hint="default" w:ascii="Times New Roman" w:hAnsi="Times New Roman" w:cs="Times New Roman"/>
          <w:color w:val="000000" w:themeColor="text1"/>
          <w:highlight w:val="none"/>
          <w:u w:val="single"/>
          <w:lang w:val="en-US" w:eastAsia="zh-CN"/>
          <w14:textFill>
            <w14:solidFill>
              <w14:schemeClr w14:val="tx1"/>
            </w14:solidFill>
          </w14:textFill>
        </w:rPr>
        <w:t>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15FA2C9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62"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63"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62"/>
      <w:bookmarkEnd w:id="363"/>
    </w:p>
    <w:p w14:paraId="7F25EB1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6FD72CAC">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54A6423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eastAsia" w:ascii="Times New Roman" w:hAnsi="Times New Roman" w:cs="Times New Roman"/>
          <w:color w:val="000000" w:themeColor="text1"/>
          <w:highlight w:val="none"/>
          <w:u w:val="single"/>
          <w:lang w:val="en-US" w:eastAsia="zh-CN"/>
          <w14:textFill>
            <w14:solidFill>
              <w14:schemeClr w14:val="tx1"/>
            </w14:solidFill>
          </w14:textFill>
        </w:rPr>
        <w:t>个</w:t>
      </w:r>
      <w:r>
        <w:rPr>
          <w:rFonts w:hint="eastAsia" w:ascii="Times New Roman" w:hAnsi="Times New Roman" w:cs="Times New Roman"/>
          <w:color w:val="000000" w:themeColor="text1"/>
          <w:highlight w:val="none"/>
          <w:u w:val="none"/>
          <w:lang w:val="en-US" w:eastAsia="zh-CN"/>
          <w14:textFill>
            <w14:solidFill>
              <w14:schemeClr w14:val="tx1"/>
            </w14:solidFill>
          </w14:textFill>
        </w:rPr>
        <w:t>工作</w:t>
      </w:r>
      <w:r>
        <w:rPr>
          <w:rFonts w:hint="default" w:ascii="Times New Roman" w:hAnsi="Times New Roman" w:cs="Times New Roman"/>
          <w:color w:val="000000" w:themeColor="text1"/>
          <w:highlight w:val="none"/>
          <w:u w:val="none"/>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1AB47AB5">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64"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64"/>
    </w:p>
    <w:p w14:paraId="445AFC12">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76B64C0E">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65"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65"/>
    </w:p>
    <w:p w14:paraId="2735158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9106E8">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66" w:name="_Toc25801"/>
      <w:bookmarkStart w:id="367" w:name="_Toc2258"/>
      <w:bookmarkStart w:id="368" w:name="_Toc419045113"/>
      <w:bookmarkStart w:id="369" w:name="_Toc32416"/>
      <w:bookmarkStart w:id="370" w:name="_Toc27399"/>
      <w:bookmarkStart w:id="371" w:name="_Toc12933"/>
      <w:bookmarkStart w:id="372" w:name="_Toc21579"/>
      <w:bookmarkStart w:id="373" w:name="_Toc2066"/>
      <w:bookmarkStart w:id="374" w:name="_Toc12159"/>
      <w:bookmarkStart w:id="375" w:name="_Toc28811"/>
      <w:bookmarkStart w:id="376" w:name="_Toc14130"/>
      <w:bookmarkStart w:id="377" w:name="_Toc13313"/>
      <w:bookmarkStart w:id="378" w:name="_Toc19003"/>
      <w:bookmarkStart w:id="379" w:name="_Toc1457374388"/>
      <w:bookmarkStart w:id="380" w:name="_Toc15592"/>
      <w:bookmarkStart w:id="381" w:name="_Toc28979"/>
      <w:r>
        <w:rPr>
          <w:rFonts w:hint="default" w:ascii="Times New Roman" w:hAnsi="Times New Roman" w:cs="Times New Roman"/>
          <w:color w:val="000000" w:themeColor="text1"/>
          <w:highlight w:val="none"/>
          <w14:textFill>
            <w14:solidFill>
              <w14:schemeClr w14:val="tx1"/>
            </w14:solidFill>
          </w14:textFill>
        </w:rPr>
        <w:t>4.违约责任</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4254FA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34C7951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7095CB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7095107E">
      <w:pPr>
        <w:adjustRightInd w:val="0"/>
        <w:spacing w:line="560" w:lineRule="exact"/>
        <w:ind w:firstLine="480" w:firstLineChars="200"/>
        <w:jc w:val="both"/>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w:t>
      </w:r>
      <w:r>
        <w:rPr>
          <w:rFonts w:hint="eastAsia" w:ascii="Times New Roman" w:hAnsi="Times New Roman" w:cs="Times New Roman"/>
          <w:color w:val="000000" w:themeColor="text1"/>
          <w:sz w:val="24"/>
          <w:szCs w:val="24"/>
          <w:highlight w:val="none"/>
          <w:lang w:eastAsia="zh-CN"/>
          <w14:textFill>
            <w14:solidFill>
              <w14:schemeClr w14:val="tx1"/>
            </w14:solidFill>
          </w14:textFill>
        </w:rPr>
        <w:t>本金</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5E0B1DA4">
      <w:pPr>
        <w:pStyle w:val="5"/>
        <w:spacing w:line="560" w:lineRule="exact"/>
        <w:ind w:firstLine="480" w:firstLineChars="200"/>
        <w:rPr>
          <w:rFonts w:hint="eastAsia"/>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4.1.4</w:t>
      </w:r>
      <w:r>
        <w:rPr>
          <w:rFonts w:hint="eastAsia"/>
        </w:rPr>
        <w:t xml:space="preserve">因下列原因导致逾期付款的，委托人不承担违约责任：  </w:t>
      </w:r>
    </w:p>
    <w:p w14:paraId="260E3E96">
      <w:pPr>
        <w:pStyle w:val="5"/>
        <w:spacing w:line="560" w:lineRule="exact"/>
        <w:ind w:firstLine="480" w:firstLineChars="200"/>
        <w:rPr>
          <w:rFonts w:hint="default" w:ascii="Times New Roman" w:hAnsi="Times New Roman" w:cs="Times New Roman"/>
        </w:rPr>
      </w:pPr>
      <w:r>
        <w:rPr>
          <w:rFonts w:hint="default" w:ascii="Times New Roman" w:hAnsi="Times New Roman" w:cs="Times New Roman"/>
          <w:lang w:val="en-US" w:eastAsia="zh-CN"/>
        </w:rPr>
        <w:t>4.1.4.1</w:t>
      </w:r>
      <w:r>
        <w:rPr>
          <w:rFonts w:hint="default" w:ascii="Times New Roman" w:hAnsi="Times New Roman" w:cs="Times New Roman"/>
        </w:rPr>
        <w:t xml:space="preserve">咨询方未提供符合要求的付款申请材料或合法有效发票；  </w:t>
      </w:r>
    </w:p>
    <w:p w14:paraId="1078A351">
      <w:pPr>
        <w:pStyle w:val="5"/>
        <w:spacing w:line="560" w:lineRule="exact"/>
        <w:ind w:firstLine="480" w:firstLineChars="200"/>
        <w:rPr>
          <w:rFonts w:hint="default" w:ascii="Times New Roman" w:hAnsi="Times New Roman" w:cs="Times New Roman"/>
        </w:rPr>
      </w:pPr>
      <w:r>
        <w:rPr>
          <w:rFonts w:hint="default" w:ascii="Times New Roman" w:hAnsi="Times New Roman" w:cs="Times New Roman"/>
          <w:lang w:val="en-US" w:eastAsia="zh-CN"/>
        </w:rPr>
        <w:t>4.1.4.2</w:t>
      </w:r>
      <w:r>
        <w:rPr>
          <w:rFonts w:hint="default" w:ascii="Times New Roman" w:hAnsi="Times New Roman" w:cs="Times New Roman"/>
        </w:rPr>
        <w:t xml:space="preserve">不可抗力或政府行为导致付款延迟；  </w:t>
      </w:r>
    </w:p>
    <w:p w14:paraId="5A197A73">
      <w:pPr>
        <w:pStyle w:val="5"/>
        <w:spacing w:line="560" w:lineRule="exact"/>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4.1.4.3</w:t>
      </w:r>
      <w:r>
        <w:rPr>
          <w:rFonts w:hint="default" w:ascii="Times New Roman" w:hAnsi="Times New Roman" w:cs="Times New Roman"/>
        </w:rPr>
        <w:t xml:space="preserve">双方书面协商一致的付款计划调整。 </w:t>
      </w:r>
    </w:p>
    <w:p w14:paraId="095BBA7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82"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82"/>
    <w:p w14:paraId="7C97D5B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83" w:name="OLE_LINK20"/>
      <w:bookmarkStart w:id="384" w:name="OLE_LINK21"/>
      <w:r>
        <w:rPr>
          <w:rFonts w:hint="default" w:ascii="Times New Roman" w:hAnsi="Times New Roman" w:cs="Times New Roman"/>
          <w:color w:val="000000" w:themeColor="text1"/>
          <w:highlight w:val="none"/>
          <w:u w:val="single"/>
          <w14:textFill>
            <w14:solidFill>
              <w14:schemeClr w14:val="tx1"/>
            </w14:solidFill>
          </w14:textFill>
        </w:rPr>
        <w:t>照</w:t>
      </w:r>
      <w:bookmarkEnd w:id="383"/>
      <w:bookmarkEnd w:id="384"/>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43CAF351">
      <w:pPr>
        <w:adjustRightInd w:val="0"/>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p>
    <w:p w14:paraId="62FDDAB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u w:val="none"/>
          <w:lang w:eastAsia="zh-CN"/>
          <w14:textFill>
            <w14:solidFill>
              <w14:schemeClr w14:val="tx1"/>
            </w14:solidFill>
          </w14:textFill>
        </w:rPr>
        <w:t>（</w:t>
      </w:r>
      <w:r>
        <w:rPr>
          <w:rFonts w:hint="eastAsia"/>
        </w:rPr>
        <w:t>损失的范围包括但不限于直接损失和间接损失，以及为维护合法权益支出的律师费、诉讼费、鉴定费、保全费等</w:t>
      </w:r>
      <w:r>
        <w:rPr>
          <w:rFonts w:hint="eastAsia"/>
          <w:lang w:eastAsia="zh-CN"/>
        </w:rPr>
        <w:t>）。</w:t>
      </w:r>
    </w:p>
    <w:p w14:paraId="7D466CF0">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5" w:name="_Toc419045115"/>
      <w:bookmarkStart w:id="386" w:name="_Toc18656"/>
      <w:bookmarkStart w:id="387" w:name="_Toc2040345081"/>
      <w:bookmarkStart w:id="388" w:name="_Toc21012"/>
      <w:bookmarkStart w:id="389" w:name="_Toc3357"/>
      <w:bookmarkStart w:id="390" w:name="_Toc10962"/>
      <w:bookmarkStart w:id="391" w:name="_Toc3900"/>
      <w:bookmarkStart w:id="392" w:name="_Toc26613"/>
      <w:bookmarkStart w:id="393" w:name="_Toc21778"/>
      <w:bookmarkStart w:id="394" w:name="_Toc19557"/>
      <w:bookmarkStart w:id="395" w:name="_Toc5874"/>
      <w:bookmarkStart w:id="396" w:name="_Toc3951"/>
      <w:bookmarkStart w:id="397" w:name="_Toc2799"/>
      <w:bookmarkStart w:id="398" w:name="_Toc19370"/>
      <w:bookmarkStart w:id="399" w:name="_Toc18427"/>
      <w:bookmarkStart w:id="400" w:name="_Toc23062"/>
      <w:r>
        <w:rPr>
          <w:rFonts w:hint="default" w:ascii="Times New Roman" w:hAnsi="Times New Roman" w:cs="Times New Roman"/>
          <w:color w:val="000000" w:themeColor="text1"/>
          <w:highlight w:val="none"/>
          <w14:textFill>
            <w14:solidFill>
              <w14:schemeClr w14:val="tx1"/>
            </w14:solidFill>
          </w14:textFill>
        </w:rPr>
        <w:t>5.支付</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173A0E6">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401" w:name="_Toc419045116"/>
      <w:bookmarkStart w:id="402"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401"/>
    </w:p>
    <w:bookmarkEnd w:id="402"/>
    <w:p w14:paraId="5A3288E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298858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03" w:name="_Toc419045117"/>
      <w:bookmarkStart w:id="404"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403"/>
    </w:p>
    <w:bookmarkEnd w:id="404"/>
    <w:p w14:paraId="5F15889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eastAsia" w:ascii="Times New Roman" w:hAnsi="Times New Roman" w:cs="Times New Roman"/>
          <w:color w:val="000000" w:themeColor="text1"/>
          <w:highlight w:val="none"/>
          <w:u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4E438BAA">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405" w:name="_Toc419045118"/>
      <w:bookmarkStart w:id="406"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405"/>
    </w:p>
    <w:bookmarkEnd w:id="406"/>
    <w:p w14:paraId="0BDDBAE4">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77BCB0C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07" w:name="_Toc27932"/>
      <w:bookmarkStart w:id="408" w:name="_Toc20838"/>
      <w:bookmarkStart w:id="409" w:name="_Toc1422"/>
      <w:bookmarkStart w:id="410" w:name="_Toc17543"/>
      <w:bookmarkStart w:id="411" w:name="_Toc1253"/>
      <w:bookmarkStart w:id="412" w:name="_Toc6755"/>
      <w:bookmarkStart w:id="413" w:name="_Toc20106"/>
      <w:bookmarkStart w:id="414" w:name="_Toc14327"/>
      <w:bookmarkStart w:id="415" w:name="_Toc1060901071"/>
      <w:bookmarkStart w:id="416" w:name="_Toc9290"/>
      <w:bookmarkStart w:id="417" w:name="_Toc26439"/>
      <w:bookmarkStart w:id="418" w:name="_Toc11320"/>
      <w:bookmarkStart w:id="419" w:name="_Toc16281"/>
      <w:bookmarkStart w:id="420" w:name="_Toc23267"/>
      <w:bookmarkStart w:id="421" w:name="_Toc419045119"/>
      <w:bookmarkStart w:id="422" w:name="_Toc12298"/>
      <w:r>
        <w:rPr>
          <w:rFonts w:hint="default" w:ascii="Times New Roman" w:hAnsi="Times New Roman" w:cs="Times New Roman"/>
          <w:color w:val="000000" w:themeColor="text1"/>
          <w:highlight w:val="none"/>
          <w14:textFill>
            <w14:solidFill>
              <w14:schemeClr w14:val="tx1"/>
            </w14:solidFill>
          </w14:textFill>
        </w:rPr>
        <w:t>6.合同变更、解除与终止</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206F0C6F">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423" w:name="_Toc419045120"/>
      <w:bookmarkStart w:id="424" w:name="_Toc17126"/>
      <w:r>
        <w:rPr>
          <w:rFonts w:hint="default" w:ascii="Times New Roman" w:hAnsi="Times New Roman" w:cs="Times New Roman"/>
          <w:color w:val="000000" w:themeColor="text1"/>
          <w:highlight w:val="none"/>
          <w14:textFill>
            <w14:solidFill>
              <w14:schemeClr w14:val="tx1"/>
            </w14:solidFill>
          </w14:textFill>
        </w:rPr>
        <w:t>6.1合同变更</w:t>
      </w:r>
      <w:bookmarkEnd w:id="423"/>
      <w:bookmarkEnd w:id="424"/>
    </w:p>
    <w:p w14:paraId="5FD2F732">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12D42216">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4BB124E5">
      <w:pPr>
        <w:adjustRightInd w:val="0"/>
        <w:spacing w:line="560" w:lineRule="exact"/>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w:t>
      </w:r>
      <w:r>
        <w:rPr>
          <w:rFonts w:hint="eastAsia" w:ascii="Times New Roman" w:hAnsi="Times New Roman" w:cs="Times New Roman"/>
          <w:color w:val="000000" w:themeColor="text1"/>
          <w:highlight w:val="none"/>
          <w:lang w:val="en-US" w:eastAsia="zh-CN"/>
          <w14:textFill>
            <w14:solidFill>
              <w14:schemeClr w14:val="tx1"/>
            </w14:solidFill>
          </w14:textFill>
        </w:rPr>
        <w:t>的终止和</w:t>
      </w:r>
      <w:r>
        <w:rPr>
          <w:rFonts w:hint="default" w:ascii="Times New Roman" w:hAnsi="Times New Roman" w:cs="Times New Roman"/>
          <w:color w:val="000000" w:themeColor="text1"/>
          <w:highlight w:val="none"/>
          <w:lang w:val="en-US"/>
          <w14:textFill>
            <w14:solidFill>
              <w14:schemeClr w14:val="tx1"/>
            </w14:solidFill>
          </w14:textFill>
        </w:rPr>
        <w:t>解除</w:t>
      </w:r>
    </w:p>
    <w:p w14:paraId="30ABCEB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终止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AEB3EEE">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2557528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299FE20C">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3385D98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011BB98B">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2E1BE16">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7842E0CD">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0D92921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37639F26">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25" w:name="_Toc7579256"/>
      <w:bookmarkStart w:id="426" w:name="_Toc274"/>
      <w:bookmarkStart w:id="427" w:name="_Toc7403"/>
      <w:bookmarkStart w:id="428" w:name="_Toc810"/>
      <w:bookmarkStart w:id="429" w:name="_Toc354"/>
      <w:bookmarkStart w:id="430" w:name="_Toc10366"/>
      <w:bookmarkStart w:id="431" w:name="_Toc419045121"/>
      <w:bookmarkStart w:id="432" w:name="_Toc1923"/>
      <w:bookmarkStart w:id="433" w:name="_Toc5281"/>
      <w:bookmarkStart w:id="434" w:name="_Toc4114"/>
      <w:bookmarkStart w:id="435" w:name="_Toc12975"/>
      <w:bookmarkStart w:id="436" w:name="_Toc5268"/>
      <w:bookmarkStart w:id="437" w:name="_Toc24550"/>
      <w:bookmarkStart w:id="438" w:name="_Toc23226"/>
      <w:bookmarkStart w:id="439" w:name="_Toc19160"/>
      <w:bookmarkStart w:id="440" w:name="_Toc25674"/>
      <w:r>
        <w:rPr>
          <w:rFonts w:hint="default" w:ascii="Times New Roman" w:hAnsi="Times New Roman" w:cs="Times New Roman"/>
          <w:color w:val="000000" w:themeColor="text1"/>
          <w:highlight w:val="none"/>
          <w14:textFill>
            <w14:solidFill>
              <w14:schemeClr w14:val="tx1"/>
            </w14:solidFill>
          </w14:textFill>
        </w:rPr>
        <w:t>7.争议解决</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05092E5">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41" w:name="_Toc26586"/>
      <w:bookmarkStart w:id="442"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41"/>
      <w:bookmarkEnd w:id="442"/>
    </w:p>
    <w:p w14:paraId="39421A5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36A5C0A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4CC316CD">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333FA1A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692A335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44419955">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43" w:name="_Toc19713"/>
      <w:bookmarkStart w:id="444" w:name="_Toc25025"/>
      <w:bookmarkStart w:id="445" w:name="_Toc5411"/>
      <w:bookmarkStart w:id="446" w:name="_Toc419045123"/>
      <w:bookmarkStart w:id="447" w:name="_Toc1527"/>
      <w:bookmarkStart w:id="448" w:name="_Toc21524"/>
      <w:bookmarkStart w:id="449" w:name="_Toc3225"/>
      <w:bookmarkStart w:id="450" w:name="_Toc13301"/>
      <w:bookmarkStart w:id="451" w:name="_Toc683020419"/>
      <w:bookmarkStart w:id="452" w:name="_Toc22432"/>
      <w:bookmarkStart w:id="453" w:name="_Toc9191"/>
      <w:bookmarkStart w:id="454" w:name="_Toc2331"/>
      <w:bookmarkStart w:id="455" w:name="_Toc30560"/>
      <w:bookmarkStart w:id="456" w:name="_Toc979"/>
      <w:bookmarkStart w:id="457" w:name="_Toc24599"/>
      <w:bookmarkStart w:id="458" w:name="_Toc25797"/>
      <w:r>
        <w:rPr>
          <w:rFonts w:hint="default" w:ascii="Times New Roman" w:hAnsi="Times New Roman" w:cs="Times New Roman"/>
          <w:color w:val="000000" w:themeColor="text1"/>
          <w:highlight w:val="none"/>
          <w14:textFill>
            <w14:solidFill>
              <w14:schemeClr w14:val="tx1"/>
            </w14:solidFill>
          </w14:textFill>
        </w:rPr>
        <w:t>8.其他</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68D670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2C06F118">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2B43AFB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68C002BA">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6747B3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13433FF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7390A59C">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11A659D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1BB364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5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59"/>
    </w:p>
    <w:p w14:paraId="6943C42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eastAsia" w:ascii="Times New Roman" w:hAnsi="Times New Roman" w:cs="Times New Roman"/>
          <w:color w:val="000000" w:themeColor="text1"/>
          <w:highlight w:val="none"/>
          <w:u w:val="none"/>
          <w:lang w:eastAsia="zh-CN"/>
          <w14:textFill>
            <w14:solidFill>
              <w14:schemeClr w14:val="tx1"/>
            </w14:solidFill>
          </w14:textFill>
        </w:rPr>
        <w:t>个工作</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6AB9D03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_。</w:t>
      </w:r>
    </w:p>
    <w:p w14:paraId="1A7EB00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9AFE13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60" w:name="_Toc419045124"/>
      <w:bookmarkStart w:id="46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60"/>
    </w:p>
    <w:bookmarkEnd w:id="461"/>
    <w:p w14:paraId="442CFE2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05E29D3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5B3A8990">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6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0C37320D">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63" w:name="_Toc4296"/>
      <w:bookmarkStart w:id="464" w:name="_Toc2746"/>
      <w:bookmarkStart w:id="465" w:name="_Toc2520"/>
      <w:bookmarkStart w:id="466" w:name="_Toc23517"/>
      <w:bookmarkStart w:id="467" w:name="_Toc8087"/>
      <w:bookmarkStart w:id="468" w:name="_Toc11716"/>
      <w:bookmarkStart w:id="469" w:name="_Toc1224088918"/>
      <w:bookmarkStart w:id="470" w:name="_Toc25713"/>
      <w:bookmarkStart w:id="471" w:name="_Toc5505"/>
      <w:bookmarkStart w:id="472" w:name="_Toc6633"/>
      <w:bookmarkStart w:id="473" w:name="_Toc20402"/>
      <w:bookmarkStart w:id="474" w:name="_Toc10274"/>
      <w:bookmarkStart w:id="475" w:name="_Toc13264"/>
      <w:bookmarkStart w:id="476" w:name="_Toc6612"/>
      <w:bookmarkStart w:id="477" w:name="_Toc26784"/>
      <w:r>
        <w:rPr>
          <w:rFonts w:hint="default" w:ascii="Times New Roman" w:hAnsi="Times New Roman" w:cs="Times New Roman"/>
          <w:color w:val="000000" w:themeColor="text1"/>
          <w:highlight w:val="none"/>
          <w14:textFill>
            <w14:solidFill>
              <w14:schemeClr w14:val="tx1"/>
            </w14:solidFill>
          </w14:textFill>
        </w:rPr>
        <w:t>9.补充条款</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B4F6A1C">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6F5C024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.1咨询人应在工程结算审计复核意见书签章确认后 10 个工作日内向委托人出具正式的复核报告一式四份</w:t>
      </w:r>
      <w:r>
        <w:rPr>
          <w:rFonts w:hint="default" w:ascii="Times New Roman" w:hAnsi="Times New Roman" w:cs="Times New Roman"/>
          <w:bCs/>
          <w:color w:val="000000" w:themeColor="text1"/>
          <w:sz w:val="24"/>
          <w:szCs w:val="24"/>
          <w:highlight w:val="none"/>
          <w14:textFill>
            <w14:solidFill>
              <w14:schemeClr w14:val="tx1"/>
            </w14:solidFill>
          </w14:textFill>
        </w:rPr>
        <w:t>。</w:t>
      </w:r>
    </w:p>
    <w:p w14:paraId="20FD91E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7AB5623C">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1）《工程结算审计复核意见书》；（2）《审计复核流程表》；（3）审定结算书；（4）审计协调会会议记录及咨询记录、现场查勘记录；（5）四川省施工企业工程规费取费证复印件；（6）安全文明费计取的相关文件资料复印件；（7）其他附件资料</w:t>
      </w:r>
      <w:r>
        <w:rPr>
          <w:rFonts w:ascii="Times New Roman" w:hAnsi="Times New Roman" w:cs="Times New Roman"/>
          <w:color w:val="000000" w:themeColor="text1"/>
          <w:sz w:val="24"/>
          <w:szCs w:val="24"/>
          <w:highlight w:val="none"/>
          <w14:textFill>
            <w14:solidFill>
              <w14:schemeClr w14:val="tx1"/>
            </w14:solidFill>
          </w14:textFill>
        </w:rPr>
        <w:t>。</w:t>
      </w:r>
    </w:p>
    <w:p w14:paraId="7FECB799">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color w:val="000000" w:themeColor="text1"/>
          <w:sz w:val="24"/>
          <w:szCs w:val="24"/>
          <w:highlight w:val="none"/>
          <w14:textFill>
            <w14:solidFill>
              <w14:schemeClr w14:val="tx1"/>
            </w14:solidFill>
          </w14:textFill>
        </w:rPr>
        <w:t>考核及酬金扣减</w:t>
      </w:r>
    </w:p>
    <w:p w14:paraId="0EB6E41D">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.1</w:t>
      </w:r>
      <w:r>
        <w:rPr>
          <w:rFonts w:hint="default" w:ascii="Times New Roman" w:hAnsi="Times New Roman" w:cs="Times New Roman"/>
          <w:color w:val="000000" w:themeColor="text1"/>
          <w:sz w:val="24"/>
          <w:szCs w:val="24"/>
          <w:highlight w:val="none"/>
          <w14:textFill>
            <w14:solidFill>
              <w14:schemeClr w14:val="tx1"/>
            </w14:solidFill>
          </w14:textFill>
        </w:rPr>
        <w:t xml:space="preserve"> 因咨询人原因未按合同约定时限审结审计项目且又未报委托人同意延期的，每延长一天扣减总酬金(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0839296B">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.2 因咨询人原因未按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出具报告时限要求及时提交</w:t>
      </w:r>
      <w:r>
        <w:rPr>
          <w:rFonts w:hint="default" w:ascii="Times New Roman" w:hAnsi="Times New Roman" w:cs="Times New Roman"/>
          <w:color w:val="000000" w:themeColor="text1"/>
          <w:sz w:val="24"/>
          <w:szCs w:val="24"/>
          <w:highlight w:val="none"/>
          <w:lang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报告的，每延长一天扣减总酬金（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65FEE760">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 </w:t>
      </w:r>
      <w:r>
        <w:rPr>
          <w:rFonts w:hint="default" w:ascii="Times New Roman" w:hAnsi="Times New Roman" w:cs="Times New Roman"/>
          <w:color w:val="000000" w:themeColor="text1"/>
          <w:sz w:val="24"/>
          <w:szCs w:val="24"/>
          <w:highlight w:val="none"/>
          <w14:textFill>
            <w14:solidFill>
              <w14:schemeClr w14:val="tx1"/>
            </w14:solidFill>
          </w14:textFill>
        </w:rPr>
        <w:t>咨询人将承接的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核业务交给或转包给本机构以外的个人或单位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核的，委托人不支付</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费用。</w:t>
      </w:r>
    </w:p>
    <w:p w14:paraId="5C15E3B0">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.4 咨询人丢失委托人提交的结算复核资料的，将视情况扣减复核机构酬金(复核费)总额的10%-30%。</w:t>
      </w:r>
    </w:p>
    <w:p w14:paraId="02C9AA47">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highlight w:val="none"/>
        </w:rPr>
        <w:t>9.</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 xml:space="preserve"> 咨询人出具的复核报告或</w:t>
      </w:r>
      <w:r>
        <w:rPr>
          <w:rFonts w:hint="default" w:ascii="Times New Roman" w:hAnsi="Times New Roman" w:cs="Times New Roman"/>
          <w:highlight w:val="none"/>
          <w:lang w:val="en-US" w:eastAsia="zh-CN"/>
        </w:rPr>
        <w:t>审定结算书</w:t>
      </w:r>
      <w:r>
        <w:rPr>
          <w:rFonts w:hint="default" w:ascii="Times New Roman" w:hAnsi="Times New Roman" w:cs="Times New Roman"/>
          <w:highlight w:val="none"/>
        </w:rPr>
        <w:t>，经委托人</w:t>
      </w:r>
      <w:r>
        <w:rPr>
          <w:rFonts w:hint="eastAsia" w:ascii="Times New Roman" w:hAnsi="Times New Roman" w:cs="Times New Roman"/>
          <w:highlight w:val="none"/>
          <w:lang w:val="en-US" w:eastAsia="zh-CN"/>
        </w:rPr>
        <w:t>或审计机关</w:t>
      </w:r>
      <w:r>
        <w:rPr>
          <w:rFonts w:hint="default" w:ascii="Times New Roman" w:hAnsi="Times New Roman" w:cs="Times New Roman"/>
          <w:highlight w:val="none"/>
        </w:rPr>
        <w:t>抽查</w:t>
      </w:r>
      <w:r>
        <w:rPr>
          <w:rFonts w:hint="eastAsia" w:ascii="Times New Roman" w:hAnsi="Times New Roman" w:cs="Times New Roman"/>
          <w:highlight w:val="none"/>
          <w:lang w:eastAsia="zh-CN"/>
        </w:rPr>
        <w:t>误差率在1%以上的，</w:t>
      </w:r>
      <w:r>
        <w:rPr>
          <w:rFonts w:hint="default" w:ascii="Times New Roman" w:hAnsi="Times New Roman" w:cs="Times New Roman"/>
          <w:highlight w:val="none"/>
        </w:rPr>
        <w:t>每超0.1个百分点扣减复核机构酬金(复核费)总额</w:t>
      </w:r>
      <w:r>
        <w:rPr>
          <w:rFonts w:hint="default" w:ascii="Times New Roman" w:hAnsi="Times New Roman" w:cs="Times New Roman"/>
        </w:rPr>
        <w:t>的10%，直至扣完应付酬金(复核费)为止。因咨询人复核质量问题给委托人造成损失和侵害，包括但不限于委托人本身的财产损失及由此而导致的对任何第三方的经济、法律责任等，咨询人应承担全部责任。</w:t>
      </w:r>
    </w:p>
    <w:p w14:paraId="22949A05">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r>
        <w:rPr>
          <w:rFonts w:hint="default" w:ascii="Times New Roman" w:hAnsi="Times New Roman" w:cs="Times New Roman"/>
          <w:color w:val="000000" w:themeColor="text1"/>
          <w:sz w:val="24"/>
          <w:szCs w:val="24"/>
          <w:highlight w:val="none"/>
          <w14:textFill>
            <w14:solidFill>
              <w14:schemeClr w14:val="tx1"/>
            </w14:solidFill>
          </w14:textFill>
        </w:rPr>
        <w:t>项目负责人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负责人，在咨询人总酬金(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 xml:space="preserve">核费）中扣减 </w:t>
      </w:r>
      <w:r>
        <w:rPr>
          <w:rFonts w:hint="eastAsia"/>
          <w:color w:val="000000"/>
          <w:sz w:val="24"/>
        </w:rPr>
        <w:t>20%/人•次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101B411F">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.7 如委托人发现咨询人有擅自更换项目咨询团队其他咨询人员的情形，应在总酬金(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6231A8BB">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.8委托人认定为咨询人委派人员不能胜任本次审计工作的，咨询人须更换同等资质和能力的人员。如咨询人未按委托人要求更换的，在总酬金(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2DD82D69">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其他</w:t>
      </w:r>
    </w:p>
    <w:p w14:paraId="3BE061F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.1 咨询人在审计过程中，应当实施现场实地勘察、核对工作，在进行上述事项或需向建设、施工等有关单位调查核实相关事项时，应提前两个工作日向项目委托人提出，委托人全程参与和协调。</w:t>
      </w:r>
    </w:p>
    <w:p w14:paraId="3ED47E01">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咨询人在</w:t>
      </w:r>
      <w:r>
        <w:rPr>
          <w:rFonts w:hint="eastAsia" w:ascii="Times New Roman" w:hAnsi="Times New Roman" w:cs="Times New Roman"/>
          <w:lang w:eastAsia="zh-CN"/>
        </w:rPr>
        <w:t>现场勘查</w:t>
      </w:r>
      <w:r>
        <w:rPr>
          <w:rFonts w:hint="default" w:ascii="Times New Roman" w:hAnsi="Times New Roman" w:cs="Times New Roman"/>
        </w:rPr>
        <w:t>时应如实做好现场勘察和取证记录。记录主要内容包括：实施时间、参加人员、勘察情况、检查及测量数据、草图等。参加人员签字确认。</w:t>
      </w:r>
    </w:p>
    <w:p w14:paraId="45253F3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.2 审计中发现重大事项，咨询人应及时向委托人汇报并提出专业判断和建议，不得隐瞒和擅自处理。</w:t>
      </w:r>
    </w:p>
    <w:p w14:paraId="1EE76F7D">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color w:val="000000" w:themeColor="text1"/>
          <w:sz w:val="24"/>
          <w:szCs w:val="24"/>
          <w:highlight w:val="none"/>
          <w14:textFill>
            <w14:solidFill>
              <w14:schemeClr w14:val="tx1"/>
            </w14:solidFill>
          </w14:textFill>
        </w:rPr>
        <w:t>3 咨询人应按照相关法律规定为团队工作人员购买相应保险，咨询团队工作人员在履行工作职责期间发生伤、病、残等意外事故产生的相关费用均由咨询人负责。</w:t>
      </w:r>
    </w:p>
    <w:p w14:paraId="339BF7F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p w14:paraId="5B8F4AA7">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B57FD22C-A6DD-40CA-A73C-BC6302D56144}"/>
  </w:font>
  <w:font w:name="方正仿宋_GB2312">
    <w:altName w:val="方正仿宋_GBK"/>
    <w:panose1 w:val="02000000000000000000"/>
    <w:charset w:val="86"/>
    <w:family w:val="auto"/>
    <w:pitch w:val="default"/>
    <w:sig w:usb0="00000000" w:usb1="00000000" w:usb2="00000012" w:usb3="00000000" w:csb0="00040001" w:csb1="00000000"/>
    <w:embedRegular r:id="rId2" w:fontKey="{05590B95-B945-4F96-84C0-71CC5BCBCC65}"/>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29FD">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F462314">
                              <w:pPr>
                                <w:pStyle w:val="6"/>
                                <w:jc w:val="center"/>
                                <w:rPr>
                                  <w:rFonts w:hint="default"/>
                                  <w:lang w:val="en-US"/>
                                </w:rPr>
                              </w:pPr>
                            </w:p>
                          </w:sdtContent>
                        </w:sdt>
                        <w:p w14:paraId="274DF02C">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F462314">
                        <w:pPr>
                          <w:pStyle w:val="6"/>
                          <w:jc w:val="center"/>
                          <w:rPr>
                            <w:rFonts w:hint="default"/>
                            <w:lang w:val="en-US"/>
                          </w:rPr>
                        </w:pPr>
                      </w:p>
                    </w:sdtContent>
                  </w:sdt>
                  <w:p w14:paraId="274DF02C">
                    <w:pPr>
                      <w:pStyle w:val="2"/>
                    </w:pPr>
                  </w:p>
                </w:txbxContent>
              </v:textbox>
            </v:shape>
          </w:pict>
        </mc:Fallback>
      </mc:AlternateContent>
    </w:r>
  </w:p>
  <w:p w14:paraId="33870EB5">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AE6F">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E282A">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FE282A">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docPartObj>
                              <w:docPartGallery w:val="autotext"/>
                            </w:docPartObj>
                          </w:sdtPr>
                          <w:sdtEndPr>
                            <w:rPr>
                              <w:rFonts w:hint="default"/>
                              <w:lang w:val="en-US"/>
                            </w:rPr>
                          </w:sdtEndPr>
                          <w:sdtContent>
                            <w:p w14:paraId="451A5804">
                              <w:pPr>
                                <w:pStyle w:val="6"/>
                                <w:jc w:val="center"/>
                                <w:rPr>
                                  <w:rFonts w:hint="default"/>
                                  <w:lang w:val="en-US"/>
                                </w:rPr>
                              </w:pPr>
                            </w:p>
                          </w:sdtContent>
                        </w:sdt>
                        <w:p w14:paraId="03AF3E7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1925"/>
                      <w:docPartObj>
                        <w:docPartGallery w:val="autotext"/>
                      </w:docPartObj>
                    </w:sdtPr>
                    <w:sdtEndPr>
                      <w:rPr>
                        <w:rFonts w:hint="default"/>
                        <w:lang w:val="en-US"/>
                      </w:rPr>
                    </w:sdtEndPr>
                    <w:sdtContent>
                      <w:p w14:paraId="451A5804">
                        <w:pPr>
                          <w:pStyle w:val="6"/>
                          <w:jc w:val="center"/>
                          <w:rPr>
                            <w:rFonts w:hint="default"/>
                            <w:lang w:val="en-US"/>
                          </w:rPr>
                        </w:pPr>
                      </w:p>
                    </w:sdtContent>
                  </w:sdt>
                  <w:p w14:paraId="03AF3E75">
                    <w:pPr>
                      <w:pStyle w:val="2"/>
                    </w:pPr>
                  </w:p>
                </w:txbxContent>
              </v:textbox>
            </v:shape>
          </w:pict>
        </mc:Fallback>
      </mc:AlternateContent>
    </w:r>
  </w:p>
  <w:p w14:paraId="7FFA69C3">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BF12">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AA469">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0AA469">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docPartObj>
                              <w:docPartGallery w:val="autotext"/>
                            </w:docPartObj>
                          </w:sdtPr>
                          <w:sdtEndPr>
                            <w:rPr>
                              <w:rFonts w:hint="default"/>
                              <w:lang w:val="en-US"/>
                            </w:rPr>
                          </w:sdtEndPr>
                          <w:sdtContent>
                            <w:p w14:paraId="7E9E6FF4">
                              <w:pPr>
                                <w:pStyle w:val="6"/>
                                <w:jc w:val="center"/>
                                <w:rPr>
                                  <w:rFonts w:hint="default"/>
                                  <w:lang w:val="en-US"/>
                                </w:rPr>
                              </w:pPr>
                            </w:p>
                          </w:sdtContent>
                        </w:sdt>
                        <w:p w14:paraId="0F1CB70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1392"/>
                      <w:docPartObj>
                        <w:docPartGallery w:val="autotext"/>
                      </w:docPartObj>
                    </w:sdtPr>
                    <w:sdtEndPr>
                      <w:rPr>
                        <w:rFonts w:hint="default"/>
                        <w:lang w:val="en-US"/>
                      </w:rPr>
                    </w:sdtEndPr>
                    <w:sdtContent>
                      <w:p w14:paraId="7E9E6FF4">
                        <w:pPr>
                          <w:pStyle w:val="6"/>
                          <w:jc w:val="center"/>
                          <w:rPr>
                            <w:rFonts w:hint="default"/>
                            <w:lang w:val="en-US"/>
                          </w:rPr>
                        </w:pPr>
                      </w:p>
                    </w:sdtContent>
                  </w:sdt>
                  <w:p w14:paraId="0F1CB70B">
                    <w:pPr>
                      <w:pStyle w:val="2"/>
                    </w:pPr>
                  </w:p>
                </w:txbxContent>
              </v:textbox>
            </v:shape>
          </w:pict>
        </mc:Fallback>
      </mc:AlternateContent>
    </w:r>
  </w:p>
  <w:p w14:paraId="2FBBBEC0">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6A4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TJhMGUxNGI0ZmEzYjJkZTFmY2Q4OWM2OTBmMGE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C25C9A"/>
    <w:rsid w:val="03DE7836"/>
    <w:rsid w:val="07325D92"/>
    <w:rsid w:val="07AD21E7"/>
    <w:rsid w:val="09134B55"/>
    <w:rsid w:val="09672707"/>
    <w:rsid w:val="0C4F5747"/>
    <w:rsid w:val="0DBE64EC"/>
    <w:rsid w:val="11ED1C8A"/>
    <w:rsid w:val="11EE07AB"/>
    <w:rsid w:val="12940358"/>
    <w:rsid w:val="12AD2F0F"/>
    <w:rsid w:val="1419279F"/>
    <w:rsid w:val="16BB3866"/>
    <w:rsid w:val="18FA57DB"/>
    <w:rsid w:val="1988244E"/>
    <w:rsid w:val="1A445788"/>
    <w:rsid w:val="1AA8606F"/>
    <w:rsid w:val="1AB5782C"/>
    <w:rsid w:val="1B0F4FD7"/>
    <w:rsid w:val="1C8B526C"/>
    <w:rsid w:val="22BE0184"/>
    <w:rsid w:val="258117CA"/>
    <w:rsid w:val="26852D5E"/>
    <w:rsid w:val="26C55EA9"/>
    <w:rsid w:val="27013138"/>
    <w:rsid w:val="29632D4A"/>
    <w:rsid w:val="2A68414C"/>
    <w:rsid w:val="2B824856"/>
    <w:rsid w:val="2BB26F48"/>
    <w:rsid w:val="2BDA6BBE"/>
    <w:rsid w:val="2BF20A38"/>
    <w:rsid w:val="2D51319A"/>
    <w:rsid w:val="2F7160E9"/>
    <w:rsid w:val="2F7209BF"/>
    <w:rsid w:val="30D047F9"/>
    <w:rsid w:val="313D14DF"/>
    <w:rsid w:val="313D20A7"/>
    <w:rsid w:val="32480CC5"/>
    <w:rsid w:val="341D35E5"/>
    <w:rsid w:val="34F65F52"/>
    <w:rsid w:val="35330B20"/>
    <w:rsid w:val="363E1AC6"/>
    <w:rsid w:val="377B210E"/>
    <w:rsid w:val="38127A1F"/>
    <w:rsid w:val="382151DF"/>
    <w:rsid w:val="384B0C09"/>
    <w:rsid w:val="3A175247"/>
    <w:rsid w:val="3A812261"/>
    <w:rsid w:val="3C2800FC"/>
    <w:rsid w:val="3DD62728"/>
    <w:rsid w:val="3E42657F"/>
    <w:rsid w:val="41AF2187"/>
    <w:rsid w:val="461E0926"/>
    <w:rsid w:val="49747291"/>
    <w:rsid w:val="4AD67854"/>
    <w:rsid w:val="4BE56F53"/>
    <w:rsid w:val="4E2D6CAF"/>
    <w:rsid w:val="4F4144EB"/>
    <w:rsid w:val="4F65270E"/>
    <w:rsid w:val="4FDD5712"/>
    <w:rsid w:val="50CD2020"/>
    <w:rsid w:val="59837DAB"/>
    <w:rsid w:val="5A446E6C"/>
    <w:rsid w:val="5E400A2E"/>
    <w:rsid w:val="5E5B4BF6"/>
    <w:rsid w:val="5FCC550A"/>
    <w:rsid w:val="610261B7"/>
    <w:rsid w:val="61AD3C17"/>
    <w:rsid w:val="62BE58E2"/>
    <w:rsid w:val="643E662A"/>
    <w:rsid w:val="65A942AE"/>
    <w:rsid w:val="66033B3B"/>
    <w:rsid w:val="6A445522"/>
    <w:rsid w:val="6AA10091"/>
    <w:rsid w:val="6C7C2B64"/>
    <w:rsid w:val="6D847F67"/>
    <w:rsid w:val="6DEB52B8"/>
    <w:rsid w:val="6E5B062F"/>
    <w:rsid w:val="6F213FF4"/>
    <w:rsid w:val="6F9C1AC5"/>
    <w:rsid w:val="70C63940"/>
    <w:rsid w:val="70CA631F"/>
    <w:rsid w:val="72C03503"/>
    <w:rsid w:val="750A157A"/>
    <w:rsid w:val="75327FD9"/>
    <w:rsid w:val="787D6230"/>
    <w:rsid w:val="7AB40AC3"/>
    <w:rsid w:val="7D0D160C"/>
    <w:rsid w:val="7F12541D"/>
    <w:rsid w:val="7F501F19"/>
    <w:rsid w:val="8F7DC001"/>
    <w:rsid w:val="DFFFE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napToGrid w:val="0"/>
      <w:spacing w:line="440" w:lineRule="exact"/>
    </w:pPr>
    <w:rPr>
      <w:rFonts w:eastAsia="Times New Roman"/>
      <w:sz w:val="20"/>
    </w:r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3"/>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Heading"/>
    <w:basedOn w:val="3"/>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752</Words>
  <Characters>861</Characters>
  <Lines>52</Lines>
  <Paragraphs>14</Paragraphs>
  <TotalTime>47</TotalTime>
  <ScaleCrop>false</ScaleCrop>
  <LinksUpToDate>false</LinksUpToDate>
  <CharactersWithSpaces>1106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2022-05-17T17:42:00Z</dcterms:created>
  <dc:creator>Windows 用户</dc:creator>
  <cp:lastModifiedBy>彭文</cp:lastModifiedBy>
  <cp:lastPrinted>2024-11-25T17:26:00Z</cp:lastPrinted>
  <dcterms:modified xsi:type="dcterms:W3CDTF">2025-05-19T09:43:04Z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CE7BE34CBC3E49D4CC080E68BEA1CE90_43</vt:lpwstr>
  </property>
  <property fmtid="{D5CDD505-2E9C-101B-9397-08002B2CF9AE}" pid="4" name="KSOTemplateDocerSaveRecord">
    <vt:lpwstr>eyJoZGlkIjoiOWQyODNiNDEwNDBiZjU3NDFiNmVhY2JmYTgzZTJjMTMiLCJ1c2VySWQiOiIyODgxNTkyMyJ9</vt:lpwstr>
  </property>
</Properties>
</file>