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FC31">
      <w:pPr>
        <w:keepNext w:val="0"/>
        <w:keepLines w:val="0"/>
        <w:pageBreakBefore w:val="0"/>
        <w:widowControl/>
        <w:tabs>
          <w:tab w:val="left" w:pos="6816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  <w:t>1</w:t>
      </w:r>
    </w:p>
    <w:p w14:paraId="1BB0C41C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318" w:line="58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439391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8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680C3E84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8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弘诚金雁宾馆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4CA89DE0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8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采购金雁宾馆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多联新风机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设备供应与安装服务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p w14:paraId="6D686CED">
      <w:pPr>
        <w:keepNext w:val="0"/>
        <w:keepLines w:val="0"/>
        <w:pageBreakBefore w:val="0"/>
        <w:widowControl/>
        <w:overflowPunct/>
        <w:autoSpaceDN w:val="0"/>
        <w:bidi w:val="0"/>
        <w:adjustRightInd w:val="0"/>
        <w:snapToGrid w:val="0"/>
        <w:spacing w:line="58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 w:color="auto"/>
          <w:lang w:val="en-US" w:eastAsia="zh-CN" w:bidi="ar-SA"/>
        </w:rPr>
        <w:t>产品内容与要求如下：</w:t>
      </w:r>
    </w:p>
    <w:tbl>
      <w:tblPr>
        <w:tblStyle w:val="5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31"/>
        <w:gridCol w:w="3817"/>
        <w:gridCol w:w="483"/>
        <w:gridCol w:w="634"/>
        <w:gridCol w:w="1083"/>
        <w:gridCol w:w="1025"/>
      </w:tblGrid>
      <w:tr w14:paraId="7E218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3" w:hRule="atLeast"/>
        </w:trPr>
        <w:tc>
          <w:tcPr>
            <w:tcW w:w="8403" w:type="dxa"/>
            <w:gridSpan w:val="7"/>
            <w:noWrap w:val="0"/>
            <w:vAlign w:val="center"/>
          </w:tcPr>
          <w:p w14:paraId="765F5455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金雁宾馆多联新风机设备供应与安装服务</w:t>
            </w:r>
          </w:p>
        </w:tc>
      </w:tr>
      <w:tr w14:paraId="3074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30" w:type="dxa"/>
            <w:noWrap w:val="0"/>
            <w:vAlign w:val="center"/>
          </w:tcPr>
          <w:p w14:paraId="3E891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31" w:type="dxa"/>
            <w:noWrap w:val="0"/>
            <w:vAlign w:val="center"/>
          </w:tcPr>
          <w:p w14:paraId="733F2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3817" w:type="dxa"/>
            <w:noWrap w:val="0"/>
            <w:vAlign w:val="center"/>
          </w:tcPr>
          <w:p w14:paraId="40FBE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项目参数</w:t>
            </w:r>
          </w:p>
        </w:tc>
        <w:tc>
          <w:tcPr>
            <w:tcW w:w="483" w:type="dxa"/>
            <w:noWrap w:val="0"/>
            <w:vAlign w:val="center"/>
          </w:tcPr>
          <w:p w14:paraId="5E8E4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634" w:type="dxa"/>
            <w:noWrap w:val="0"/>
            <w:vAlign w:val="center"/>
          </w:tcPr>
          <w:p w14:paraId="1952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83" w:type="dxa"/>
            <w:noWrap w:val="0"/>
            <w:vAlign w:val="center"/>
          </w:tcPr>
          <w:p w14:paraId="5E967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报价金额（元）</w:t>
            </w:r>
          </w:p>
        </w:tc>
        <w:tc>
          <w:tcPr>
            <w:tcW w:w="1025" w:type="dxa"/>
            <w:noWrap w:val="0"/>
            <w:vAlign w:val="center"/>
          </w:tcPr>
          <w:p w14:paraId="2A461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29B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" w:type="dxa"/>
            <w:noWrap w:val="0"/>
            <w:vAlign w:val="center"/>
          </w:tcPr>
          <w:p w14:paraId="781D313C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1" w:type="dxa"/>
            <w:noWrap w:val="0"/>
            <w:vAlign w:val="center"/>
          </w:tcPr>
          <w:p w14:paraId="3304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联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空调室外机</w:t>
            </w:r>
          </w:p>
        </w:tc>
        <w:tc>
          <w:tcPr>
            <w:tcW w:w="3817" w:type="dxa"/>
            <w:noWrap w:val="0"/>
            <w:vAlign w:val="center"/>
          </w:tcPr>
          <w:p w14:paraId="29F90C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1.全直流变频多联主机；</w:t>
            </w:r>
          </w:p>
          <w:p w14:paraId="2D4C2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规格：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5HP</w:t>
            </w:r>
          </w:p>
          <w:p w14:paraId="0254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3.参数：制冷量≥14KW，制热量≥16KW；</w:t>
            </w:r>
          </w:p>
        </w:tc>
        <w:tc>
          <w:tcPr>
            <w:tcW w:w="483" w:type="dxa"/>
            <w:noWrap w:val="0"/>
            <w:vAlign w:val="center"/>
          </w:tcPr>
          <w:p w14:paraId="05DF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34" w:type="dxa"/>
            <w:noWrap w:val="0"/>
            <w:vAlign w:val="center"/>
          </w:tcPr>
          <w:p w14:paraId="0D53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3" w:type="dxa"/>
            <w:vMerge w:val="restart"/>
            <w:noWrap w:val="0"/>
            <w:vAlign w:val="center"/>
          </w:tcPr>
          <w:p w14:paraId="71A34352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25" w:type="dxa"/>
            <w:vMerge w:val="restart"/>
            <w:noWrap w:val="0"/>
            <w:vAlign w:val="center"/>
          </w:tcPr>
          <w:p w14:paraId="2BF3B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1.L型过道，总面积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200㎡；</w:t>
            </w:r>
          </w:p>
          <w:p w14:paraId="6C0B8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2.提高体感舒适度的同时改善空气质量。</w:t>
            </w:r>
          </w:p>
        </w:tc>
      </w:tr>
      <w:tr w14:paraId="7E31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30" w:type="dxa"/>
            <w:noWrap w:val="0"/>
            <w:vAlign w:val="center"/>
          </w:tcPr>
          <w:p w14:paraId="6881F70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 w14:paraId="5ABB4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多联风管式室内机</w:t>
            </w:r>
          </w:p>
        </w:tc>
        <w:tc>
          <w:tcPr>
            <w:tcW w:w="3817" w:type="dxa"/>
            <w:noWrap w:val="0"/>
            <w:vAlign w:val="center"/>
          </w:tcPr>
          <w:p w14:paraId="50677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1.多联新风室内机</w:t>
            </w:r>
          </w:p>
          <w:p w14:paraId="3B4C4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规格：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XF140</w:t>
            </w:r>
          </w:p>
          <w:p w14:paraId="03C53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3.参数：制冷量≥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KW，制热量≥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KW，静压值≥200Pa;</w:t>
            </w:r>
          </w:p>
        </w:tc>
        <w:tc>
          <w:tcPr>
            <w:tcW w:w="483" w:type="dxa"/>
            <w:noWrap w:val="0"/>
            <w:vAlign w:val="center"/>
          </w:tcPr>
          <w:p w14:paraId="14002508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34" w:type="dxa"/>
            <w:noWrap w:val="0"/>
            <w:vAlign w:val="center"/>
          </w:tcPr>
          <w:p w14:paraId="4B423C13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83" w:type="dxa"/>
            <w:vMerge w:val="continue"/>
            <w:noWrap w:val="0"/>
            <w:vAlign w:val="center"/>
          </w:tcPr>
          <w:p w14:paraId="442CBC55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40778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 w14:paraId="39F1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0" w:type="dxa"/>
            <w:noWrap w:val="0"/>
            <w:vAlign w:val="center"/>
          </w:tcPr>
          <w:p w14:paraId="6D2AD4FA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1" w:type="dxa"/>
            <w:noWrap w:val="0"/>
            <w:vAlign w:val="center"/>
          </w:tcPr>
          <w:p w14:paraId="0DF0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有线温控器</w:t>
            </w:r>
          </w:p>
        </w:tc>
        <w:tc>
          <w:tcPr>
            <w:tcW w:w="3817" w:type="dxa"/>
            <w:noWrap w:val="0"/>
            <w:vAlign w:val="center"/>
          </w:tcPr>
          <w:p w14:paraId="60DAC38F"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483" w:type="dxa"/>
            <w:noWrap w:val="0"/>
            <w:vAlign w:val="center"/>
          </w:tcPr>
          <w:p w14:paraId="6336E7E1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34" w:type="dxa"/>
            <w:noWrap w:val="0"/>
            <w:vAlign w:val="center"/>
          </w:tcPr>
          <w:p w14:paraId="2D5DA18E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083" w:type="dxa"/>
            <w:vMerge w:val="continue"/>
            <w:noWrap w:val="0"/>
            <w:vAlign w:val="center"/>
          </w:tcPr>
          <w:p w14:paraId="732A072C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0E136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 w14:paraId="3696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30" w:type="dxa"/>
            <w:noWrap w:val="0"/>
            <w:vAlign w:val="center"/>
          </w:tcPr>
          <w:p w14:paraId="1D3F4D0F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31" w:type="dxa"/>
            <w:noWrap w:val="0"/>
            <w:vAlign w:val="center"/>
          </w:tcPr>
          <w:p w14:paraId="05751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3817" w:type="dxa"/>
            <w:noWrap w:val="0"/>
            <w:vAlign w:val="center"/>
          </w:tcPr>
          <w:p w14:paraId="765D84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.TP2磷脱氧铜紫铜管（φ9.52*0.8mm）充氮焊接约35m；2.TP2磷脱氧铜紫铜管（φ15.88*0.8mm）充氮焊接约35m；3.铜管保温管（φ9.52*15mm）B1级阻燃橡塑保温管约35m；4.铜管保温管（φ15.88*15mm）B1级阻燃橡塑保温管约35m;5.冷凝水排水管（De25）UPVC材质约20m；6.水管保温管（De25，φ25.15mm）B1级阻燃橡塑保温管约20m；7.专业取孔（DN80）9个；8.外支架3付；9.制冷剂约3Kg；10.镀锌铁皮静压箱3个；11.保温圆形风管（玻璃保温棉材质）约130m；12.ABS圆形散流器（φ200mm）18个；13.ABS单层百叶风口（可开带滤网，1400.240mm）3个，14.屏蔽信号线（管内穿线，铜芯材质，RVVP2*0.75mm2）约35m；15.温控线RVVP3*0.5mm2（铜芯，管内穿线）约30m；16.电源线YJV3*6mm2（铜芯，管内穿线动力线路）约140m；17.PVC穿线管（φ20mm）约65m；18.PVC穿线管（φ25mm）约140m；19.原装饰吊顶拆除与恢复约200㎡。</w:t>
            </w:r>
          </w:p>
        </w:tc>
        <w:tc>
          <w:tcPr>
            <w:tcW w:w="483" w:type="dxa"/>
            <w:noWrap w:val="0"/>
            <w:vAlign w:val="center"/>
          </w:tcPr>
          <w:p w14:paraId="18BC5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center"/>
          </w:tcPr>
          <w:p w14:paraId="12A02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448B64DF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4088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7664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所有数据为预估量，具体以实际安装为准。可进行现场查勘。</w:t>
            </w:r>
          </w:p>
        </w:tc>
      </w:tr>
    </w:tbl>
    <w:p w14:paraId="08983529">
      <w:pPr>
        <w:rPr>
          <w:rFonts w:hint="default"/>
          <w:lang w:eastAsia="zh-CN"/>
        </w:rPr>
      </w:pPr>
    </w:p>
    <w:p w14:paraId="7FC59EBD">
      <w:pPr>
        <w:keepNext w:val="0"/>
        <w:keepLines w:val="0"/>
        <w:pageBreakBefore w:val="0"/>
        <w:widowControl/>
        <w:wordWrap/>
        <w:overflowPunct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报价有效期（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对应有效期前打“√”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30天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60天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90天 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120天</w:t>
      </w:r>
    </w:p>
    <w:p w14:paraId="778B1E3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7DE0425E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78" w:line="500" w:lineRule="exact"/>
        <w:ind w:right="2" w:firstLine="544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总价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于税费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利润、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材料费、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安装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费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后续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维护费、保修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费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、破坏装饰及恢复费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为完成本项目约定的所有费用。</w:t>
      </w:r>
    </w:p>
    <w:p w14:paraId="2BF6A57D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19FBE986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7AC5E547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339" w:firstLineChars="104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（公章）</w:t>
      </w:r>
    </w:p>
    <w:p w14:paraId="20BBF3C5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759B1A07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207DE1FC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592E6099">
      <w:pP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</w:pPr>
    </w:p>
    <w:p w14:paraId="32C30FEE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0DEE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A4190"/>
    <w:rsid w:val="467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2025-04-23T06:36:00Z</dcterms:created>
  <dc:creator>末未</dc:creator>
  <cp:lastModifiedBy>末未</cp:lastModifiedBy>
  <dcterms:modified xsi:type="dcterms:W3CDTF">2025-04-23T06:36:36Z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CDDE7CF7DC30430EAAC547390AF79A64_11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