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816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318" w:line="446" w:lineRule="exact"/>
        <w:ind w:left="3703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307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307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308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308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398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广汉市弘逸酒店有限责任公司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398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6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弘逸酒店采购公众责任险供服务，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960"/>
          <w:tab w:val="left" w:pos="1279"/>
          <w:tab w:val="left" w:pos="8730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58" w:line="500" w:lineRule="exact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产品内容与要求如下：</w:t>
      </w:r>
    </w:p>
    <w:tbl>
      <w:tblPr>
        <w:tblStyle w:val="5"/>
        <w:tblpPr w:leftFromText="180" w:rightFromText="180" w:vertAnchor="text" w:horzAnchor="page" w:tblpX="1576" w:tblpY="3"/>
        <w:tblOverlap w:val="never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09"/>
        <w:gridCol w:w="1651"/>
        <w:gridCol w:w="1531"/>
        <w:gridCol w:w="1443"/>
        <w:gridCol w:w="1061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投保人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投保险种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投保方案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保险期限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附加险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</w:trPr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广汉市弘逸酒店有限责任公司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公众责任保险（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ZCG</w:t>
            </w: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）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8"/>
                <w:sz w:val="21"/>
                <w:szCs w:val="21"/>
              </w:rPr>
              <w:t>保险金额：累计责任限额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8"/>
                <w:sz w:val="21"/>
                <w:szCs w:val="21"/>
              </w:rPr>
              <w:t>2000 万，责任限额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2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8"/>
                <w:sz w:val="21"/>
                <w:szCs w:val="21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21"/>
                <w:szCs w:val="21"/>
              </w:rPr>
              <w:t>0 万/次，事故财产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21"/>
                <w:szCs w:val="21"/>
              </w:rPr>
              <w:t>100 万，每次事故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21"/>
                <w:szCs w:val="21"/>
              </w:rPr>
              <w:t>人身伤亡责任限额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2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21"/>
                <w:szCs w:val="21"/>
              </w:rPr>
              <w:t>900 万，每次伤亡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21"/>
                <w:szCs w:val="21"/>
              </w:rPr>
              <w:t>80 万，医疗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21"/>
                <w:szCs w:val="21"/>
              </w:rPr>
              <w:t>8 万/人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年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附加火灾、爆炸责任；附加食品、饮料责任；附加停车场责任；附加电梯责任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960"/>
          <w:tab w:val="left" w:pos="1279"/>
          <w:tab w:val="left" w:pos="8730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58" w:line="500" w:lineRule="exact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报价有效期（不低于30天）：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78" w:line="560" w:lineRule="exact"/>
        <w:ind w:left="13" w:right="2" w:firstLine="483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0"/>
          <w:szCs w:val="30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0"/>
          <w:szCs w:val="30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0"/>
          <w:szCs w:val="30"/>
          <w:lang w:val="en-US" w:eastAsia="zh-CN"/>
        </w:rPr>
        <w:t>单价包干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0"/>
          <w:szCs w:val="30"/>
        </w:rPr>
        <w:t>，包括但不限于</w:t>
      </w:r>
      <w:r>
        <w:rPr>
          <w:rFonts w:hint="default" w:ascii="Times New Roman" w:hAnsi="Times New Roman" w:eastAsia="方正仿宋简体" w:cs="Times New Roman"/>
          <w:b w:val="0"/>
          <w:bCs w:val="0"/>
          <w:sz w:val="30"/>
          <w:szCs w:val="30"/>
          <w:u w:val="none"/>
        </w:rPr>
        <w:t>税费、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30"/>
          <w:szCs w:val="30"/>
          <w:u w:val="none" w:color="auto"/>
          <w:lang w:val="en-US" w:eastAsia="zh-CN"/>
        </w:rPr>
        <w:t>保费</w:t>
      </w:r>
      <w:r>
        <w:rPr>
          <w:rFonts w:hint="eastAsia" w:ascii="Times New Roman" w:hAnsi="Times New Roman" w:eastAsia="方正仿宋简体" w:cs="Times New Roman"/>
          <w:b w:val="0"/>
          <w:bCs w:val="0"/>
          <w:spacing w:val="2"/>
          <w:sz w:val="30"/>
          <w:szCs w:val="30"/>
          <w:u w:val="none" w:color="auto"/>
          <w:lang w:val="en-US" w:eastAsia="zh-CN"/>
        </w:rPr>
        <w:t>等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0"/>
          <w:szCs w:val="30"/>
        </w:rPr>
        <w:t>为完成本项目约定服务的所有费用，以及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"/>
          <w:sz w:val="30"/>
          <w:szCs w:val="30"/>
        </w:rPr>
        <w:t>后续服务费。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60" w:lineRule="exact"/>
        <w:ind w:right="673" w:firstLine="4004" w:firstLineChars="13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单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位名称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6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6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60" w:lineRule="exact"/>
        <w:ind w:right="673" w:firstLine="4050" w:firstLineChars="15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476F0511"/>
    <w:rsid w:val="476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2025-03-13T06:17:00Z</dcterms:created>
  <dc:creator>浩南</dc:creator>
  <cp:lastModifiedBy>浩南</cp:lastModifiedBy>
  <dcterms:modified xsi:type="dcterms:W3CDTF">2025-03-13T06:18:11Z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D5D5C20A12E34F959323808C9EFC29E5_11</vt:lpwstr>
  </property>
</Properties>
</file>