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ADC4">
      <w:pPr>
        <w:pStyle w:val="6"/>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b w:val="0"/>
          <w:bCs w:val="0"/>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highlight w:val="none"/>
          <w:lang w:val="en-US" w:eastAsia="zh-CN"/>
          <w14:textFill>
            <w14:solidFill>
              <w14:schemeClr w14:val="tx1"/>
            </w14:solidFill>
          </w14:textFill>
        </w:rPr>
        <w:t>附</w:t>
      </w:r>
      <w:bookmarkStart w:id="0" w:name="_GoBack"/>
      <w:bookmarkEnd w:id="0"/>
      <w:r>
        <w:rPr>
          <w:rFonts w:hint="eastAsia" w:ascii="方正仿宋简体" w:hAnsi="方正仿宋简体" w:eastAsia="方正仿宋简体" w:cs="方正仿宋简体"/>
          <w:b w:val="0"/>
          <w:bCs w:val="0"/>
          <w:color w:val="000000" w:themeColor="text1"/>
          <w:sz w:val="32"/>
          <w:szCs w:val="32"/>
          <w:highlight w:val="none"/>
          <w:lang w:val="en-US" w:eastAsia="zh-CN"/>
          <w14:textFill>
            <w14:solidFill>
              <w14:schemeClr w14:val="tx1"/>
            </w14:solidFill>
          </w14:textFill>
        </w:rPr>
        <w:t>件3：</w:t>
      </w:r>
    </w:p>
    <w:p w14:paraId="31C03B4C">
      <w:pPr>
        <w:pStyle w:val="4"/>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rPr>
        <w:t>承诺函</w:t>
      </w:r>
    </w:p>
    <w:p w14:paraId="0ED30D9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lang w:val="en-US" w:eastAsia="zh-CN"/>
        </w:rPr>
        <w:t>广汉浩鑫安防科技有限公司</w:t>
      </w:r>
      <w:r>
        <w:rPr>
          <w:rFonts w:hint="eastAsia" w:ascii="方正仿宋简体" w:hAnsi="方正仿宋简体" w:eastAsia="方正仿宋简体" w:cs="方正仿宋简体"/>
          <w:sz w:val="32"/>
          <w:szCs w:val="32"/>
          <w:highlight w:val="none"/>
          <w:u w:val="none"/>
          <w:lang w:val="en-US" w:eastAsia="zh-CN"/>
        </w:rPr>
        <w:t>：</w:t>
      </w:r>
    </w:p>
    <w:p w14:paraId="2D4684A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我公司作为本次采购项目的供应商，根据询价文件要求，现郑重承诺如下：</w:t>
      </w:r>
    </w:p>
    <w:p w14:paraId="3236269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一、具备本项目规定的条件：</w:t>
      </w:r>
    </w:p>
    <w:p w14:paraId="263F211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（一）具有独立承担民事责任的能力；</w:t>
      </w:r>
    </w:p>
    <w:p w14:paraId="1602338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（二）具有履行合同所必须的设备和专业技术能力； </w:t>
      </w:r>
    </w:p>
    <w:p w14:paraId="48D552A9">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（三）具有依法缴纳税收和社会保障基金的良好记录；</w:t>
      </w:r>
    </w:p>
    <w:p w14:paraId="736D52E1">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（四）具有良好的商业信誉和健全的财务会计制度；</w:t>
      </w:r>
    </w:p>
    <w:p w14:paraId="40A4312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u w:val="none"/>
          <w:lang w:val="en-US" w:eastAsia="zh-CN"/>
        </w:rPr>
        <w:t>（五）参加本次采购活动前三年内，在经营活动中没有重大违法记录。</w:t>
      </w:r>
    </w:p>
    <w:p w14:paraId="76AD9689">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1B43FD9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14:paraId="44329F2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14:paraId="6B3EA992">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五、响应文件中提供的任何资料和技术、服务、商务等响应承诺情况都是真实的、有效的、合法的。</w:t>
      </w:r>
    </w:p>
    <w:p w14:paraId="75BD735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14:paraId="38AC0D7F">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供应商名称：（盖单位公章）</w:t>
      </w:r>
    </w:p>
    <w:p w14:paraId="2283D711">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授权人或授权代表（签字或者加盖个人名章）：</w:t>
      </w:r>
    </w:p>
    <w:p w14:paraId="742D7203">
      <w:pPr>
        <w:pageBreakBefore w:val="0"/>
        <w:widowControl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highlight w:val="none"/>
          <w:u w:val="none"/>
          <w:lang w:val="en-US" w:eastAsia="zh-CN"/>
        </w:rPr>
        <w:t>日期：   年   月   日</w:t>
      </w:r>
    </w:p>
    <w:p w14:paraId="4B54E2C5">
      <w:pPr>
        <w:pStyle w:val="6"/>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 xml:space="preserve"> </w:t>
      </w:r>
    </w:p>
    <w:p w14:paraId="5586C52B">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685ED01F">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52AE9951">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79FE9877">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358EA32E">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0730CDDD">
      <w:pPr>
        <w:pageBreakBefore w:val="0"/>
        <w:kinsoku/>
        <w:overflowPunct/>
        <w:topLinePunct w:val="0"/>
        <w:autoSpaceDE/>
        <w:autoSpaceDN/>
        <w:bidi w:val="0"/>
        <w:spacing w:line="600" w:lineRule="exact"/>
        <w:rPr>
          <w:rFonts w:hint="eastAsia"/>
          <w:lang w:val="en-US" w:eastAsia="zh-CN"/>
        </w:rPr>
      </w:pPr>
    </w:p>
    <w:p w14:paraId="4F482405">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08DA7E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ZiOTA1NGQyZTg3Mzk0MzI5MWU1NjhiZDJmYTQifQ=="/>
  </w:docVars>
  <w:rsids>
    <w:rsidRoot w:val="721B4B68"/>
    <w:rsid w:val="2BE26E0D"/>
    <w:rsid w:val="5C722285"/>
    <w:rsid w:val="6F4C6278"/>
    <w:rsid w:val="721B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Lines="0" w:beforeAutospacing="0" w:afterLines="0" w:afterAutospacing="0" w:line="560" w:lineRule="exact"/>
      <w:ind w:firstLine="720" w:firstLineChars="200"/>
      <w:outlineLvl w:val="2"/>
    </w:pPr>
    <w:rPr>
      <w:rFonts w:ascii="Times New Roman" w:hAnsi="Times New Roman" w:eastAsia="楷体_GB2312"/>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rPr>
  </w:style>
  <w:style w:type="paragraph" w:styleId="6">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563</Words>
  <Characters>563</Characters>
  <Lines>0</Lines>
  <Paragraphs>0</Paragraphs>
  <TotalTime>0</TotalTime>
  <ScaleCrop>false</ScaleCrop>
  <LinksUpToDate>false</LinksUpToDate>
  <CharactersWithSpaces>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2024-06-24T02:23:00Z</dcterms:created>
  <dc:creator>WPS_1666964186</dc:creator>
  <cp:lastModifiedBy>my</cp:lastModifiedBy>
  <cp:lastPrinted>2025-03-10T07:02:55Z</cp:lastPrinted>
  <dcterms:modified xsi:type="dcterms:W3CDTF">2025-03-10T07:03:05Z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30606A501F874130901ED37054712562_11</vt:lpwstr>
  </property>
  <property fmtid="{D5CDD505-2E9C-101B-9397-08002B2CF9AE}" pid="4" name="KSOTemplateDocerSaveRecord">
    <vt:lpwstr>eyJoZGlkIjoiMzNjZDg3ZGFjMWIzZTRhMTY3ZmRkMDNkNzUzMTczN2EiLCJ1c2VySWQiOiI1NDU2MzUxMjUifQ==</vt:lpwstr>
  </property>
</Properties>
</file>