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17A71">
      <w:pPr>
        <w:jc w:val="left"/>
        <w:rPr>
          <w:rFonts w:hint="default" w:ascii="方正小标宋简体" w:hAnsi="方正小标宋简体" w:eastAsia="方正小标宋简体" w:cs="方正小标宋简体"/>
          <w:b w:val="0"/>
          <w:bCs w:val="0"/>
          <w:color w:val="000000" w:themeColor="text1"/>
          <w:spacing w:val="-20"/>
          <w:sz w:val="30"/>
          <w:szCs w:val="30"/>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20"/>
          <w:sz w:val="30"/>
          <w:szCs w:val="30"/>
          <w:highlight w:val="none"/>
          <w:lang w:val="en-US" w:eastAsia="zh-CN"/>
          <w14:textFill>
            <w14:solidFill>
              <w14:schemeClr w14:val="tx1"/>
            </w14:solidFill>
          </w14:textFill>
        </w:rPr>
        <w:t>附件3</w:t>
      </w:r>
    </w:p>
    <w:p w14:paraId="260D094A">
      <w:pPr>
        <w:jc w:val="center"/>
        <w:rPr>
          <w:sz w:val="44"/>
          <w:szCs w:val="44"/>
        </w:rPr>
      </w:pPr>
      <w:r>
        <w:rPr>
          <w:rFonts w:hint="eastAsia" w:ascii="方正小标宋简体" w:hAnsi="方正小标宋简体" w:eastAsia="方正小标宋简体" w:cs="方正小标宋简体"/>
          <w:color w:val="000000" w:themeColor="text1"/>
          <w:spacing w:val="-20"/>
          <w:sz w:val="44"/>
          <w:szCs w:val="44"/>
          <w:highlight w:val="none"/>
          <w:lang w:val="en-US" w:eastAsia="zh-CN"/>
          <w14:textFill>
            <w14:solidFill>
              <w14:schemeClr w14:val="tx1"/>
            </w14:solidFill>
          </w14:textFill>
        </w:rPr>
        <w:t>广汉市航天航空科技孵化产业园项目-一标段 残值处置项目</w:t>
      </w:r>
      <w:r>
        <w:rPr>
          <w:rFonts w:hint="eastAsia" w:ascii="宋体" w:hAnsi="宋体" w:eastAsia="宋体" w:cs="宋体"/>
          <w:b/>
          <w:color w:val="000000"/>
          <w:sz w:val="44"/>
          <w:szCs w:val="44"/>
        </w:rPr>
        <w:t>项目</w:t>
      </w:r>
    </w:p>
    <w:p w14:paraId="350C9E59">
      <w:pPr>
        <w:rPr>
          <w:sz w:val="28"/>
          <w:szCs w:val="28"/>
        </w:rPr>
      </w:pPr>
    </w:p>
    <w:p w14:paraId="0CC5B374">
      <w:pPr>
        <w:spacing w:before="94" w:line="610" w:lineRule="exact"/>
        <w:rPr>
          <w:rFonts w:ascii="宋体" w:hAnsi="宋体" w:eastAsia="宋体" w:cs="宋体"/>
          <w:sz w:val="28"/>
          <w:szCs w:val="28"/>
        </w:rPr>
      </w:pPr>
      <w:r>
        <w:rPr>
          <w:rFonts w:ascii="宋体" w:hAnsi="宋体" w:eastAsia="宋体" w:cs="宋体"/>
          <w:spacing w:val="7"/>
          <w:position w:val="24"/>
          <w:sz w:val="28"/>
          <w:szCs w:val="28"/>
        </w:rPr>
        <w:t>发包方(以下简称甲方):</w:t>
      </w:r>
      <w:r>
        <w:rPr>
          <w:rFonts w:ascii="宋体" w:hAnsi="宋体" w:eastAsia="宋体" w:cs="宋体"/>
          <w:spacing w:val="7"/>
          <w:position w:val="24"/>
          <w:sz w:val="28"/>
          <w:szCs w:val="28"/>
          <w:u w:val="single"/>
        </w:rPr>
        <w:t>广汉市城乡建设发展有限公司</w:t>
      </w:r>
    </w:p>
    <w:p w14:paraId="0D31B448">
      <w:pPr>
        <w:rPr>
          <w:rFonts w:hint="default" w:ascii="宋体" w:hAnsi="宋体" w:eastAsia="宋体" w:cs="宋体"/>
          <w:spacing w:val="8"/>
          <w:sz w:val="28"/>
          <w:szCs w:val="28"/>
          <w:lang w:val="en-US" w:eastAsia="zh-CN"/>
        </w:rPr>
      </w:pPr>
      <w:r>
        <w:rPr>
          <w:rFonts w:ascii="宋体" w:hAnsi="宋体" w:eastAsia="宋体" w:cs="宋体"/>
          <w:spacing w:val="9"/>
          <w:sz w:val="28"/>
          <w:szCs w:val="28"/>
        </w:rPr>
        <w:t>承揽方(以下简称乙方):</w:t>
      </w:r>
      <w:r>
        <w:rPr>
          <w:rFonts w:hint="eastAsia" w:ascii="宋体" w:hAnsi="宋体" w:eastAsia="宋体" w:cs="宋体"/>
          <w:spacing w:val="9"/>
          <w:sz w:val="28"/>
          <w:szCs w:val="28"/>
          <w:u w:val="single"/>
          <w:lang w:val="en-US" w:eastAsia="zh-CN"/>
        </w:rPr>
        <w:t xml:space="preserve">                        </w:t>
      </w:r>
    </w:p>
    <w:p w14:paraId="602B74C3">
      <w:pPr>
        <w:numPr>
          <w:ilvl w:val="0"/>
          <w:numId w:val="2"/>
        </w:numPr>
        <w:spacing w:before="234" w:line="219" w:lineRule="auto"/>
        <w:ind w:left="4"/>
        <w:rPr>
          <w:rFonts w:ascii="宋体" w:hAnsi="宋体" w:eastAsia="宋体" w:cs="宋体"/>
          <w:b/>
          <w:bCs/>
          <w:spacing w:val="5"/>
          <w:sz w:val="29"/>
          <w:szCs w:val="29"/>
        </w:rPr>
      </w:pPr>
      <w:r>
        <w:rPr>
          <w:rFonts w:ascii="宋体" w:hAnsi="宋体" w:eastAsia="宋体" w:cs="宋体"/>
          <w:b/>
          <w:bCs/>
          <w:spacing w:val="5"/>
          <w:sz w:val="29"/>
          <w:szCs w:val="29"/>
        </w:rPr>
        <w:t>项目内容</w:t>
      </w:r>
    </w:p>
    <w:p w14:paraId="01C0F1F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580" w:firstLineChars="200"/>
        <w:textAlignment w:val="baseline"/>
        <w:rPr>
          <w:rFonts w:hint="eastAsia" w:ascii="宋体" w:hAnsi="宋体" w:eastAsia="宋体" w:cs="宋体"/>
          <w:b w:val="0"/>
          <w:bCs w:val="0"/>
          <w:spacing w:val="5"/>
          <w:sz w:val="28"/>
          <w:szCs w:val="28"/>
          <w:lang w:eastAsia="zh-CN"/>
        </w:rPr>
      </w:pPr>
      <w:r>
        <w:rPr>
          <w:rFonts w:hint="eastAsia" w:ascii="宋体" w:hAnsi="宋体" w:eastAsia="宋体" w:cs="宋体"/>
          <w:b w:val="0"/>
          <w:bCs w:val="0"/>
          <w:spacing w:val="5"/>
          <w:sz w:val="28"/>
          <w:szCs w:val="28"/>
          <w:lang w:val="en-US" w:eastAsia="zh-CN"/>
        </w:rPr>
        <w:t>根据</w:t>
      </w:r>
      <w:r>
        <w:rPr>
          <w:rFonts w:hint="eastAsia" w:ascii="宋体" w:hAnsi="宋体" w:eastAsia="宋体" w:cs="宋体"/>
          <w:b w:val="0"/>
          <w:bCs w:val="0"/>
          <w:spacing w:val="5"/>
          <w:sz w:val="28"/>
          <w:szCs w:val="28"/>
          <w:lang w:eastAsia="zh-CN"/>
        </w:rPr>
        <w:t>《</w:t>
      </w:r>
      <w:r>
        <w:rPr>
          <w:rFonts w:hint="eastAsia" w:ascii="宋体" w:hAnsi="宋体" w:eastAsia="宋体" w:cs="宋体"/>
          <w:b w:val="0"/>
          <w:bCs w:val="0"/>
          <w:spacing w:val="5"/>
          <w:sz w:val="28"/>
          <w:szCs w:val="28"/>
          <w:lang w:val="en-US" w:eastAsia="zh-CN"/>
        </w:rPr>
        <w:t>关于广汉市城乡建发展有限公司资产处置所涉及广汉市航天航空科技孵化产业项目拆除废弃材料残余价值的评估报告</w:t>
      </w:r>
      <w:r>
        <w:rPr>
          <w:rFonts w:hint="eastAsia" w:ascii="宋体" w:hAnsi="宋体" w:eastAsia="宋体" w:cs="宋体"/>
          <w:b w:val="0"/>
          <w:bCs w:val="0"/>
          <w:spacing w:val="5"/>
          <w:sz w:val="28"/>
          <w:szCs w:val="28"/>
        </w:rPr>
        <w:t>》【</w:t>
      </w:r>
      <w:r>
        <w:rPr>
          <w:rFonts w:hint="eastAsia" w:ascii="宋体" w:hAnsi="宋体" w:eastAsia="宋体" w:cs="宋体"/>
          <w:b w:val="0"/>
          <w:bCs w:val="0"/>
          <w:spacing w:val="5"/>
          <w:sz w:val="28"/>
          <w:szCs w:val="28"/>
          <w:lang w:val="en-US" w:eastAsia="zh-CN"/>
        </w:rPr>
        <w:t>报告</w:t>
      </w:r>
      <w:r>
        <w:rPr>
          <w:rFonts w:hint="eastAsia" w:ascii="宋体" w:hAnsi="宋体" w:eastAsia="宋体" w:cs="宋体"/>
          <w:b w:val="0"/>
          <w:bCs w:val="0"/>
          <w:spacing w:val="5"/>
          <w:sz w:val="28"/>
          <w:szCs w:val="28"/>
        </w:rPr>
        <w:t>编号：</w:t>
      </w:r>
      <w:r>
        <w:rPr>
          <w:rFonts w:hint="eastAsia" w:ascii="宋体" w:hAnsi="宋体" w:eastAsia="宋体" w:cs="宋体"/>
          <w:b w:val="0"/>
          <w:bCs w:val="0"/>
          <w:spacing w:val="5"/>
          <w:sz w:val="28"/>
          <w:szCs w:val="28"/>
          <w:lang w:val="en-US" w:eastAsia="zh-CN"/>
        </w:rPr>
        <w:t>5151020093202400031</w:t>
      </w:r>
      <w:r>
        <w:rPr>
          <w:rFonts w:hint="eastAsia" w:ascii="宋体" w:hAnsi="宋体" w:eastAsia="宋体" w:cs="宋体"/>
          <w:b w:val="0"/>
          <w:bCs w:val="0"/>
          <w:spacing w:val="5"/>
          <w:sz w:val="28"/>
          <w:szCs w:val="28"/>
        </w:rPr>
        <w:t>】，甲、乙双方现场核定</w:t>
      </w:r>
      <w:r>
        <w:rPr>
          <w:rFonts w:hint="eastAsia" w:ascii="宋体" w:hAnsi="宋体" w:eastAsia="宋体" w:cs="宋体"/>
          <w:b w:val="0"/>
          <w:bCs w:val="0"/>
          <w:spacing w:val="5"/>
          <w:sz w:val="28"/>
          <w:szCs w:val="28"/>
          <w:lang w:eastAsia="zh-CN"/>
        </w:rPr>
        <w:t>《</w:t>
      </w:r>
      <w:r>
        <w:rPr>
          <w:rFonts w:hint="eastAsia" w:ascii="宋体" w:hAnsi="宋体" w:eastAsia="宋体" w:cs="宋体"/>
          <w:b w:val="0"/>
          <w:bCs w:val="0"/>
          <w:spacing w:val="5"/>
          <w:sz w:val="28"/>
          <w:szCs w:val="28"/>
          <w:lang w:val="en-US" w:eastAsia="zh-CN"/>
        </w:rPr>
        <w:t>评估明细表</w:t>
      </w:r>
      <w:r>
        <w:rPr>
          <w:rFonts w:hint="eastAsia" w:ascii="宋体" w:hAnsi="宋体" w:eastAsia="宋体" w:cs="宋体"/>
          <w:b w:val="0"/>
          <w:bCs w:val="0"/>
          <w:spacing w:val="5"/>
          <w:sz w:val="28"/>
          <w:szCs w:val="28"/>
          <w:lang w:eastAsia="zh-CN"/>
        </w:rPr>
        <w:t>》</w:t>
      </w:r>
      <w:r>
        <w:rPr>
          <w:rFonts w:hint="eastAsia" w:ascii="宋体" w:hAnsi="宋体" w:eastAsia="宋体" w:cs="宋体"/>
          <w:b w:val="0"/>
          <w:bCs w:val="0"/>
          <w:spacing w:val="5"/>
          <w:sz w:val="28"/>
          <w:szCs w:val="28"/>
          <w:lang w:val="en-US" w:eastAsia="zh-CN"/>
        </w:rPr>
        <w:t>内容，按核对之后的拆除物品清单进行处置</w:t>
      </w:r>
      <w:r>
        <w:rPr>
          <w:rFonts w:hint="eastAsia" w:ascii="宋体" w:hAnsi="宋体" w:eastAsia="宋体" w:cs="宋体"/>
          <w:b w:val="0"/>
          <w:bCs w:val="0"/>
          <w:spacing w:val="5"/>
          <w:sz w:val="28"/>
          <w:szCs w:val="28"/>
          <w:lang w:eastAsia="zh-CN"/>
        </w:rPr>
        <w:t>。</w:t>
      </w:r>
    </w:p>
    <w:p w14:paraId="50BEAEB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580" w:firstLineChars="200"/>
        <w:textAlignment w:val="baseline"/>
        <w:rPr>
          <w:rFonts w:hint="eastAsia" w:ascii="宋体" w:hAnsi="宋体" w:eastAsia="宋体" w:cs="宋体"/>
          <w:b w:val="0"/>
          <w:bCs w:val="0"/>
          <w:spacing w:val="5"/>
          <w:sz w:val="28"/>
          <w:szCs w:val="28"/>
        </w:rPr>
      </w:pPr>
    </w:p>
    <w:p w14:paraId="4A158ED8">
      <w:pPr>
        <w:numPr>
          <w:ilvl w:val="0"/>
          <w:numId w:val="2"/>
        </w:numPr>
        <w:spacing w:before="234" w:line="219" w:lineRule="auto"/>
        <w:ind w:left="4"/>
        <w:rPr>
          <w:rFonts w:ascii="宋体" w:hAnsi="宋体" w:eastAsia="宋体" w:cs="宋体"/>
          <w:b/>
          <w:bCs/>
          <w:spacing w:val="5"/>
          <w:sz w:val="29"/>
          <w:szCs w:val="29"/>
        </w:rPr>
      </w:pPr>
      <w:r>
        <w:rPr>
          <w:rFonts w:ascii="宋体" w:hAnsi="宋体" w:eastAsia="宋体" w:cs="宋体"/>
          <w:b/>
          <w:bCs/>
          <w:spacing w:val="5"/>
          <w:sz w:val="29"/>
          <w:szCs w:val="29"/>
        </w:rPr>
        <w:t>合同价格</w:t>
      </w:r>
    </w:p>
    <w:p w14:paraId="31D2B41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580" w:firstLineChars="200"/>
        <w:textAlignment w:val="baseline"/>
        <w:rPr>
          <w:rFonts w:hint="eastAsia" w:ascii="宋体" w:hAnsi="宋体" w:eastAsia="宋体" w:cs="宋体"/>
          <w:b w:val="0"/>
          <w:bCs w:val="0"/>
          <w:spacing w:val="5"/>
          <w:sz w:val="28"/>
          <w:szCs w:val="28"/>
        </w:rPr>
      </w:pPr>
      <w:r>
        <w:rPr>
          <w:rFonts w:hint="eastAsia" w:ascii="宋体" w:hAnsi="宋体" w:eastAsia="宋体" w:cs="宋体"/>
          <w:b w:val="0"/>
          <w:bCs w:val="0"/>
          <w:spacing w:val="5"/>
          <w:sz w:val="28"/>
          <w:szCs w:val="28"/>
        </w:rPr>
        <w:t>残值处置成交金额为</w:t>
      </w:r>
      <w:r>
        <w:rPr>
          <w:rFonts w:hint="eastAsia" w:ascii="Times New Roman" w:hAnsi="Times New Roman" w:eastAsia="宋体" w:cs="Times New Roman"/>
          <w:b w:val="0"/>
          <w:bCs w:val="0"/>
          <w:spacing w:val="5"/>
          <w:sz w:val="28"/>
          <w:szCs w:val="28"/>
          <w:u w:val="single"/>
          <w:lang w:val="en-US" w:eastAsia="zh-CN"/>
        </w:rPr>
        <w:t xml:space="preserve">            </w:t>
      </w:r>
      <w:r>
        <w:rPr>
          <w:rFonts w:hint="eastAsia" w:ascii="Times New Roman" w:hAnsi="Times New Roman" w:eastAsia="宋体" w:cs="Times New Roman"/>
          <w:b w:val="0"/>
          <w:bCs w:val="0"/>
          <w:spacing w:val="5"/>
          <w:sz w:val="28"/>
          <w:szCs w:val="28"/>
          <w:u w:val="none"/>
          <w:lang w:val="en-US" w:eastAsia="zh-CN"/>
        </w:rPr>
        <w:t>，</w:t>
      </w:r>
      <w:r>
        <w:rPr>
          <w:rFonts w:hint="eastAsia" w:ascii="宋体" w:hAnsi="宋体" w:eastAsia="宋体" w:cs="宋体"/>
          <w:b w:val="0"/>
          <w:bCs w:val="0"/>
          <w:spacing w:val="5"/>
          <w:sz w:val="28"/>
          <w:szCs w:val="28"/>
        </w:rPr>
        <w:t>合同</w:t>
      </w:r>
      <w:r>
        <w:rPr>
          <w:rFonts w:hint="eastAsia" w:ascii="宋体" w:hAnsi="宋体" w:eastAsia="宋体" w:cs="宋体"/>
          <w:b w:val="0"/>
          <w:bCs w:val="0"/>
          <w:spacing w:val="5"/>
          <w:sz w:val="28"/>
          <w:szCs w:val="28"/>
          <w:lang w:val="en-US" w:eastAsia="zh-CN"/>
        </w:rPr>
        <w:t>处置</w:t>
      </w:r>
      <w:r>
        <w:rPr>
          <w:rFonts w:hint="eastAsia" w:ascii="宋体" w:hAnsi="宋体" w:eastAsia="宋体" w:cs="宋体"/>
          <w:b w:val="0"/>
          <w:bCs w:val="0"/>
          <w:spacing w:val="5"/>
          <w:sz w:val="28"/>
          <w:szCs w:val="28"/>
        </w:rPr>
        <w:t>费用金额</w:t>
      </w:r>
      <w:r>
        <w:rPr>
          <w:rFonts w:hint="eastAsia" w:ascii="宋体" w:hAnsi="宋体" w:eastAsia="宋体" w:cs="宋体"/>
          <w:b w:val="0"/>
          <w:bCs w:val="0"/>
          <w:spacing w:val="5"/>
          <w:sz w:val="28"/>
          <w:szCs w:val="28"/>
          <w:lang w:val="en-US" w:eastAsia="zh-CN"/>
        </w:rPr>
        <w:t>包含为处置残值发生的一切费用，</w:t>
      </w:r>
      <w:r>
        <w:rPr>
          <w:rFonts w:hint="eastAsia" w:ascii="宋体" w:hAnsi="宋体" w:eastAsia="宋体" w:cs="宋体"/>
          <w:b w:val="0"/>
          <w:bCs w:val="0"/>
          <w:spacing w:val="5"/>
          <w:sz w:val="28"/>
          <w:szCs w:val="28"/>
        </w:rPr>
        <w:t>包括但不限于所有人工费、机械费、临时设费用、安全文明施工费用、交通费、除尘费、税费、拆除人员保险费用等。</w:t>
      </w:r>
    </w:p>
    <w:p w14:paraId="3BB9DF23">
      <w:pPr>
        <w:spacing w:before="221" w:line="219" w:lineRule="auto"/>
        <w:ind w:left="4"/>
        <w:rPr>
          <w:rFonts w:ascii="宋体" w:hAnsi="宋体" w:eastAsia="宋体" w:cs="宋体"/>
          <w:sz w:val="29"/>
          <w:szCs w:val="29"/>
        </w:rPr>
      </w:pPr>
      <w:r>
        <w:rPr>
          <w:rFonts w:ascii="宋体" w:hAnsi="宋体" w:eastAsia="宋体" w:cs="宋体"/>
          <w:b/>
          <w:bCs/>
          <w:spacing w:val="3"/>
          <w:sz w:val="29"/>
          <w:szCs w:val="29"/>
        </w:rPr>
        <w:t>第三条、付款方式</w:t>
      </w:r>
    </w:p>
    <w:p w14:paraId="16CD9DA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580" w:firstLineChars="200"/>
        <w:textAlignment w:val="baseline"/>
        <w:rPr>
          <w:rFonts w:hint="default" w:ascii="Times New Roman" w:hAnsi="Times New Roman" w:eastAsia="宋体" w:cs="Times New Roman"/>
          <w:b w:val="0"/>
          <w:bCs w:val="0"/>
          <w:spacing w:val="5"/>
          <w:sz w:val="28"/>
          <w:szCs w:val="28"/>
          <w:lang w:val="en-US" w:eastAsia="zh-CN"/>
        </w:rPr>
      </w:pPr>
      <w:r>
        <w:rPr>
          <w:rFonts w:hint="default" w:ascii="Times New Roman" w:hAnsi="Times New Roman" w:eastAsia="宋体" w:cs="Times New Roman"/>
          <w:b w:val="0"/>
          <w:bCs w:val="0"/>
          <w:spacing w:val="5"/>
          <w:sz w:val="28"/>
          <w:szCs w:val="28"/>
        </w:rPr>
        <w:t>1.</w:t>
      </w:r>
      <w:r>
        <w:rPr>
          <w:rFonts w:hint="default" w:ascii="Times New Roman" w:hAnsi="Times New Roman" w:eastAsia="宋体" w:cs="Times New Roman"/>
          <w:b w:val="0"/>
          <w:bCs w:val="0"/>
          <w:spacing w:val="5"/>
          <w:sz w:val="28"/>
          <w:szCs w:val="28"/>
          <w:lang w:val="en-US" w:eastAsia="zh-CN"/>
        </w:rPr>
        <w:t>签订</w:t>
      </w:r>
      <w:r>
        <w:rPr>
          <w:rFonts w:hint="eastAsia" w:ascii="Times New Roman" w:hAnsi="Times New Roman" w:eastAsia="宋体" w:cs="Times New Roman"/>
          <w:b w:val="0"/>
          <w:bCs w:val="0"/>
          <w:spacing w:val="5"/>
          <w:sz w:val="28"/>
          <w:szCs w:val="28"/>
          <w:lang w:val="en-US" w:eastAsia="zh-CN"/>
        </w:rPr>
        <w:t>本合同</w:t>
      </w:r>
      <w:r>
        <w:rPr>
          <w:rFonts w:hint="default" w:ascii="Times New Roman" w:hAnsi="Times New Roman" w:eastAsia="宋体" w:cs="Times New Roman"/>
          <w:b w:val="0"/>
          <w:bCs w:val="0"/>
          <w:spacing w:val="5"/>
          <w:sz w:val="28"/>
          <w:szCs w:val="28"/>
          <w:lang w:val="en-US" w:eastAsia="zh-CN"/>
        </w:rPr>
        <w:t>后</w:t>
      </w:r>
      <w:r>
        <w:rPr>
          <w:rFonts w:hint="eastAsia" w:ascii="Times New Roman" w:hAnsi="Times New Roman" w:eastAsia="宋体" w:cs="Times New Roman"/>
          <w:b w:val="0"/>
          <w:bCs w:val="0"/>
          <w:spacing w:val="5"/>
          <w:sz w:val="28"/>
          <w:szCs w:val="28"/>
          <w:lang w:val="en-US" w:eastAsia="zh-CN"/>
        </w:rPr>
        <w:t>2</w:t>
      </w:r>
      <w:r>
        <w:rPr>
          <w:rFonts w:hint="default" w:ascii="Times New Roman" w:hAnsi="Times New Roman" w:eastAsia="宋体" w:cs="Times New Roman"/>
          <w:b w:val="0"/>
          <w:bCs w:val="0"/>
          <w:spacing w:val="5"/>
          <w:sz w:val="28"/>
          <w:szCs w:val="28"/>
          <w:lang w:val="en-US" w:eastAsia="zh-CN"/>
        </w:rPr>
        <w:t>个日历天内，乙方向甲方一次性支付残值处置费,甲方并向乙方开具增值税专用发票</w:t>
      </w:r>
      <w:r>
        <w:rPr>
          <w:rFonts w:hint="default" w:ascii="Times New Roman" w:hAnsi="Times New Roman" w:eastAsia="宋体" w:cs="Times New Roman"/>
          <w:b w:val="0"/>
          <w:bCs w:val="0"/>
          <w:spacing w:val="5"/>
          <w:sz w:val="28"/>
          <w:szCs w:val="28"/>
        </w:rPr>
        <w:t>。</w:t>
      </w:r>
      <w:r>
        <w:rPr>
          <w:rFonts w:hint="default" w:ascii="Times New Roman" w:hAnsi="Times New Roman" w:eastAsia="宋体" w:cs="Times New Roman"/>
          <w:b w:val="0"/>
          <w:bCs w:val="0"/>
          <w:spacing w:val="5"/>
          <w:sz w:val="28"/>
          <w:szCs w:val="28"/>
          <w:lang w:val="en-US" w:eastAsia="zh-CN"/>
        </w:rPr>
        <w:t>甲方向乙方现场移交并签订《移交确认单》、开展标的残值</w:t>
      </w:r>
      <w:r>
        <w:rPr>
          <w:rFonts w:hint="eastAsia" w:ascii="Times New Roman" w:hAnsi="Times New Roman" w:eastAsia="宋体" w:cs="Times New Roman"/>
          <w:b w:val="0"/>
          <w:bCs w:val="0"/>
          <w:spacing w:val="5"/>
          <w:sz w:val="28"/>
          <w:szCs w:val="28"/>
          <w:lang w:val="en-US" w:eastAsia="zh-CN"/>
        </w:rPr>
        <w:t>物品转移</w:t>
      </w:r>
      <w:r>
        <w:rPr>
          <w:rFonts w:hint="default" w:ascii="Times New Roman" w:hAnsi="Times New Roman" w:eastAsia="宋体" w:cs="Times New Roman"/>
          <w:b w:val="0"/>
          <w:bCs w:val="0"/>
          <w:spacing w:val="5"/>
          <w:sz w:val="28"/>
          <w:szCs w:val="28"/>
          <w:lang w:val="en-US" w:eastAsia="zh-CN"/>
        </w:rPr>
        <w:t>；乙方在</w:t>
      </w:r>
      <w:r>
        <w:rPr>
          <w:rFonts w:hint="eastAsia" w:ascii="Times New Roman" w:hAnsi="Times New Roman" w:eastAsia="宋体" w:cs="Times New Roman"/>
          <w:b w:val="0"/>
          <w:bCs w:val="0"/>
          <w:spacing w:val="5"/>
          <w:sz w:val="28"/>
          <w:szCs w:val="28"/>
          <w:lang w:val="en-US" w:eastAsia="zh-CN"/>
        </w:rPr>
        <w:t>合同签订后2</w:t>
      </w:r>
      <w:r>
        <w:rPr>
          <w:rFonts w:hint="default" w:ascii="Times New Roman" w:hAnsi="Times New Roman" w:eastAsia="宋体" w:cs="Times New Roman"/>
          <w:b w:val="0"/>
          <w:bCs w:val="0"/>
          <w:spacing w:val="5"/>
          <w:sz w:val="28"/>
          <w:szCs w:val="28"/>
          <w:lang w:val="en-US" w:eastAsia="zh-CN"/>
        </w:rPr>
        <w:t>个日历天内完成所有残值处置并清场，做到现场场地平整、四周界限清楚，场内无垃圾。</w:t>
      </w:r>
    </w:p>
    <w:p w14:paraId="04EA865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580" w:firstLineChars="200"/>
        <w:textAlignment w:val="baseline"/>
        <w:rPr>
          <w:rFonts w:hint="eastAsia" w:ascii="宋体" w:hAnsi="宋体" w:eastAsia="宋体" w:cs="宋体"/>
          <w:b w:val="0"/>
          <w:bCs w:val="0"/>
          <w:spacing w:val="5"/>
          <w:sz w:val="28"/>
          <w:szCs w:val="28"/>
        </w:rPr>
      </w:pPr>
      <w:r>
        <w:rPr>
          <w:rFonts w:hint="eastAsia" w:ascii="宋体" w:hAnsi="宋体" w:eastAsia="宋体" w:cs="宋体"/>
          <w:b w:val="0"/>
          <w:bCs w:val="0"/>
          <w:spacing w:val="5"/>
          <w:sz w:val="28"/>
          <w:szCs w:val="28"/>
          <w:lang w:val="en-US" w:eastAsia="zh-CN"/>
        </w:rPr>
        <w:t>2.</w:t>
      </w:r>
      <w:r>
        <w:rPr>
          <w:rFonts w:hint="eastAsia" w:ascii="宋体" w:hAnsi="宋体" w:eastAsia="宋体" w:cs="宋体"/>
          <w:b w:val="0"/>
          <w:bCs w:val="0"/>
          <w:spacing w:val="5"/>
          <w:sz w:val="28"/>
          <w:szCs w:val="28"/>
        </w:rPr>
        <w:t>如因乙方未能及时</w:t>
      </w:r>
      <w:r>
        <w:rPr>
          <w:rFonts w:hint="eastAsia" w:ascii="宋体" w:hAnsi="宋体" w:eastAsia="宋体" w:cs="宋体"/>
          <w:b w:val="0"/>
          <w:bCs w:val="0"/>
          <w:spacing w:val="5"/>
          <w:sz w:val="28"/>
          <w:szCs w:val="28"/>
          <w:lang w:val="en-US" w:eastAsia="zh-CN"/>
        </w:rPr>
        <w:t>完成残值物品清理</w:t>
      </w:r>
      <w:r>
        <w:rPr>
          <w:rFonts w:hint="eastAsia" w:ascii="宋体" w:hAnsi="宋体" w:eastAsia="宋体" w:cs="宋体"/>
          <w:b w:val="0"/>
          <w:bCs w:val="0"/>
          <w:spacing w:val="5"/>
          <w:sz w:val="28"/>
          <w:szCs w:val="28"/>
        </w:rPr>
        <w:t>，或不能满足甲方的</w:t>
      </w:r>
      <w:r>
        <w:rPr>
          <w:rFonts w:hint="eastAsia" w:ascii="宋体" w:hAnsi="宋体" w:eastAsia="宋体" w:cs="宋体"/>
          <w:b w:val="0"/>
          <w:bCs w:val="0"/>
          <w:spacing w:val="5"/>
          <w:sz w:val="28"/>
          <w:szCs w:val="28"/>
          <w:lang w:val="en-US" w:eastAsia="zh-CN"/>
        </w:rPr>
        <w:t>进度</w:t>
      </w:r>
      <w:r>
        <w:rPr>
          <w:rFonts w:hint="eastAsia" w:ascii="宋体" w:hAnsi="宋体" w:eastAsia="宋体" w:cs="宋体"/>
          <w:b w:val="0"/>
          <w:bCs w:val="0"/>
          <w:spacing w:val="5"/>
          <w:sz w:val="28"/>
          <w:szCs w:val="28"/>
        </w:rPr>
        <w:t>要求的，由此造成</w:t>
      </w:r>
      <w:r>
        <w:rPr>
          <w:rFonts w:hint="eastAsia" w:ascii="宋体" w:hAnsi="宋体" w:eastAsia="宋体" w:cs="宋体"/>
          <w:b w:val="0"/>
          <w:bCs w:val="0"/>
          <w:spacing w:val="5"/>
          <w:sz w:val="28"/>
          <w:szCs w:val="28"/>
          <w:lang w:val="en-US" w:eastAsia="zh-CN"/>
        </w:rPr>
        <w:t>工期</w:t>
      </w:r>
      <w:r>
        <w:rPr>
          <w:rFonts w:hint="eastAsia" w:ascii="宋体" w:hAnsi="宋体" w:eastAsia="宋体" w:cs="宋体"/>
          <w:b w:val="0"/>
          <w:bCs w:val="0"/>
          <w:spacing w:val="5"/>
          <w:sz w:val="28"/>
          <w:szCs w:val="28"/>
        </w:rPr>
        <w:t>延误，</w:t>
      </w:r>
      <w:r>
        <w:rPr>
          <w:rFonts w:hint="eastAsia" w:ascii="宋体" w:hAnsi="宋体" w:eastAsia="宋体" w:cs="宋体"/>
          <w:b w:val="0"/>
          <w:bCs w:val="0"/>
          <w:spacing w:val="5"/>
          <w:sz w:val="28"/>
          <w:szCs w:val="28"/>
          <w:lang w:val="en-US" w:eastAsia="zh-CN"/>
        </w:rPr>
        <w:t>乙</w:t>
      </w:r>
      <w:r>
        <w:rPr>
          <w:rFonts w:hint="eastAsia" w:ascii="宋体" w:hAnsi="宋体" w:eastAsia="宋体" w:cs="宋体"/>
          <w:b w:val="0"/>
          <w:bCs w:val="0"/>
          <w:spacing w:val="5"/>
          <w:sz w:val="28"/>
          <w:szCs w:val="28"/>
        </w:rPr>
        <w:t>方</w:t>
      </w:r>
      <w:r>
        <w:rPr>
          <w:rFonts w:hint="eastAsia" w:ascii="宋体" w:hAnsi="宋体" w:eastAsia="宋体" w:cs="宋体"/>
          <w:b w:val="0"/>
          <w:bCs w:val="0"/>
          <w:spacing w:val="5"/>
          <w:sz w:val="28"/>
          <w:szCs w:val="28"/>
          <w:lang w:val="en-US" w:eastAsia="zh-CN"/>
        </w:rPr>
        <w:t>将</w:t>
      </w:r>
      <w:r>
        <w:rPr>
          <w:rFonts w:hint="eastAsia" w:ascii="宋体" w:hAnsi="宋体" w:eastAsia="宋体" w:cs="宋体"/>
          <w:b w:val="0"/>
          <w:bCs w:val="0"/>
          <w:spacing w:val="5"/>
          <w:sz w:val="28"/>
          <w:szCs w:val="28"/>
        </w:rPr>
        <w:t>承担逾期</w:t>
      </w:r>
      <w:r>
        <w:rPr>
          <w:rFonts w:hint="eastAsia" w:ascii="宋体" w:hAnsi="宋体" w:eastAsia="宋体" w:cs="宋体"/>
          <w:b w:val="0"/>
          <w:bCs w:val="0"/>
          <w:spacing w:val="5"/>
          <w:sz w:val="28"/>
          <w:szCs w:val="28"/>
          <w:lang w:val="en-US" w:eastAsia="zh-CN"/>
        </w:rPr>
        <w:t>交付场地</w:t>
      </w:r>
      <w:r>
        <w:rPr>
          <w:rFonts w:hint="eastAsia" w:ascii="宋体" w:hAnsi="宋体" w:eastAsia="宋体" w:cs="宋体"/>
          <w:b w:val="0"/>
          <w:bCs w:val="0"/>
          <w:spacing w:val="5"/>
          <w:sz w:val="28"/>
          <w:szCs w:val="28"/>
        </w:rPr>
        <w:t>的责任。</w:t>
      </w:r>
    </w:p>
    <w:p w14:paraId="79D91506">
      <w:pPr>
        <w:spacing w:before="221" w:line="219" w:lineRule="auto"/>
        <w:ind w:left="4"/>
        <w:rPr>
          <w:rFonts w:hint="eastAsia" w:ascii="宋体" w:hAnsi="宋体" w:eastAsia="宋体" w:cs="宋体"/>
          <w:b/>
          <w:bCs/>
          <w:spacing w:val="3"/>
          <w:sz w:val="29"/>
          <w:szCs w:val="29"/>
        </w:rPr>
      </w:pPr>
      <w:r>
        <w:rPr>
          <w:rFonts w:hint="eastAsia" w:ascii="宋体" w:hAnsi="宋体" w:eastAsia="宋体" w:cs="宋体"/>
          <w:b/>
          <w:bCs/>
          <w:spacing w:val="3"/>
          <w:sz w:val="29"/>
          <w:szCs w:val="29"/>
        </w:rPr>
        <w:t>第四条、合同工期</w:t>
      </w:r>
    </w:p>
    <w:p w14:paraId="012A877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580" w:firstLineChars="200"/>
        <w:textAlignment w:val="baseline"/>
        <w:rPr>
          <w:rFonts w:hint="eastAsia" w:ascii="宋体" w:hAnsi="宋体" w:eastAsia="宋体" w:cs="宋体"/>
          <w:b w:val="0"/>
          <w:bCs w:val="0"/>
          <w:spacing w:val="5"/>
          <w:sz w:val="28"/>
          <w:szCs w:val="28"/>
          <w:lang w:eastAsia="zh-CN"/>
        </w:rPr>
      </w:pPr>
      <w:r>
        <w:rPr>
          <w:rFonts w:hint="default" w:ascii="Times New Roman" w:hAnsi="Times New Roman" w:eastAsia="宋体" w:cs="Times New Roman"/>
          <w:b w:val="0"/>
          <w:bCs w:val="0"/>
          <w:spacing w:val="5"/>
          <w:sz w:val="28"/>
          <w:szCs w:val="28"/>
        </w:rPr>
        <w:t>1.</w:t>
      </w:r>
      <w:r>
        <w:rPr>
          <w:rFonts w:hint="eastAsia" w:ascii="宋体" w:hAnsi="宋体" w:eastAsia="宋体" w:cs="宋体"/>
          <w:b w:val="0"/>
          <w:bCs w:val="0"/>
          <w:spacing w:val="5"/>
          <w:sz w:val="28"/>
          <w:szCs w:val="28"/>
        </w:rPr>
        <w:t>合同工期</w:t>
      </w:r>
      <w:r>
        <w:rPr>
          <w:rFonts w:hint="eastAsia" w:ascii="宋体" w:hAnsi="宋体" w:eastAsia="宋体" w:cs="宋体"/>
          <w:b w:val="0"/>
          <w:bCs w:val="0"/>
          <w:spacing w:val="5"/>
          <w:sz w:val="28"/>
          <w:szCs w:val="28"/>
          <w:lang w:eastAsia="zh-CN"/>
        </w:rPr>
        <w:t>：</w:t>
      </w:r>
      <w:r>
        <w:rPr>
          <w:rFonts w:hint="eastAsia" w:ascii="宋体" w:hAnsi="宋体" w:eastAsia="宋体" w:cs="宋体"/>
          <w:b w:val="0"/>
          <w:bCs w:val="0"/>
          <w:spacing w:val="5"/>
          <w:sz w:val="28"/>
          <w:szCs w:val="28"/>
        </w:rPr>
        <w:t>乙方在合同签订后</w:t>
      </w:r>
      <w:r>
        <w:rPr>
          <w:rFonts w:hint="eastAsia" w:ascii="宋体" w:hAnsi="宋体" w:eastAsia="宋体" w:cs="宋体"/>
          <w:b w:val="0"/>
          <w:bCs w:val="0"/>
          <w:spacing w:val="5"/>
          <w:sz w:val="28"/>
          <w:szCs w:val="28"/>
          <w:u w:val="single"/>
          <w:lang w:val="en-US" w:eastAsia="zh-CN"/>
        </w:rPr>
        <w:t>2</w:t>
      </w:r>
      <w:r>
        <w:rPr>
          <w:rFonts w:hint="eastAsia" w:ascii="宋体" w:hAnsi="宋体" w:eastAsia="宋体" w:cs="宋体"/>
          <w:b w:val="0"/>
          <w:bCs w:val="0"/>
          <w:spacing w:val="5"/>
          <w:sz w:val="28"/>
          <w:szCs w:val="28"/>
        </w:rPr>
        <w:t>天</w:t>
      </w:r>
      <w:r>
        <w:rPr>
          <w:rFonts w:hint="eastAsia" w:ascii="宋体" w:hAnsi="宋体" w:eastAsia="宋体" w:cs="宋体"/>
          <w:b w:val="0"/>
          <w:bCs w:val="0"/>
          <w:spacing w:val="5"/>
          <w:sz w:val="28"/>
          <w:szCs w:val="28"/>
          <w:lang w:val="en-US" w:eastAsia="zh-CN"/>
        </w:rPr>
        <w:t>内</w:t>
      </w:r>
      <w:r>
        <w:rPr>
          <w:rFonts w:hint="eastAsia" w:ascii="宋体" w:hAnsi="宋体" w:eastAsia="宋体" w:cs="宋体"/>
          <w:b w:val="0"/>
          <w:bCs w:val="0"/>
          <w:spacing w:val="5"/>
          <w:sz w:val="28"/>
          <w:szCs w:val="28"/>
        </w:rPr>
        <w:t>完成</w:t>
      </w:r>
      <w:r>
        <w:rPr>
          <w:rFonts w:hint="eastAsia" w:ascii="宋体" w:hAnsi="宋体" w:eastAsia="宋体" w:cs="宋体"/>
          <w:b w:val="0"/>
          <w:bCs w:val="0"/>
          <w:spacing w:val="5"/>
          <w:sz w:val="28"/>
          <w:szCs w:val="28"/>
          <w:lang w:val="en-US" w:eastAsia="zh-CN"/>
        </w:rPr>
        <w:t>所有拆除内容并撤场</w:t>
      </w:r>
      <w:r>
        <w:rPr>
          <w:rFonts w:hint="eastAsia" w:ascii="宋体" w:hAnsi="宋体" w:eastAsia="宋体" w:cs="宋体"/>
          <w:b w:val="0"/>
          <w:bCs w:val="0"/>
          <w:spacing w:val="5"/>
          <w:sz w:val="28"/>
          <w:szCs w:val="28"/>
          <w:lang w:eastAsia="zh-CN"/>
        </w:rPr>
        <w:t>。</w:t>
      </w:r>
    </w:p>
    <w:p w14:paraId="4D56549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580" w:firstLineChars="200"/>
        <w:textAlignment w:val="baseline"/>
        <w:rPr>
          <w:rFonts w:hint="eastAsia" w:ascii="宋体" w:hAnsi="宋体" w:eastAsia="宋体" w:cs="宋体"/>
          <w:b w:val="0"/>
          <w:bCs w:val="0"/>
          <w:spacing w:val="5"/>
          <w:sz w:val="28"/>
          <w:szCs w:val="28"/>
        </w:rPr>
      </w:pPr>
      <w:r>
        <w:rPr>
          <w:rFonts w:hint="default" w:ascii="Times New Roman" w:hAnsi="Times New Roman" w:eastAsia="宋体" w:cs="Times New Roman"/>
          <w:b w:val="0"/>
          <w:bCs w:val="0"/>
          <w:spacing w:val="5"/>
          <w:sz w:val="28"/>
          <w:szCs w:val="28"/>
        </w:rPr>
        <w:t>2.</w:t>
      </w:r>
      <w:r>
        <w:rPr>
          <w:rFonts w:hint="eastAsia" w:ascii="宋体" w:hAnsi="宋体" w:eastAsia="宋体" w:cs="宋体"/>
          <w:b w:val="0"/>
          <w:bCs w:val="0"/>
          <w:spacing w:val="5"/>
          <w:sz w:val="28"/>
          <w:szCs w:val="28"/>
        </w:rPr>
        <w:t>如有特殊原因，经甲方同意，前述合同工期可做相应调整。</w:t>
      </w:r>
    </w:p>
    <w:p w14:paraId="4F910830">
      <w:pPr>
        <w:spacing w:before="281" w:line="219" w:lineRule="auto"/>
        <w:ind w:left="4"/>
        <w:rPr>
          <w:rFonts w:ascii="宋体" w:hAnsi="宋体" w:eastAsia="宋体" w:cs="宋体"/>
          <w:sz w:val="29"/>
          <w:szCs w:val="29"/>
        </w:rPr>
      </w:pPr>
      <w:r>
        <w:rPr>
          <w:rFonts w:ascii="宋体" w:hAnsi="宋体" w:eastAsia="宋体" w:cs="宋体"/>
          <w:b/>
          <w:bCs/>
          <w:spacing w:val="3"/>
          <w:sz w:val="29"/>
          <w:szCs w:val="29"/>
        </w:rPr>
        <w:t>第</w:t>
      </w:r>
      <w:r>
        <w:rPr>
          <w:rFonts w:hint="eastAsia" w:ascii="宋体" w:hAnsi="宋体" w:eastAsia="宋体" w:cs="宋体"/>
          <w:b/>
          <w:bCs/>
          <w:spacing w:val="3"/>
          <w:sz w:val="29"/>
          <w:szCs w:val="29"/>
          <w:lang w:val="en-US" w:eastAsia="zh-CN"/>
        </w:rPr>
        <w:t>五</w:t>
      </w:r>
      <w:r>
        <w:rPr>
          <w:rFonts w:ascii="宋体" w:hAnsi="宋体" w:eastAsia="宋体" w:cs="宋体"/>
          <w:b/>
          <w:bCs/>
          <w:spacing w:val="3"/>
          <w:sz w:val="29"/>
          <w:szCs w:val="29"/>
        </w:rPr>
        <w:t>条、违约责任</w:t>
      </w:r>
    </w:p>
    <w:p w14:paraId="4C591B3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580" w:firstLineChars="200"/>
        <w:textAlignment w:val="baseline"/>
        <w:rPr>
          <w:rFonts w:hint="eastAsia" w:ascii="宋体" w:hAnsi="宋体" w:eastAsia="宋体" w:cs="宋体"/>
          <w:b w:val="0"/>
          <w:bCs w:val="0"/>
          <w:spacing w:val="5"/>
          <w:sz w:val="28"/>
          <w:szCs w:val="28"/>
        </w:rPr>
      </w:pPr>
      <w:r>
        <w:rPr>
          <w:rFonts w:hint="eastAsia" w:ascii="宋体" w:hAnsi="宋体" w:eastAsia="宋体" w:cs="宋体"/>
          <w:b w:val="0"/>
          <w:bCs w:val="0"/>
          <w:spacing w:val="5"/>
          <w:sz w:val="28"/>
          <w:szCs w:val="28"/>
        </w:rPr>
        <w:t>合同生效后，任何一方无故终止和解除合同，违约方应向守约方支付残值处置成交金额</w:t>
      </w:r>
      <w:r>
        <w:rPr>
          <w:rFonts w:hint="eastAsia" w:ascii="Times New Roman" w:hAnsi="Times New Roman" w:eastAsia="宋体" w:cs="Times New Roman"/>
          <w:b w:val="0"/>
          <w:bCs w:val="0"/>
          <w:spacing w:val="5"/>
          <w:sz w:val="28"/>
          <w:szCs w:val="28"/>
          <w:lang w:val="en-US" w:eastAsia="zh-CN"/>
        </w:rPr>
        <w:t>20</w:t>
      </w:r>
      <w:r>
        <w:rPr>
          <w:rFonts w:hint="default" w:ascii="Times New Roman" w:hAnsi="Times New Roman" w:eastAsia="宋体" w:cs="Times New Roman"/>
          <w:b w:val="0"/>
          <w:bCs w:val="0"/>
          <w:spacing w:val="5"/>
          <w:sz w:val="28"/>
          <w:szCs w:val="28"/>
        </w:rPr>
        <w:t>%</w:t>
      </w:r>
      <w:r>
        <w:rPr>
          <w:rFonts w:hint="eastAsia" w:ascii="宋体" w:hAnsi="宋体" w:eastAsia="宋体" w:cs="宋体"/>
          <w:b w:val="0"/>
          <w:bCs w:val="0"/>
          <w:spacing w:val="5"/>
          <w:sz w:val="28"/>
          <w:szCs w:val="28"/>
        </w:rPr>
        <w:t>的违约金，造成损失的应依法赔偿。</w:t>
      </w:r>
    </w:p>
    <w:p w14:paraId="11D7768A">
      <w:pPr>
        <w:pStyle w:val="2"/>
        <w:ind w:left="0" w:leftChars="0" w:firstLine="0" w:firstLineChars="0"/>
        <w:rPr>
          <w:rFonts w:hint="eastAsia" w:ascii="宋体" w:hAnsi="宋体" w:eastAsia="宋体" w:cs="宋体"/>
          <w:b/>
          <w:bCs/>
          <w:spacing w:val="3"/>
          <w:sz w:val="29"/>
          <w:szCs w:val="29"/>
          <w:lang w:val="en-US" w:eastAsia="zh-CN"/>
        </w:rPr>
      </w:pPr>
      <w:r>
        <w:rPr>
          <w:rFonts w:hint="eastAsia" w:ascii="宋体" w:hAnsi="宋体" w:eastAsia="宋体" w:cs="宋体"/>
          <w:b/>
          <w:bCs/>
          <w:spacing w:val="3"/>
          <w:sz w:val="29"/>
          <w:szCs w:val="29"/>
          <w:lang w:val="en-US" w:eastAsia="zh-CN"/>
        </w:rPr>
        <w:t>第六条、安全责任</w:t>
      </w:r>
    </w:p>
    <w:p w14:paraId="197EF9A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b w:val="0"/>
          <w:bCs w:val="0"/>
          <w:spacing w:val="5"/>
          <w:sz w:val="28"/>
          <w:szCs w:val="28"/>
          <w:lang w:val="en-US" w:eastAsia="zh-CN"/>
        </w:rPr>
      </w:pPr>
      <w:r>
        <w:rPr>
          <w:rFonts w:hint="eastAsia" w:ascii="宋体" w:hAnsi="宋体" w:eastAsia="宋体" w:cs="宋体"/>
          <w:b/>
          <w:bCs/>
          <w:spacing w:val="3"/>
          <w:sz w:val="29"/>
          <w:szCs w:val="29"/>
          <w:lang w:val="en-US" w:eastAsia="zh-CN"/>
        </w:rPr>
        <w:t xml:space="preserve">    </w:t>
      </w:r>
      <w:r>
        <w:rPr>
          <w:rFonts w:hint="eastAsia" w:ascii="宋体" w:hAnsi="宋体" w:eastAsia="宋体" w:cs="宋体"/>
          <w:b w:val="0"/>
          <w:bCs w:val="0"/>
          <w:spacing w:val="5"/>
          <w:sz w:val="28"/>
          <w:szCs w:val="28"/>
          <w:lang w:val="en-US" w:eastAsia="zh-CN"/>
        </w:rPr>
        <w:t>乙方应做好现场处置人员安全管理工作，安全劳保器具配套完整齐备，为作业人员提供保险，乙方需承诺处置过程中的安全由乙方负责，并承担由此产生的后果</w:t>
      </w:r>
      <w:r>
        <w:rPr>
          <w:rFonts w:hint="eastAsia" w:ascii="Times New Roman" w:hAnsi="Times New Roman" w:eastAsia="宋体" w:cs="Times New Roman"/>
          <w:b w:val="0"/>
          <w:bCs w:val="0"/>
          <w:spacing w:val="5"/>
          <w:sz w:val="28"/>
          <w:szCs w:val="28"/>
          <w:lang w:val="en-US" w:eastAsia="zh-CN"/>
        </w:rPr>
        <w:t>。</w:t>
      </w:r>
    </w:p>
    <w:p w14:paraId="6AB92E32">
      <w:pPr>
        <w:spacing w:before="309" w:line="219" w:lineRule="auto"/>
        <w:ind w:left="4"/>
        <w:rPr>
          <w:rFonts w:ascii="宋体" w:hAnsi="宋体" w:eastAsia="宋体" w:cs="宋体"/>
          <w:b/>
          <w:bCs/>
          <w:spacing w:val="3"/>
          <w:sz w:val="29"/>
          <w:szCs w:val="29"/>
        </w:rPr>
      </w:pPr>
      <w:r>
        <w:rPr>
          <w:rFonts w:ascii="宋体" w:hAnsi="宋体" w:eastAsia="宋体" w:cs="宋体"/>
          <w:b/>
          <w:bCs/>
          <w:spacing w:val="3"/>
          <w:sz w:val="29"/>
          <w:szCs w:val="29"/>
        </w:rPr>
        <w:t>第</w:t>
      </w:r>
      <w:r>
        <w:rPr>
          <w:rFonts w:hint="eastAsia" w:ascii="宋体" w:hAnsi="宋体" w:eastAsia="宋体" w:cs="宋体"/>
          <w:b/>
          <w:bCs/>
          <w:spacing w:val="3"/>
          <w:sz w:val="29"/>
          <w:szCs w:val="29"/>
          <w:lang w:val="en-US" w:eastAsia="zh-CN"/>
        </w:rPr>
        <w:t>七</w:t>
      </w:r>
      <w:r>
        <w:rPr>
          <w:rFonts w:ascii="宋体" w:hAnsi="宋体" w:eastAsia="宋体" w:cs="宋体"/>
          <w:b/>
          <w:bCs/>
          <w:spacing w:val="3"/>
          <w:sz w:val="29"/>
          <w:szCs w:val="29"/>
        </w:rPr>
        <w:t>条、争议解决</w:t>
      </w:r>
    </w:p>
    <w:p w14:paraId="425DF4DF">
      <w:pPr>
        <w:pStyle w:val="2"/>
      </w:pPr>
    </w:p>
    <w:p w14:paraId="54D115F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580" w:firstLineChars="200"/>
        <w:textAlignment w:val="baseline"/>
        <w:rPr>
          <w:rFonts w:hint="eastAsia" w:ascii="宋体" w:hAnsi="宋体" w:eastAsia="宋体" w:cs="宋体"/>
          <w:b w:val="0"/>
          <w:bCs w:val="0"/>
          <w:spacing w:val="5"/>
          <w:sz w:val="28"/>
          <w:szCs w:val="28"/>
        </w:rPr>
      </w:pPr>
      <w:r>
        <w:rPr>
          <w:rFonts w:hint="eastAsia" w:ascii="宋体" w:hAnsi="宋体" w:eastAsia="宋体" w:cs="宋体"/>
          <w:b w:val="0"/>
          <w:bCs w:val="0"/>
          <w:spacing w:val="5"/>
          <w:sz w:val="28"/>
          <w:szCs w:val="28"/>
        </w:rPr>
        <w:t>如本合同执行过程中发生争议，双方应</w:t>
      </w:r>
      <w:r>
        <w:rPr>
          <w:rFonts w:hint="eastAsia" w:ascii="宋体" w:hAnsi="宋体" w:eastAsia="宋体" w:cs="宋体"/>
          <w:b w:val="0"/>
          <w:bCs w:val="0"/>
          <w:spacing w:val="5"/>
          <w:sz w:val="28"/>
          <w:szCs w:val="28"/>
          <w:lang w:val="en-US" w:eastAsia="zh-CN"/>
        </w:rPr>
        <w:t>先友好</w:t>
      </w:r>
      <w:r>
        <w:rPr>
          <w:rFonts w:hint="eastAsia" w:ascii="宋体" w:hAnsi="宋体" w:eastAsia="宋体" w:cs="宋体"/>
          <w:b w:val="0"/>
          <w:bCs w:val="0"/>
          <w:spacing w:val="5"/>
          <w:sz w:val="28"/>
          <w:szCs w:val="28"/>
        </w:rPr>
        <w:t>协商，如协商不成，任何一方都有权向</w:t>
      </w:r>
      <w:r>
        <w:rPr>
          <w:rFonts w:hint="eastAsia" w:ascii="宋体" w:hAnsi="宋体" w:eastAsia="宋体" w:cs="宋体"/>
          <w:b w:val="0"/>
          <w:bCs w:val="0"/>
          <w:spacing w:val="5"/>
          <w:sz w:val="28"/>
          <w:szCs w:val="28"/>
          <w:u w:val="single"/>
        </w:rPr>
        <w:t>甲方</w:t>
      </w:r>
      <w:r>
        <w:rPr>
          <w:rFonts w:hint="eastAsia" w:ascii="宋体" w:hAnsi="宋体" w:eastAsia="宋体" w:cs="宋体"/>
          <w:b w:val="0"/>
          <w:bCs w:val="0"/>
          <w:spacing w:val="5"/>
          <w:sz w:val="28"/>
          <w:szCs w:val="28"/>
        </w:rPr>
        <w:t>所在地人民法院提起诉讼。</w:t>
      </w:r>
    </w:p>
    <w:p w14:paraId="65515623">
      <w:pPr>
        <w:spacing w:before="221" w:line="219" w:lineRule="auto"/>
        <w:ind w:left="4"/>
        <w:rPr>
          <w:rFonts w:ascii="宋体" w:hAnsi="宋体" w:eastAsia="宋体" w:cs="宋体"/>
          <w:sz w:val="29"/>
          <w:szCs w:val="29"/>
        </w:rPr>
      </w:pPr>
      <w:r>
        <w:rPr>
          <w:rFonts w:ascii="宋体" w:hAnsi="宋体" w:eastAsia="宋体" w:cs="宋体"/>
          <w:b/>
          <w:bCs/>
          <w:spacing w:val="4"/>
          <w:sz w:val="29"/>
          <w:szCs w:val="29"/>
        </w:rPr>
        <w:t>第</w:t>
      </w:r>
      <w:r>
        <w:rPr>
          <w:rFonts w:hint="eastAsia" w:ascii="宋体" w:hAnsi="宋体" w:eastAsia="宋体" w:cs="宋体"/>
          <w:b/>
          <w:bCs/>
          <w:spacing w:val="4"/>
          <w:sz w:val="29"/>
          <w:szCs w:val="29"/>
          <w:lang w:val="en-US" w:eastAsia="zh-CN"/>
        </w:rPr>
        <w:t>八</w:t>
      </w:r>
      <w:r>
        <w:rPr>
          <w:rFonts w:ascii="宋体" w:hAnsi="宋体" w:eastAsia="宋体" w:cs="宋体"/>
          <w:b/>
          <w:bCs/>
          <w:spacing w:val="4"/>
          <w:sz w:val="29"/>
          <w:szCs w:val="29"/>
        </w:rPr>
        <w:t>条、其他</w:t>
      </w:r>
    </w:p>
    <w:p w14:paraId="59876BD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580" w:firstLineChars="200"/>
        <w:textAlignment w:val="baseline"/>
        <w:rPr>
          <w:rFonts w:hint="eastAsia" w:ascii="宋体" w:hAnsi="宋体" w:eastAsia="宋体" w:cs="宋体"/>
          <w:b w:val="0"/>
          <w:bCs w:val="0"/>
          <w:spacing w:val="5"/>
          <w:sz w:val="28"/>
          <w:szCs w:val="28"/>
        </w:rPr>
      </w:pPr>
      <w:r>
        <w:rPr>
          <w:rFonts w:hint="default" w:ascii="Times New Roman" w:hAnsi="Times New Roman" w:eastAsia="宋体" w:cs="Times New Roman"/>
          <w:b w:val="0"/>
          <w:bCs w:val="0"/>
          <w:spacing w:val="5"/>
          <w:sz w:val="28"/>
          <w:szCs w:val="28"/>
        </w:rPr>
        <w:t>1.</w:t>
      </w:r>
      <w:r>
        <w:rPr>
          <w:rFonts w:hint="eastAsia" w:ascii="宋体" w:hAnsi="宋体" w:eastAsia="宋体" w:cs="宋体"/>
          <w:b w:val="0"/>
          <w:bCs w:val="0"/>
          <w:spacing w:val="5"/>
          <w:sz w:val="28"/>
          <w:szCs w:val="28"/>
        </w:rPr>
        <w:t>本合同一式肆份，甲方执贰份，乙方执贰份，签字盖章后立即生效。</w:t>
      </w:r>
    </w:p>
    <w:p w14:paraId="186B70F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580" w:firstLineChars="200"/>
        <w:textAlignment w:val="baseline"/>
        <w:rPr>
          <w:rFonts w:hint="eastAsia" w:ascii="宋体" w:hAnsi="宋体" w:eastAsia="宋体" w:cs="宋体"/>
          <w:b w:val="0"/>
          <w:bCs w:val="0"/>
          <w:spacing w:val="5"/>
          <w:sz w:val="28"/>
          <w:szCs w:val="28"/>
        </w:rPr>
      </w:pPr>
      <w:r>
        <w:rPr>
          <w:rFonts w:hint="default" w:ascii="Times New Roman" w:hAnsi="Times New Roman" w:eastAsia="宋体" w:cs="Times New Roman"/>
          <w:b w:val="0"/>
          <w:bCs w:val="0"/>
          <w:spacing w:val="5"/>
          <w:sz w:val="28"/>
          <w:szCs w:val="28"/>
        </w:rPr>
        <w:t>2.</w:t>
      </w:r>
      <w:r>
        <w:rPr>
          <w:rFonts w:hint="eastAsia" w:ascii="宋体" w:hAnsi="宋体" w:eastAsia="宋体" w:cs="宋体"/>
          <w:b w:val="0"/>
          <w:bCs w:val="0"/>
          <w:spacing w:val="5"/>
          <w:sz w:val="28"/>
          <w:szCs w:val="28"/>
        </w:rPr>
        <w:t>未尽事宜，经双方协调一致，签订补充协议，补充协议与本合同具有同等效力。</w:t>
      </w:r>
    </w:p>
    <w:p w14:paraId="0CD79EB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580" w:firstLineChars="200"/>
        <w:textAlignment w:val="baseline"/>
        <w:rPr>
          <w:rFonts w:hint="eastAsia" w:ascii="宋体" w:hAnsi="宋体" w:eastAsia="宋体" w:cs="宋体"/>
          <w:b w:val="0"/>
          <w:bCs w:val="0"/>
          <w:spacing w:val="5"/>
          <w:sz w:val="28"/>
          <w:szCs w:val="28"/>
        </w:rPr>
      </w:pPr>
      <w:r>
        <w:rPr>
          <w:rFonts w:hint="default" w:ascii="Times New Roman" w:hAnsi="Times New Roman" w:eastAsia="宋体" w:cs="Times New Roman"/>
          <w:b w:val="0"/>
          <w:bCs w:val="0"/>
          <w:spacing w:val="5"/>
          <w:sz w:val="28"/>
          <w:szCs w:val="28"/>
        </w:rPr>
        <w:t>3.</w:t>
      </w:r>
      <w:r>
        <w:rPr>
          <w:rFonts w:hint="eastAsia" w:ascii="宋体" w:hAnsi="宋体" w:eastAsia="宋体" w:cs="宋体"/>
          <w:b w:val="0"/>
          <w:bCs w:val="0"/>
          <w:spacing w:val="5"/>
          <w:sz w:val="28"/>
          <w:szCs w:val="28"/>
        </w:rPr>
        <w:t>本合同附件与本合同条款具有同等效力。</w:t>
      </w:r>
      <w:bookmarkStart w:id="0" w:name="_GoBack"/>
      <w:bookmarkEnd w:id="0"/>
    </w:p>
    <w:p w14:paraId="089528E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textAlignment w:val="baseline"/>
        <w:rPr>
          <w:rFonts w:hint="eastAsia" w:ascii="宋体" w:hAnsi="宋体" w:eastAsia="宋体" w:cs="宋体"/>
          <w:b w:val="0"/>
          <w:bCs w:val="0"/>
          <w:spacing w:val="5"/>
          <w:sz w:val="28"/>
          <w:szCs w:val="28"/>
        </w:rPr>
      </w:pPr>
    </w:p>
    <w:p w14:paraId="590C141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textAlignment w:val="baseline"/>
        <w:rPr>
          <w:rFonts w:hint="eastAsia" w:ascii="宋体" w:hAnsi="宋体" w:eastAsia="宋体" w:cs="宋体"/>
          <w:b w:val="0"/>
          <w:bCs w:val="0"/>
          <w:spacing w:val="5"/>
          <w:sz w:val="28"/>
          <w:szCs w:val="28"/>
        </w:rPr>
      </w:pPr>
    </w:p>
    <w:p w14:paraId="6DC7743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textAlignment w:val="baseline"/>
        <w:rPr>
          <w:rFonts w:hint="eastAsia" w:ascii="宋体" w:hAnsi="宋体" w:eastAsia="宋体" w:cs="宋体"/>
          <w:b w:val="0"/>
          <w:bCs w:val="0"/>
          <w:spacing w:val="5"/>
          <w:sz w:val="28"/>
          <w:szCs w:val="28"/>
        </w:rPr>
      </w:pPr>
      <w:r>
        <w:rPr>
          <w:rFonts w:hint="eastAsia" w:ascii="宋体" w:hAnsi="宋体" w:eastAsia="宋体" w:cs="宋体"/>
          <w:b w:val="0"/>
          <w:bCs w:val="0"/>
          <w:spacing w:val="5"/>
          <w:sz w:val="28"/>
          <w:szCs w:val="28"/>
        </w:rPr>
        <w:t>甲方(盖章)</w:t>
      </w:r>
      <w:r>
        <w:rPr>
          <w:rFonts w:hint="eastAsia" w:ascii="宋体" w:hAnsi="宋体" w:eastAsia="宋体" w:cs="宋体"/>
          <w:b w:val="0"/>
          <w:bCs w:val="0"/>
          <w:spacing w:val="5"/>
          <w:sz w:val="28"/>
          <w:szCs w:val="28"/>
          <w:lang w:eastAsia="zh-CN"/>
        </w:rPr>
        <w:t>：</w:t>
      </w:r>
      <w:r>
        <w:rPr>
          <w:rFonts w:hint="eastAsia" w:ascii="宋体" w:hAnsi="宋体" w:eastAsia="宋体" w:cs="宋体"/>
          <w:b w:val="0"/>
          <w:bCs w:val="0"/>
          <w:spacing w:val="5"/>
          <w:sz w:val="28"/>
          <w:szCs w:val="28"/>
        </w:rPr>
        <w:t>广汉市城乡建设发展有限公司</w:t>
      </w:r>
    </w:p>
    <w:p w14:paraId="081AFB5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textAlignment w:val="baseline"/>
        <w:rPr>
          <w:rFonts w:hint="eastAsia" w:ascii="宋体" w:hAnsi="宋体" w:eastAsia="宋体" w:cs="宋体"/>
          <w:b w:val="0"/>
          <w:bCs w:val="0"/>
          <w:spacing w:val="5"/>
          <w:sz w:val="28"/>
          <w:szCs w:val="28"/>
          <w:lang w:eastAsia="zh-CN"/>
        </w:rPr>
      </w:pPr>
      <w:r>
        <w:rPr>
          <w:rFonts w:hint="eastAsia" w:ascii="宋体" w:hAnsi="宋体" w:eastAsia="宋体" w:cs="宋体"/>
          <w:b w:val="0"/>
          <w:bCs w:val="0"/>
          <w:spacing w:val="5"/>
          <w:sz w:val="28"/>
          <w:szCs w:val="28"/>
        </w:rPr>
        <w:t>法定代表人(签字或加盖个人名章)</w:t>
      </w:r>
      <w:r>
        <w:rPr>
          <w:rFonts w:hint="eastAsia" w:ascii="宋体" w:hAnsi="宋体" w:eastAsia="宋体" w:cs="宋体"/>
          <w:b w:val="0"/>
          <w:bCs w:val="0"/>
          <w:spacing w:val="5"/>
          <w:sz w:val="28"/>
          <w:szCs w:val="28"/>
          <w:lang w:eastAsia="zh-CN"/>
        </w:rPr>
        <w:t>：</w:t>
      </w:r>
    </w:p>
    <w:p w14:paraId="5AAED1A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textAlignment w:val="baseline"/>
        <w:rPr>
          <w:rFonts w:hint="eastAsia" w:ascii="宋体" w:hAnsi="宋体" w:eastAsia="宋体" w:cs="宋体"/>
          <w:b w:val="0"/>
          <w:bCs w:val="0"/>
          <w:spacing w:val="5"/>
          <w:sz w:val="28"/>
          <w:szCs w:val="28"/>
        </w:rPr>
      </w:pPr>
      <w:r>
        <w:rPr>
          <w:rFonts w:hint="eastAsia" w:ascii="宋体" w:hAnsi="宋体" w:eastAsia="宋体" w:cs="宋体"/>
          <w:b w:val="0"/>
          <w:bCs w:val="0"/>
          <w:spacing w:val="5"/>
          <w:sz w:val="28"/>
          <w:szCs w:val="28"/>
        </w:rPr>
        <w:t>开户银行：</w:t>
      </w:r>
    </w:p>
    <w:p w14:paraId="007D8A1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textAlignment w:val="baseline"/>
        <w:rPr>
          <w:rFonts w:hint="eastAsia" w:ascii="宋体" w:hAnsi="宋体" w:eastAsia="宋体" w:cs="宋体"/>
          <w:b w:val="0"/>
          <w:bCs w:val="0"/>
          <w:spacing w:val="5"/>
          <w:sz w:val="28"/>
          <w:szCs w:val="28"/>
        </w:rPr>
      </w:pPr>
      <w:r>
        <w:rPr>
          <w:rFonts w:hint="eastAsia" w:ascii="宋体" w:hAnsi="宋体" w:eastAsia="宋体" w:cs="宋体"/>
          <w:b w:val="0"/>
          <w:bCs w:val="0"/>
          <w:spacing w:val="5"/>
          <w:sz w:val="28"/>
          <w:szCs w:val="28"/>
        </w:rPr>
        <w:t>账号：</w:t>
      </w:r>
    </w:p>
    <w:p w14:paraId="7C6C8F3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textAlignment w:val="baseline"/>
        <w:rPr>
          <w:rFonts w:hint="eastAsia" w:ascii="宋体" w:hAnsi="宋体" w:eastAsia="宋体" w:cs="宋体"/>
          <w:b w:val="0"/>
          <w:bCs w:val="0"/>
          <w:spacing w:val="5"/>
          <w:sz w:val="28"/>
          <w:szCs w:val="28"/>
        </w:rPr>
      </w:pPr>
      <w:r>
        <w:rPr>
          <w:rFonts w:hint="eastAsia" w:ascii="宋体" w:hAnsi="宋体" w:eastAsia="宋体" w:cs="宋体"/>
          <w:b w:val="0"/>
          <w:bCs w:val="0"/>
          <w:spacing w:val="5"/>
          <w:sz w:val="28"/>
          <w:szCs w:val="28"/>
        </w:rPr>
        <w:t>日期：</w:t>
      </w:r>
    </w:p>
    <w:p w14:paraId="554A424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textAlignment w:val="baseline"/>
        <w:rPr>
          <w:rFonts w:hint="eastAsia" w:ascii="宋体" w:hAnsi="宋体" w:eastAsia="宋体" w:cs="宋体"/>
          <w:b w:val="0"/>
          <w:bCs w:val="0"/>
          <w:spacing w:val="5"/>
          <w:sz w:val="28"/>
          <w:szCs w:val="28"/>
        </w:rPr>
      </w:pPr>
    </w:p>
    <w:p w14:paraId="7EEE92F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textAlignment w:val="baseline"/>
        <w:rPr>
          <w:rFonts w:hint="eastAsia" w:ascii="宋体" w:hAnsi="宋体" w:eastAsia="宋体" w:cs="宋体"/>
          <w:b w:val="0"/>
          <w:bCs w:val="0"/>
          <w:spacing w:val="5"/>
          <w:sz w:val="28"/>
          <w:szCs w:val="28"/>
        </w:rPr>
      </w:pPr>
    </w:p>
    <w:p w14:paraId="2609445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textAlignment w:val="baseline"/>
        <w:rPr>
          <w:rFonts w:hint="eastAsia" w:ascii="宋体" w:hAnsi="宋体" w:eastAsia="宋体" w:cs="宋体"/>
          <w:b w:val="0"/>
          <w:bCs w:val="0"/>
          <w:spacing w:val="5"/>
          <w:sz w:val="28"/>
          <w:szCs w:val="28"/>
          <w:lang w:eastAsia="zh-CN"/>
        </w:rPr>
      </w:pPr>
      <w:r>
        <w:rPr>
          <w:rFonts w:hint="eastAsia" w:ascii="宋体" w:hAnsi="宋体" w:eastAsia="宋体" w:cs="宋体"/>
          <w:b w:val="0"/>
          <w:bCs w:val="0"/>
          <w:spacing w:val="5"/>
          <w:sz w:val="28"/>
          <w:szCs w:val="28"/>
        </w:rPr>
        <w:t>乙方(盖章):</w:t>
      </w:r>
      <w:r>
        <w:rPr>
          <w:rFonts w:hint="eastAsia" w:ascii="宋体" w:hAnsi="宋体" w:eastAsia="宋体" w:cs="宋体"/>
          <w:b w:val="0"/>
          <w:bCs w:val="0"/>
          <w:spacing w:val="5"/>
          <w:sz w:val="28"/>
          <w:szCs w:val="28"/>
          <w:lang w:eastAsia="zh-CN"/>
        </w:rPr>
        <w:t>：</w:t>
      </w:r>
    </w:p>
    <w:p w14:paraId="10A6C07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textAlignment w:val="baseline"/>
        <w:rPr>
          <w:rFonts w:hint="eastAsia" w:ascii="宋体" w:hAnsi="宋体" w:eastAsia="宋体" w:cs="宋体"/>
          <w:b w:val="0"/>
          <w:bCs w:val="0"/>
          <w:spacing w:val="5"/>
          <w:sz w:val="28"/>
          <w:szCs w:val="28"/>
          <w:lang w:eastAsia="zh-CN"/>
        </w:rPr>
      </w:pPr>
      <w:r>
        <w:rPr>
          <w:rFonts w:hint="eastAsia" w:ascii="宋体" w:hAnsi="宋体" w:eastAsia="宋体" w:cs="宋体"/>
          <w:b w:val="0"/>
          <w:bCs w:val="0"/>
          <w:spacing w:val="5"/>
          <w:sz w:val="28"/>
          <w:szCs w:val="28"/>
        </w:rPr>
        <w:t>法定代表人(签字或加盖个人名章)</w:t>
      </w:r>
      <w:r>
        <w:rPr>
          <w:rFonts w:hint="eastAsia" w:ascii="宋体" w:hAnsi="宋体" w:eastAsia="宋体" w:cs="宋体"/>
          <w:b w:val="0"/>
          <w:bCs w:val="0"/>
          <w:spacing w:val="5"/>
          <w:sz w:val="28"/>
          <w:szCs w:val="28"/>
          <w:lang w:eastAsia="zh-CN"/>
        </w:rPr>
        <w:t>：</w:t>
      </w:r>
    </w:p>
    <w:p w14:paraId="551D1DD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textAlignment w:val="baseline"/>
        <w:rPr>
          <w:rFonts w:hint="eastAsia" w:ascii="宋体" w:hAnsi="宋体" w:eastAsia="宋体" w:cs="宋体"/>
          <w:b w:val="0"/>
          <w:bCs w:val="0"/>
          <w:spacing w:val="5"/>
          <w:sz w:val="28"/>
          <w:szCs w:val="28"/>
        </w:rPr>
      </w:pPr>
      <w:r>
        <w:rPr>
          <w:rFonts w:hint="eastAsia" w:ascii="宋体" w:hAnsi="宋体" w:eastAsia="宋体" w:cs="宋体"/>
          <w:b w:val="0"/>
          <w:bCs w:val="0"/>
          <w:spacing w:val="5"/>
          <w:sz w:val="28"/>
          <w:szCs w:val="28"/>
        </w:rPr>
        <w:t>开户银行：</w:t>
      </w:r>
    </w:p>
    <w:p w14:paraId="2D1B394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textAlignment w:val="baseline"/>
        <w:rPr>
          <w:rFonts w:hint="eastAsia" w:ascii="宋体" w:hAnsi="宋体" w:eastAsia="宋体" w:cs="宋体"/>
          <w:b w:val="0"/>
          <w:bCs w:val="0"/>
          <w:spacing w:val="5"/>
          <w:sz w:val="28"/>
          <w:szCs w:val="28"/>
        </w:rPr>
      </w:pPr>
      <w:r>
        <w:rPr>
          <w:rFonts w:hint="eastAsia" w:ascii="宋体" w:hAnsi="宋体" w:eastAsia="宋体" w:cs="宋体"/>
          <w:b w:val="0"/>
          <w:bCs w:val="0"/>
          <w:spacing w:val="5"/>
          <w:sz w:val="28"/>
          <w:szCs w:val="28"/>
        </w:rPr>
        <w:t>账号：</w:t>
      </w:r>
    </w:p>
    <w:p w14:paraId="2545C42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textAlignment w:val="baseline"/>
        <w:rPr>
          <w:rFonts w:hint="eastAsia" w:ascii="宋体" w:hAnsi="宋体" w:eastAsia="宋体" w:cs="宋体"/>
          <w:b w:val="0"/>
          <w:bCs w:val="0"/>
          <w:spacing w:val="5"/>
          <w:sz w:val="28"/>
          <w:szCs w:val="28"/>
        </w:rPr>
      </w:pPr>
      <w:r>
        <w:rPr>
          <w:rFonts w:hint="eastAsia" w:ascii="宋体" w:hAnsi="宋体" w:eastAsia="宋体" w:cs="宋体"/>
          <w:b w:val="0"/>
          <w:bCs w:val="0"/>
          <w:spacing w:val="5"/>
          <w:sz w:val="28"/>
          <w:szCs w:val="28"/>
        </w:rPr>
        <w:t>日期：</w:t>
      </w:r>
    </w:p>
    <w:p w14:paraId="0359E810">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eastAsia" w:ascii="宋体" w:hAnsi="宋体" w:eastAsia="宋体" w:cs="宋体"/>
          <w:spacing w:val="8"/>
          <w:sz w:val="28"/>
          <w:szCs w:val="28"/>
          <w:lang w:eastAsia="zh-CN"/>
        </w:rPr>
      </w:pPr>
    </w:p>
    <w:p w14:paraId="7E4ADCB2">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eastAsia" w:ascii="宋体" w:hAnsi="宋体" w:eastAsia="宋体" w:cs="宋体"/>
          <w:spacing w:val="8"/>
          <w:sz w:val="28"/>
          <w:szCs w:val="28"/>
          <w:lang w:eastAsia="zh-CN"/>
        </w:rPr>
        <w:sectPr>
          <w:footerReference r:id="rId5" w:type="default"/>
          <w:pgSz w:w="11906" w:h="16838"/>
          <w:pgMar w:top="1440" w:right="1800" w:bottom="1440" w:left="1800" w:header="851" w:footer="992" w:gutter="0"/>
          <w:pgNumType w:fmt="decimal"/>
          <w:cols w:space="425" w:num="1"/>
          <w:docGrid w:type="lines" w:linePitch="312" w:charSpace="0"/>
        </w:sectPr>
      </w:pPr>
    </w:p>
    <w:p w14:paraId="1D304BB3">
      <w:pPr>
        <w:pStyle w:val="8"/>
        <w:rPr>
          <w:rFonts w:hint="default"/>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45D08">
    <w:pPr>
      <w:spacing w:line="219" w:lineRule="auto"/>
      <w:ind w:left="3439"/>
      <w:rPr>
        <w:rFonts w:ascii="宋体" w:hAnsi="宋体" w:eastAsia="宋体" w:cs="宋体"/>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5186A0">
                          <w:pPr>
                            <w:pStyle w:val="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eastAsia="宋体"/>
                              <w:lang w:val="en-US" w:eastAsia="zh-CN"/>
                            </w:rPr>
                            <w:t>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5186A0">
                    <w:pPr>
                      <w:pStyle w:val="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eastAsia="宋体"/>
                        <w:lang w:val="en-US" w:eastAsia="zh-CN"/>
                      </w:rPr>
                      <w:t>3</w:t>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389354"/>
    <w:multiLevelType w:val="singleLevel"/>
    <w:tmpl w:val="FF389354"/>
    <w:lvl w:ilvl="0" w:tentative="0">
      <w:start w:val="1"/>
      <w:numFmt w:val="chineseCounting"/>
      <w:suff w:val="nothing"/>
      <w:lvlText w:val="第%1条、"/>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NDdjNTk2MjY4Nzg5ODE3NWYxZGU4ODU0YjIwYzIifQ=="/>
  </w:docVars>
  <w:rsids>
    <w:rsidRoot w:val="3A336C59"/>
    <w:rsid w:val="025F4662"/>
    <w:rsid w:val="04390F26"/>
    <w:rsid w:val="085B710C"/>
    <w:rsid w:val="0A906B62"/>
    <w:rsid w:val="0CBC4882"/>
    <w:rsid w:val="13527640"/>
    <w:rsid w:val="1422333F"/>
    <w:rsid w:val="17816BE0"/>
    <w:rsid w:val="1B7C4ABD"/>
    <w:rsid w:val="1D4619A4"/>
    <w:rsid w:val="2369313B"/>
    <w:rsid w:val="2C265C9D"/>
    <w:rsid w:val="300E51DC"/>
    <w:rsid w:val="3A336C59"/>
    <w:rsid w:val="3AE10910"/>
    <w:rsid w:val="3EAB4A2C"/>
    <w:rsid w:val="412D70FE"/>
    <w:rsid w:val="448A6B93"/>
    <w:rsid w:val="46E50E70"/>
    <w:rsid w:val="48713B61"/>
    <w:rsid w:val="50E8403F"/>
    <w:rsid w:val="53B07E4F"/>
    <w:rsid w:val="55B743BB"/>
    <w:rsid w:val="561F0AAE"/>
    <w:rsid w:val="570606C5"/>
    <w:rsid w:val="58E14D86"/>
    <w:rsid w:val="59162714"/>
    <w:rsid w:val="59A65848"/>
    <w:rsid w:val="5A0024B5"/>
    <w:rsid w:val="5F881C77"/>
    <w:rsid w:val="61A84056"/>
    <w:rsid w:val="62970423"/>
    <w:rsid w:val="6C4D7FD2"/>
    <w:rsid w:val="7389405E"/>
    <w:rsid w:val="767E14E1"/>
    <w:rsid w:val="78434773"/>
    <w:rsid w:val="79E52E77"/>
    <w:rsid w:val="7B245083"/>
    <w:rsid w:val="7E755665"/>
    <w:rsid w:val="7E9A5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640" w:firstLineChars="200"/>
    </w:pPr>
  </w:style>
  <w:style w:type="paragraph" w:styleId="3">
    <w:name w:val="Body Text Indent"/>
    <w:basedOn w:val="1"/>
    <w:qFormat/>
    <w:uiPriority w:val="0"/>
    <w:pPr>
      <w:ind w:firstLine="630"/>
    </w:pPr>
    <w:rPr>
      <w:sz w:val="32"/>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标题 5（有编号）（绿盟科技）"/>
    <w:basedOn w:val="1"/>
    <w:next w:val="9"/>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9">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0">
    <w:name w:val="Table Text"/>
    <w:basedOn w:val="1"/>
    <w:semiHidden/>
    <w:qFormat/>
    <w:uiPriority w:val="0"/>
    <w:rPr>
      <w:rFonts w:ascii="宋体" w:hAnsi="宋体" w:eastAsia="宋体" w:cs="宋体"/>
      <w:sz w:val="23"/>
      <w:szCs w:val="23"/>
      <w:lang w:val="en-US" w:eastAsia="en-US" w:bidi="ar-SA"/>
    </w:rPr>
  </w:style>
  <w:style w:type="table" w:customStyle="1" w:styleId="1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888</Words>
  <Characters>918</Characters>
  <Lines>0</Lines>
  <Paragraphs>0</Paragraphs>
  <TotalTime>37</TotalTime>
  <ScaleCrop>false</ScaleCrop>
  <LinksUpToDate>false</LinksUpToDate>
  <CharactersWithSpaces>959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2023-05-12T09:17:00Z</dcterms:created>
  <dc:creator>C</dc:creator>
  <cp:lastModifiedBy>阿里克桑的面包房</cp:lastModifiedBy>
  <cp:lastPrinted>2024-12-31T02:54:22Z</cp:lastPrinted>
  <dcterms:modified xsi:type="dcterms:W3CDTF">2024-12-31T02:56:08Z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64BF211FD33E479A815324559C4826D7_13</vt:lpwstr>
  </property>
</Properties>
</file>