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34E9D0">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b/>
          <w:bCs/>
          <w:color w:val="auto"/>
          <w:sz w:val="44"/>
          <w:szCs w:val="44"/>
        </w:rPr>
      </w:pPr>
      <w:r>
        <w:rPr>
          <w:rFonts w:hint="eastAsia" w:ascii="宋体" w:hAnsi="宋体" w:cs="宋体"/>
          <w:b/>
          <w:bCs/>
          <w:color w:val="auto"/>
          <w:sz w:val="44"/>
          <w:szCs w:val="44"/>
        </w:rPr>
        <w:t>广汉兴鑫水务有限责任公司</w:t>
      </w:r>
    </w:p>
    <w:p w14:paraId="551C2AAF">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b/>
          <w:bCs/>
          <w:color w:val="auto"/>
          <w:sz w:val="44"/>
          <w:szCs w:val="44"/>
        </w:rPr>
      </w:pPr>
      <w:r>
        <w:rPr>
          <w:rFonts w:hint="eastAsia" w:ascii="宋体" w:hAnsi="宋体" w:cs="宋体"/>
          <w:b/>
          <w:bCs/>
          <w:color w:val="auto"/>
          <w:sz w:val="44"/>
          <w:szCs w:val="44"/>
          <w:lang w:val="en-US" w:eastAsia="zh-CN"/>
        </w:rPr>
        <w:t>采购广汉市</w:t>
      </w:r>
      <w:r>
        <w:rPr>
          <w:rFonts w:hint="eastAsia" w:ascii="宋体" w:hAnsi="宋体" w:cs="宋体"/>
          <w:b/>
          <w:bCs/>
          <w:color w:val="auto"/>
          <w:sz w:val="44"/>
          <w:szCs w:val="44"/>
        </w:rPr>
        <w:t>各污水处理厂流量计</w:t>
      </w:r>
      <w:r>
        <w:rPr>
          <w:rFonts w:hint="eastAsia" w:ascii="宋体" w:hAnsi="宋体" w:cs="宋体"/>
          <w:b/>
          <w:bCs/>
          <w:color w:val="auto"/>
          <w:sz w:val="44"/>
          <w:szCs w:val="44"/>
          <w:lang w:val="en-US" w:eastAsia="zh-CN"/>
        </w:rPr>
        <w:t>校准</w:t>
      </w:r>
      <w:r>
        <w:rPr>
          <w:rFonts w:hint="eastAsia" w:ascii="宋体" w:hAnsi="宋体" w:cs="宋体"/>
          <w:b/>
          <w:bCs/>
          <w:color w:val="auto"/>
          <w:sz w:val="44"/>
          <w:szCs w:val="44"/>
        </w:rPr>
        <w:t>项目</w:t>
      </w:r>
    </w:p>
    <w:p w14:paraId="40D7B536">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宋体"/>
          <w:b/>
          <w:bCs/>
          <w:color w:val="auto"/>
          <w:sz w:val="44"/>
          <w:szCs w:val="44"/>
        </w:rPr>
      </w:pPr>
      <w:r>
        <w:rPr>
          <w:rFonts w:hint="eastAsia" w:ascii="宋体" w:hAnsi="宋体" w:cs="宋体"/>
          <w:b/>
          <w:bCs/>
          <w:color w:val="auto"/>
          <w:sz w:val="44"/>
          <w:szCs w:val="44"/>
        </w:rPr>
        <w:t>合同协议书</w:t>
      </w:r>
    </w:p>
    <w:p w14:paraId="6FD9582B">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sz w:val="44"/>
          <w:szCs w:val="44"/>
          <w:lang w:eastAsia="zh-CN"/>
        </w:rPr>
      </w:pPr>
      <w:r>
        <w:rPr>
          <w:rFonts w:hint="eastAsia" w:ascii="宋体" w:hAnsi="宋体" w:cs="宋体"/>
          <w:b/>
          <w:bCs/>
          <w:color w:val="auto"/>
          <w:sz w:val="44"/>
          <w:szCs w:val="44"/>
          <w:lang w:eastAsia="zh-CN"/>
        </w:rPr>
        <w:t>（</w:t>
      </w:r>
      <w:r>
        <w:rPr>
          <w:rFonts w:hint="eastAsia" w:ascii="宋体" w:hAnsi="宋体" w:cs="宋体"/>
          <w:b/>
          <w:bCs/>
          <w:color w:val="auto"/>
          <w:sz w:val="44"/>
          <w:szCs w:val="44"/>
          <w:lang w:val="en-US" w:eastAsia="zh-CN"/>
        </w:rPr>
        <w:t>以实际签订为准</w:t>
      </w:r>
      <w:r>
        <w:rPr>
          <w:rFonts w:hint="eastAsia" w:ascii="宋体" w:hAnsi="宋体" w:cs="宋体"/>
          <w:b/>
          <w:bCs/>
          <w:color w:val="auto"/>
          <w:sz w:val="44"/>
          <w:szCs w:val="44"/>
          <w:lang w:eastAsia="zh-CN"/>
        </w:rPr>
        <w:t>）</w:t>
      </w:r>
    </w:p>
    <w:p w14:paraId="690C7A48">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color w:val="auto"/>
          <w:sz w:val="28"/>
          <w:szCs w:val="28"/>
        </w:rPr>
      </w:pPr>
    </w:p>
    <w:p w14:paraId="1E5E987F">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color w:val="auto"/>
          <w:sz w:val="28"/>
          <w:szCs w:val="28"/>
        </w:rPr>
      </w:pPr>
    </w:p>
    <w:p w14:paraId="589A9A1D">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color w:val="auto"/>
          <w:sz w:val="28"/>
          <w:szCs w:val="28"/>
        </w:rPr>
      </w:pPr>
    </w:p>
    <w:p w14:paraId="680FD190">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color w:val="auto"/>
          <w:sz w:val="28"/>
          <w:szCs w:val="28"/>
        </w:rPr>
      </w:pPr>
    </w:p>
    <w:p w14:paraId="28994C15">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color w:val="auto"/>
          <w:sz w:val="28"/>
          <w:szCs w:val="28"/>
        </w:rPr>
      </w:pPr>
    </w:p>
    <w:p w14:paraId="59B21D0F">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color w:val="auto"/>
          <w:sz w:val="28"/>
          <w:szCs w:val="28"/>
        </w:rPr>
      </w:pPr>
      <w:r>
        <w:rPr>
          <w:rFonts w:hint="eastAsia" w:ascii="宋体" w:hAnsi="宋体" w:cs="宋体"/>
          <w:color w:val="auto"/>
          <w:sz w:val="28"/>
          <w:szCs w:val="28"/>
        </w:rPr>
        <w:t xml:space="preserve">甲方：广汉兴鑫水务有限责任公司     </w:t>
      </w:r>
    </w:p>
    <w:p w14:paraId="0504893A">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color w:val="auto"/>
          <w:sz w:val="28"/>
          <w:szCs w:val="28"/>
        </w:rPr>
      </w:pPr>
    </w:p>
    <w:p w14:paraId="53951A06">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color w:val="auto"/>
          <w:sz w:val="28"/>
          <w:szCs w:val="28"/>
        </w:rPr>
      </w:pPr>
    </w:p>
    <w:p w14:paraId="1CE5C57E">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color w:val="auto"/>
          <w:sz w:val="28"/>
          <w:szCs w:val="28"/>
        </w:rPr>
      </w:pPr>
      <w:r>
        <w:rPr>
          <w:rFonts w:hint="eastAsia" w:ascii="宋体" w:hAnsi="宋体" w:cs="宋体"/>
          <w:color w:val="auto"/>
          <w:sz w:val="28"/>
          <w:szCs w:val="28"/>
        </w:rPr>
        <w:t xml:space="preserve">乙方：                               </w:t>
      </w:r>
    </w:p>
    <w:p w14:paraId="082628D4">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color w:val="auto"/>
          <w:sz w:val="28"/>
          <w:szCs w:val="28"/>
        </w:rPr>
      </w:pPr>
    </w:p>
    <w:p w14:paraId="0D011EEF">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color w:val="auto"/>
          <w:sz w:val="28"/>
          <w:szCs w:val="28"/>
        </w:rPr>
      </w:pPr>
    </w:p>
    <w:p w14:paraId="28121FFD">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color w:val="auto"/>
          <w:sz w:val="28"/>
          <w:szCs w:val="28"/>
        </w:rPr>
      </w:pPr>
    </w:p>
    <w:p w14:paraId="1B279E46">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color w:val="auto"/>
          <w:sz w:val="28"/>
          <w:szCs w:val="28"/>
        </w:rPr>
      </w:pPr>
    </w:p>
    <w:p w14:paraId="19B8320F">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color w:val="auto"/>
          <w:sz w:val="28"/>
          <w:szCs w:val="28"/>
        </w:rPr>
      </w:pPr>
    </w:p>
    <w:p w14:paraId="3A0F5AB7">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color w:val="auto"/>
          <w:sz w:val="28"/>
          <w:szCs w:val="28"/>
        </w:rPr>
      </w:pPr>
    </w:p>
    <w:p w14:paraId="06F0EE8E">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color w:val="auto"/>
          <w:sz w:val="28"/>
          <w:szCs w:val="28"/>
        </w:rPr>
      </w:pPr>
      <w:r>
        <w:rPr>
          <w:rFonts w:hint="eastAsia" w:ascii="宋体" w:hAnsi="宋体" w:cs="宋体"/>
          <w:color w:val="auto"/>
          <w:sz w:val="28"/>
          <w:szCs w:val="28"/>
        </w:rPr>
        <w:t>签订日期：</w:t>
      </w:r>
    </w:p>
    <w:p w14:paraId="1E24E5B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color w:val="auto"/>
          <w:sz w:val="28"/>
          <w:szCs w:val="28"/>
        </w:rPr>
      </w:pPr>
      <w:r>
        <w:rPr>
          <w:rFonts w:hint="eastAsia" w:ascii="宋体" w:hAnsi="宋体" w:cs="宋体"/>
          <w:color w:val="auto"/>
          <w:sz w:val="28"/>
          <w:szCs w:val="28"/>
        </w:rPr>
        <w:t>签订地点：</w:t>
      </w:r>
    </w:p>
    <w:p w14:paraId="3CBB5E5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color w:val="auto"/>
          <w:sz w:val="28"/>
          <w:szCs w:val="28"/>
        </w:rPr>
      </w:pPr>
      <w:r>
        <w:rPr>
          <w:rFonts w:hint="eastAsia" w:ascii="宋体" w:hAnsi="宋体" w:cs="宋体"/>
          <w:color w:val="auto"/>
          <w:sz w:val="28"/>
          <w:szCs w:val="28"/>
        </w:rPr>
        <w:br w:type="page"/>
      </w:r>
    </w:p>
    <w:p w14:paraId="00D7CAF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rPr>
        <w:t>甲乙双方经过平等协商，在真实、充分表达各自意愿的基础上，根据《中华人民共和国民法典》《中华人民共和国计量法》《中华人民共和国计量法实施细则》及有关法律法规、规章的规定，就甲方向乙方购买以下服务，签订本协议。</w:t>
      </w:r>
    </w:p>
    <w:p w14:paraId="490914A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b/>
          <w:bCs/>
          <w:color w:val="auto"/>
          <w:sz w:val="28"/>
          <w:szCs w:val="28"/>
        </w:rPr>
      </w:pPr>
      <w:r>
        <w:rPr>
          <w:rFonts w:hint="eastAsia" w:ascii="宋体" w:hAnsi="宋体" w:cs="宋体"/>
          <w:color w:val="auto"/>
          <w:sz w:val="28"/>
          <w:szCs w:val="28"/>
        </w:rPr>
        <w:t>一、服务内容：</w:t>
      </w:r>
    </w:p>
    <w:p w14:paraId="06C96DDC">
      <w:pPr>
        <w:pStyle w:val="9"/>
        <w:keepNext w:val="0"/>
        <w:keepLines w:val="0"/>
        <w:pageBreakBefore w:val="0"/>
        <w:widowControl w:val="0"/>
        <w:kinsoku/>
        <w:wordWrap/>
        <w:overflowPunct/>
        <w:topLinePunct w:val="0"/>
        <w:autoSpaceDE/>
        <w:autoSpaceDN/>
        <w:bidi w:val="0"/>
        <w:adjustRightInd/>
        <w:snapToGrid/>
        <w:spacing w:line="560" w:lineRule="exact"/>
        <w:ind w:firstLine="548" w:firstLineChars="196"/>
        <w:textAlignment w:val="auto"/>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1、20个污水处理厂（站）出水口流量计校准服务（具体详见附件）</w:t>
      </w:r>
    </w:p>
    <w:p w14:paraId="79F92642">
      <w:pPr>
        <w:pStyle w:val="9"/>
        <w:keepNext w:val="0"/>
        <w:keepLines w:val="0"/>
        <w:pageBreakBefore w:val="0"/>
        <w:widowControl w:val="0"/>
        <w:kinsoku/>
        <w:wordWrap/>
        <w:overflowPunct/>
        <w:topLinePunct w:val="0"/>
        <w:autoSpaceDE/>
        <w:autoSpaceDN/>
        <w:bidi w:val="0"/>
        <w:adjustRightInd/>
        <w:snapToGrid/>
        <w:spacing w:line="560" w:lineRule="exact"/>
        <w:ind w:firstLine="548" w:firstLineChars="196"/>
        <w:textAlignment w:val="auto"/>
        <w:rPr>
          <w:rFonts w:ascii="宋体" w:hAnsi="宋体" w:cs="宋体"/>
          <w:color w:val="auto"/>
          <w:sz w:val="28"/>
          <w:szCs w:val="28"/>
        </w:rPr>
      </w:pPr>
      <w:r>
        <w:rPr>
          <w:rFonts w:hint="eastAsia" w:ascii="宋体" w:hAnsi="宋体" w:cs="宋体"/>
          <w:color w:val="auto"/>
          <w:sz w:val="28"/>
          <w:szCs w:val="28"/>
          <w:lang w:val="en-US" w:eastAsia="zh-CN"/>
        </w:rPr>
        <w:t>2</w:t>
      </w:r>
      <w:r>
        <w:rPr>
          <w:rFonts w:hint="eastAsia" w:ascii="宋体" w:hAnsi="宋体" w:cs="宋体"/>
          <w:color w:val="auto"/>
          <w:sz w:val="28"/>
          <w:szCs w:val="28"/>
        </w:rPr>
        <w:t>、</w:t>
      </w:r>
      <w:r>
        <w:rPr>
          <w:rFonts w:hint="eastAsia" w:ascii="宋体" w:hAnsi="宋体" w:cs="宋体"/>
          <w:color w:val="auto"/>
          <w:sz w:val="28"/>
          <w:szCs w:val="28"/>
          <w:lang w:val="en-US" w:eastAsia="zh-CN"/>
        </w:rPr>
        <w:t>服务费为：   元（大写：  ）。该费用包括但不限于完成本项目所需的人工费、设备费、交通费、差旅费、检测费、报告编制费、税费、利润、保险等一切费用</w:t>
      </w:r>
      <w:r>
        <w:rPr>
          <w:rFonts w:hint="eastAsia" w:ascii="宋体" w:hAnsi="宋体" w:cs="宋体"/>
          <w:color w:val="auto"/>
          <w:sz w:val="28"/>
          <w:szCs w:val="28"/>
        </w:rPr>
        <w:t>。</w:t>
      </w:r>
    </w:p>
    <w:p w14:paraId="23767892">
      <w:pPr>
        <w:pStyle w:val="9"/>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rPr>
        <w:t>二、服务规定</w:t>
      </w:r>
    </w:p>
    <w:p w14:paraId="65CD6B9F">
      <w:pPr>
        <w:pStyle w:val="9"/>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宋体" w:hAnsi="宋体" w:cs="宋体"/>
          <w:color w:val="auto"/>
          <w:sz w:val="28"/>
          <w:szCs w:val="28"/>
        </w:rPr>
      </w:pPr>
      <w:r>
        <w:rPr>
          <w:rFonts w:hint="eastAsia" w:ascii="宋体" w:hAnsi="宋体" w:cs="宋体"/>
          <w:color w:val="auto"/>
          <w:sz w:val="28"/>
          <w:szCs w:val="28"/>
        </w:rPr>
        <w:t>1、服务方式：乙方须现场对甲方指定的各污水处理厂</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站</w:t>
      </w:r>
      <w:r>
        <w:rPr>
          <w:rFonts w:hint="eastAsia" w:ascii="宋体" w:hAnsi="宋体" w:cs="宋体"/>
          <w:color w:val="auto"/>
          <w:sz w:val="28"/>
          <w:szCs w:val="28"/>
          <w:lang w:eastAsia="zh-CN"/>
        </w:rPr>
        <w:t>）</w:t>
      </w:r>
      <w:r>
        <w:rPr>
          <w:rFonts w:hint="eastAsia" w:ascii="宋体" w:hAnsi="宋体" w:cs="宋体"/>
          <w:color w:val="auto"/>
          <w:sz w:val="28"/>
          <w:szCs w:val="28"/>
        </w:rPr>
        <w:t>出水口流量计进行</w:t>
      </w:r>
      <w:r>
        <w:rPr>
          <w:rFonts w:hint="eastAsia" w:ascii="宋体" w:hAnsi="宋体" w:cs="宋体"/>
          <w:color w:val="auto"/>
          <w:sz w:val="28"/>
          <w:szCs w:val="28"/>
          <w:lang w:val="en-US" w:eastAsia="zh-CN"/>
        </w:rPr>
        <w:t>现场校准</w:t>
      </w:r>
      <w:r>
        <w:rPr>
          <w:rFonts w:hint="eastAsia" w:ascii="宋体" w:hAnsi="宋体" w:cs="宋体"/>
          <w:color w:val="auto"/>
          <w:sz w:val="28"/>
          <w:szCs w:val="28"/>
        </w:rPr>
        <w:t>。</w:t>
      </w:r>
    </w:p>
    <w:p w14:paraId="00488237">
      <w:pPr>
        <w:pStyle w:val="9"/>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宋体" w:hAnsi="宋体" w:eastAsia="宋体" w:cs="宋体"/>
          <w:color w:val="auto"/>
          <w:sz w:val="28"/>
          <w:szCs w:val="28"/>
          <w:lang w:val="en-US" w:eastAsia="zh-CN"/>
        </w:rPr>
      </w:pPr>
      <w:r>
        <w:rPr>
          <w:rFonts w:hint="eastAsia" w:ascii="宋体" w:hAnsi="宋体" w:cs="宋体"/>
          <w:color w:val="auto"/>
          <w:sz w:val="28"/>
          <w:szCs w:val="28"/>
        </w:rPr>
        <w:t>2、服务期限：乙方需在</w:t>
      </w:r>
      <w:r>
        <w:rPr>
          <w:rFonts w:hint="eastAsia" w:ascii="宋体" w:hAnsi="宋体" w:cs="宋体"/>
          <w:color w:val="auto"/>
          <w:sz w:val="28"/>
          <w:szCs w:val="28"/>
          <w:lang w:val="en-US" w:eastAsia="zh-CN"/>
        </w:rPr>
        <w:t>30</w:t>
      </w:r>
      <w:r>
        <w:rPr>
          <w:rFonts w:hint="eastAsia" w:ascii="宋体" w:hAnsi="宋体" w:cs="宋体"/>
          <w:color w:val="auto"/>
          <w:sz w:val="28"/>
          <w:szCs w:val="28"/>
        </w:rPr>
        <w:t>日内完成各污水处理厂</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站</w:t>
      </w:r>
      <w:r>
        <w:rPr>
          <w:rFonts w:hint="eastAsia" w:ascii="宋体" w:hAnsi="宋体" w:cs="宋体"/>
          <w:color w:val="auto"/>
          <w:sz w:val="28"/>
          <w:szCs w:val="28"/>
          <w:lang w:eastAsia="zh-CN"/>
        </w:rPr>
        <w:t>）</w:t>
      </w:r>
      <w:r>
        <w:rPr>
          <w:rFonts w:hint="eastAsia" w:ascii="宋体" w:hAnsi="宋体" w:cs="宋体"/>
          <w:color w:val="auto"/>
          <w:sz w:val="28"/>
          <w:szCs w:val="28"/>
        </w:rPr>
        <w:t>出水口流量计的</w:t>
      </w:r>
      <w:r>
        <w:rPr>
          <w:rFonts w:hint="eastAsia" w:ascii="宋体" w:hAnsi="宋体" w:cs="宋体"/>
          <w:color w:val="auto"/>
          <w:sz w:val="28"/>
          <w:szCs w:val="28"/>
          <w:lang w:val="en-US" w:eastAsia="zh-CN"/>
        </w:rPr>
        <w:t>校准</w:t>
      </w:r>
      <w:r>
        <w:rPr>
          <w:rFonts w:hint="eastAsia" w:ascii="宋体" w:hAnsi="宋体" w:cs="宋体"/>
          <w:color w:val="auto"/>
          <w:sz w:val="28"/>
          <w:szCs w:val="28"/>
        </w:rPr>
        <w:t>，并出具相应的校准报告</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 xml:space="preserve">自2024年  月  日起至  </w:t>
      </w:r>
      <w:bookmarkStart w:id="0" w:name="_GoBack"/>
      <w:bookmarkEnd w:id="0"/>
      <w:r>
        <w:rPr>
          <w:rFonts w:hint="eastAsia" w:ascii="宋体" w:hAnsi="宋体" w:cs="宋体"/>
          <w:color w:val="auto"/>
          <w:sz w:val="28"/>
          <w:szCs w:val="28"/>
          <w:lang w:val="en-US" w:eastAsia="zh-CN"/>
        </w:rPr>
        <w:t>月  日止。</w:t>
      </w:r>
    </w:p>
    <w:p w14:paraId="67711113">
      <w:pPr>
        <w:pStyle w:val="9"/>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宋体" w:hAnsi="宋体" w:cs="宋体"/>
          <w:color w:val="auto"/>
          <w:sz w:val="28"/>
          <w:szCs w:val="28"/>
        </w:rPr>
      </w:pPr>
      <w:r>
        <w:rPr>
          <w:rFonts w:hint="eastAsia" w:ascii="宋体" w:hAnsi="宋体" w:cs="宋体"/>
          <w:color w:val="auto"/>
          <w:sz w:val="28"/>
          <w:szCs w:val="28"/>
        </w:rPr>
        <w:t>3、当乙方不能按时完成流量计</w:t>
      </w:r>
      <w:r>
        <w:rPr>
          <w:rFonts w:hint="eastAsia" w:ascii="宋体" w:hAnsi="宋体" w:cs="宋体"/>
          <w:color w:val="auto"/>
          <w:sz w:val="28"/>
          <w:szCs w:val="28"/>
          <w:lang w:val="en-US" w:eastAsia="zh-CN"/>
        </w:rPr>
        <w:t>校准</w:t>
      </w:r>
      <w:r>
        <w:rPr>
          <w:rFonts w:hint="eastAsia" w:ascii="宋体" w:hAnsi="宋体" w:cs="宋体"/>
          <w:color w:val="auto"/>
          <w:sz w:val="28"/>
          <w:szCs w:val="28"/>
        </w:rPr>
        <w:t>，或者存在这种可能性时，乙方应及时将原因及后续</w:t>
      </w:r>
      <w:r>
        <w:rPr>
          <w:rFonts w:hint="eastAsia" w:ascii="宋体" w:hAnsi="宋体" w:cs="宋体"/>
          <w:color w:val="auto"/>
          <w:sz w:val="28"/>
          <w:szCs w:val="28"/>
          <w:lang w:val="en-US" w:eastAsia="zh-CN"/>
        </w:rPr>
        <w:t>校准</w:t>
      </w:r>
      <w:r>
        <w:rPr>
          <w:rFonts w:hint="eastAsia" w:ascii="宋体" w:hAnsi="宋体" w:cs="宋体"/>
          <w:color w:val="auto"/>
          <w:sz w:val="28"/>
          <w:szCs w:val="28"/>
        </w:rPr>
        <w:t>时间通知甲方。</w:t>
      </w:r>
    </w:p>
    <w:p w14:paraId="2E14F807">
      <w:pPr>
        <w:pStyle w:val="9"/>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rPr>
        <w:t>三、甲方权利与义务</w:t>
      </w:r>
    </w:p>
    <w:p w14:paraId="19E23812">
      <w:pPr>
        <w:pStyle w:val="9"/>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宋体" w:hAnsi="宋体" w:cs="宋体"/>
          <w:color w:val="auto"/>
          <w:sz w:val="28"/>
          <w:szCs w:val="28"/>
        </w:rPr>
      </w:pPr>
      <w:r>
        <w:rPr>
          <w:rFonts w:hint="eastAsia" w:ascii="宋体" w:hAnsi="宋体" w:cs="宋体"/>
          <w:color w:val="auto"/>
          <w:sz w:val="28"/>
          <w:szCs w:val="28"/>
        </w:rPr>
        <w:t>1.甲方有权查验乙方的校验资质，必要时可索取有关资质证明的复印件，乙方有义务提供校准资质证明。</w:t>
      </w:r>
    </w:p>
    <w:p w14:paraId="2B2E6F16">
      <w:pPr>
        <w:pStyle w:val="9"/>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宋体" w:hAnsi="宋体" w:cs="宋体"/>
          <w:color w:val="auto"/>
          <w:sz w:val="28"/>
          <w:szCs w:val="28"/>
        </w:rPr>
      </w:pPr>
      <w:r>
        <w:rPr>
          <w:rFonts w:hint="eastAsia" w:ascii="宋体" w:hAnsi="宋体" w:cs="宋体"/>
          <w:color w:val="auto"/>
          <w:sz w:val="28"/>
          <w:szCs w:val="28"/>
        </w:rPr>
        <w:t>2.如污水处理厂</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站</w:t>
      </w:r>
      <w:r>
        <w:rPr>
          <w:rFonts w:hint="eastAsia" w:ascii="宋体" w:hAnsi="宋体" w:cs="宋体"/>
          <w:color w:val="auto"/>
          <w:sz w:val="28"/>
          <w:szCs w:val="28"/>
          <w:lang w:eastAsia="zh-CN"/>
        </w:rPr>
        <w:t>）</w:t>
      </w:r>
      <w:r>
        <w:rPr>
          <w:rFonts w:hint="eastAsia" w:ascii="宋体" w:hAnsi="宋体" w:cs="宋体"/>
          <w:color w:val="auto"/>
          <w:sz w:val="28"/>
          <w:szCs w:val="28"/>
        </w:rPr>
        <w:t>出水口流量计</w:t>
      </w:r>
      <w:r>
        <w:rPr>
          <w:rFonts w:hint="eastAsia" w:ascii="宋体" w:hAnsi="宋体" w:cs="宋体"/>
          <w:color w:val="auto"/>
          <w:sz w:val="28"/>
          <w:szCs w:val="28"/>
          <w:lang w:val="en-US" w:eastAsia="zh-CN"/>
        </w:rPr>
        <w:t>校准</w:t>
      </w:r>
      <w:r>
        <w:rPr>
          <w:rFonts w:hint="eastAsia" w:ascii="宋体" w:hAnsi="宋体" w:cs="宋体"/>
          <w:color w:val="auto"/>
          <w:sz w:val="28"/>
          <w:szCs w:val="28"/>
        </w:rPr>
        <w:t>后，误差过大，甲方可要求乙方重新对该流量计进行</w:t>
      </w:r>
      <w:r>
        <w:rPr>
          <w:rFonts w:hint="eastAsia" w:ascii="宋体" w:hAnsi="宋体" w:cs="宋体"/>
          <w:color w:val="auto"/>
          <w:sz w:val="28"/>
          <w:szCs w:val="28"/>
          <w:lang w:val="en-US" w:eastAsia="zh-CN"/>
        </w:rPr>
        <w:t>校准</w:t>
      </w:r>
      <w:r>
        <w:rPr>
          <w:rFonts w:hint="eastAsia" w:ascii="宋体" w:hAnsi="宋体" w:cs="宋体"/>
          <w:color w:val="auto"/>
          <w:sz w:val="28"/>
          <w:szCs w:val="28"/>
        </w:rPr>
        <w:t>，原则上乙方重新</w:t>
      </w:r>
      <w:r>
        <w:rPr>
          <w:rFonts w:hint="eastAsia" w:ascii="宋体" w:hAnsi="宋体" w:cs="宋体"/>
          <w:color w:val="auto"/>
          <w:sz w:val="28"/>
          <w:szCs w:val="28"/>
          <w:lang w:val="en-US" w:eastAsia="zh-CN"/>
        </w:rPr>
        <w:t>校准次数</w:t>
      </w:r>
      <w:r>
        <w:rPr>
          <w:rFonts w:hint="eastAsia" w:ascii="宋体" w:hAnsi="宋体" w:cs="宋体"/>
          <w:color w:val="auto"/>
          <w:sz w:val="28"/>
          <w:szCs w:val="28"/>
        </w:rPr>
        <w:t>不超过</w:t>
      </w:r>
      <w:r>
        <w:rPr>
          <w:rFonts w:hint="eastAsia" w:ascii="宋体" w:hAnsi="宋体" w:cs="宋体"/>
          <w:color w:val="auto"/>
          <w:sz w:val="28"/>
          <w:szCs w:val="28"/>
          <w:lang w:val="en-US" w:eastAsia="zh-CN"/>
        </w:rPr>
        <w:t>3</w:t>
      </w:r>
      <w:r>
        <w:rPr>
          <w:rFonts w:hint="eastAsia" w:ascii="宋体" w:hAnsi="宋体" w:cs="宋体"/>
          <w:color w:val="auto"/>
          <w:sz w:val="28"/>
          <w:szCs w:val="28"/>
        </w:rPr>
        <w:t>次。</w:t>
      </w:r>
    </w:p>
    <w:p w14:paraId="79A9E964">
      <w:pPr>
        <w:pStyle w:val="9"/>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宋体" w:hAnsi="宋体" w:cs="宋体"/>
          <w:color w:val="auto"/>
          <w:sz w:val="28"/>
          <w:szCs w:val="28"/>
        </w:rPr>
      </w:pPr>
      <w:r>
        <w:rPr>
          <w:rFonts w:hint="eastAsia" w:ascii="宋体" w:hAnsi="宋体" w:cs="宋体"/>
          <w:color w:val="auto"/>
          <w:sz w:val="28"/>
          <w:szCs w:val="28"/>
        </w:rPr>
        <w:t>3.甲方有义务为乙方技术资料和使用的校准仪器及相关资料予以保密。甲方在校验过程中如接触到乙方任何相关技术资料，甲方应为乙方保守技术和商业机密，同时不得使用乙方的技术机密进行技术开发，否则视为甲方违约，乙方有权中止协议。</w:t>
      </w:r>
    </w:p>
    <w:p w14:paraId="116E7064">
      <w:pPr>
        <w:pStyle w:val="9"/>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rPr>
        <w:t>四、乙方的权利及义务</w:t>
      </w:r>
    </w:p>
    <w:p w14:paraId="5B977B2B">
      <w:pPr>
        <w:pStyle w:val="9"/>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宋体" w:hAnsi="宋体" w:cs="宋体"/>
          <w:color w:val="auto"/>
          <w:sz w:val="28"/>
          <w:szCs w:val="28"/>
        </w:rPr>
      </w:pPr>
      <w:r>
        <w:rPr>
          <w:rFonts w:hint="eastAsia" w:ascii="宋体" w:hAnsi="宋体" w:cs="宋体"/>
          <w:color w:val="auto"/>
          <w:sz w:val="28"/>
          <w:szCs w:val="28"/>
        </w:rPr>
        <w:t>1.乙方对甲方委托的流量计进行校准，须优先采用国家检定规程/校准规范，以保证出具的数据均可溯源到国家计量基准和国际单位制。</w:t>
      </w:r>
    </w:p>
    <w:p w14:paraId="2A18BE82">
      <w:pPr>
        <w:pStyle w:val="9"/>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宋体" w:hAnsi="宋体" w:cs="宋体"/>
          <w:color w:val="auto"/>
          <w:sz w:val="28"/>
          <w:szCs w:val="28"/>
        </w:rPr>
      </w:pPr>
      <w:r>
        <w:rPr>
          <w:rFonts w:hint="eastAsia" w:ascii="宋体" w:hAnsi="宋体" w:cs="宋体"/>
          <w:color w:val="auto"/>
          <w:sz w:val="28"/>
          <w:szCs w:val="28"/>
        </w:rPr>
        <w:t>2.乙方工作人员现场提供校准服务时，由于甲方的工作人员不配合、不协助、没有合适的工作场地、工作环境不满足技术要求所造成的违约，乙方不承担任何责任。</w:t>
      </w:r>
    </w:p>
    <w:p w14:paraId="06C07E64">
      <w:pPr>
        <w:pStyle w:val="9"/>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宋体" w:hAnsi="宋体" w:cs="宋体"/>
          <w:color w:val="auto"/>
          <w:sz w:val="28"/>
          <w:szCs w:val="28"/>
        </w:rPr>
      </w:pPr>
      <w:r>
        <w:rPr>
          <w:rFonts w:hint="eastAsia" w:ascii="宋体" w:hAnsi="宋体" w:cs="宋体"/>
          <w:color w:val="auto"/>
          <w:sz w:val="28"/>
          <w:szCs w:val="28"/>
        </w:rPr>
        <w:t>3.乙方有义务为甲方技术资料和保管送校的流量计相关信息保密。乙方在校验过程中如接触到甲方任何相关技术资料，乙方应为甲方保守技术和商业机密，同时不得使用甲方的技术机密进行技术开发。</w:t>
      </w:r>
    </w:p>
    <w:p w14:paraId="634BB4E6">
      <w:pPr>
        <w:pStyle w:val="9"/>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lang w:val="en-US" w:eastAsia="zh-CN"/>
        </w:rPr>
        <w:t>五</w:t>
      </w:r>
      <w:r>
        <w:rPr>
          <w:rFonts w:hint="eastAsia" w:ascii="宋体" w:hAnsi="宋体" w:cs="宋体"/>
          <w:color w:val="auto"/>
          <w:sz w:val="28"/>
          <w:szCs w:val="28"/>
        </w:rPr>
        <w:t>、付款方式</w:t>
      </w:r>
    </w:p>
    <w:p w14:paraId="7CE1CA18">
      <w:pPr>
        <w:pStyle w:val="9"/>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宋体" w:hAnsi="宋体" w:cs="宋体"/>
          <w:color w:val="auto"/>
          <w:sz w:val="28"/>
          <w:szCs w:val="28"/>
        </w:rPr>
      </w:pPr>
      <w:r>
        <w:rPr>
          <w:rFonts w:hint="eastAsia" w:ascii="宋体" w:hAnsi="宋体" w:cs="宋体"/>
          <w:color w:val="auto"/>
          <w:sz w:val="28"/>
          <w:szCs w:val="28"/>
        </w:rPr>
        <w:t>1、各污水处理厂</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站</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出水口</w:t>
      </w:r>
      <w:r>
        <w:rPr>
          <w:rFonts w:hint="eastAsia" w:ascii="宋体" w:hAnsi="宋体" w:cs="宋体"/>
          <w:color w:val="auto"/>
          <w:sz w:val="28"/>
          <w:szCs w:val="28"/>
        </w:rPr>
        <w:t>流量计</w:t>
      </w:r>
      <w:r>
        <w:rPr>
          <w:rFonts w:hint="eastAsia" w:ascii="宋体" w:hAnsi="宋体" w:cs="宋体"/>
          <w:color w:val="auto"/>
          <w:sz w:val="28"/>
          <w:szCs w:val="28"/>
          <w:lang w:val="en-US" w:eastAsia="zh-CN"/>
        </w:rPr>
        <w:t>校准</w:t>
      </w:r>
      <w:r>
        <w:rPr>
          <w:rFonts w:hint="eastAsia" w:ascii="宋体" w:hAnsi="宋体" w:cs="宋体"/>
          <w:color w:val="auto"/>
          <w:sz w:val="28"/>
          <w:szCs w:val="28"/>
        </w:rPr>
        <w:t>完成并出具相应的校准报告后10日内，甲方向乙方一次性付清所有款项。甲方付款前，乙方须提供等额合格的增值税专用发票，否则甲方有权延期付款且不负任何违约责任。</w:t>
      </w:r>
    </w:p>
    <w:p w14:paraId="2D5746FB">
      <w:pPr>
        <w:pStyle w:val="9"/>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宋体" w:hAnsi="宋体" w:cs="宋体"/>
          <w:color w:val="auto"/>
          <w:sz w:val="28"/>
          <w:szCs w:val="28"/>
        </w:rPr>
      </w:pPr>
      <w:r>
        <w:rPr>
          <w:rFonts w:hint="eastAsia" w:ascii="宋体" w:hAnsi="宋体" w:cs="宋体"/>
          <w:color w:val="auto"/>
          <w:sz w:val="28"/>
          <w:szCs w:val="28"/>
        </w:rPr>
        <w:t>2、乙方的开户银行、账户名称、银行账号以本合同提供的为准，如有变更，乙方应在本合同规定的相关付款期限十天之前以书面形式通知甲方并加盖财务专用章。如未正确依照上述规定执行而影响相关款项的支付，由此产生的一切责任与后果由乙方自负。</w:t>
      </w:r>
    </w:p>
    <w:p w14:paraId="6760F650">
      <w:pPr>
        <w:pStyle w:val="9"/>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b/>
          <w:bCs/>
          <w:color w:val="auto"/>
          <w:sz w:val="28"/>
          <w:szCs w:val="28"/>
        </w:rPr>
      </w:pPr>
      <w:r>
        <w:rPr>
          <w:rFonts w:hint="eastAsia" w:ascii="宋体" w:hAnsi="宋体" w:cs="宋体"/>
          <w:color w:val="auto"/>
          <w:sz w:val="28"/>
          <w:szCs w:val="28"/>
          <w:lang w:val="en-US" w:eastAsia="zh-CN"/>
        </w:rPr>
        <w:t>六</w:t>
      </w:r>
      <w:r>
        <w:rPr>
          <w:rFonts w:hint="eastAsia" w:ascii="宋体" w:hAnsi="宋体" w:cs="宋体"/>
          <w:color w:val="auto"/>
          <w:sz w:val="28"/>
          <w:szCs w:val="28"/>
        </w:rPr>
        <w:t>、权利侵害的防止</w:t>
      </w:r>
    </w:p>
    <w:p w14:paraId="3463E2FD">
      <w:pPr>
        <w:pStyle w:val="9"/>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宋体" w:hAnsi="宋体" w:cs="宋体"/>
          <w:color w:val="auto"/>
          <w:sz w:val="28"/>
          <w:szCs w:val="28"/>
        </w:rPr>
      </w:pPr>
      <w:r>
        <w:rPr>
          <w:rFonts w:hint="eastAsia" w:ascii="宋体" w:hAnsi="宋体" w:cs="宋体"/>
          <w:color w:val="auto"/>
          <w:sz w:val="28"/>
          <w:szCs w:val="28"/>
        </w:rPr>
        <w:t>1、乙方保证，提供的服务不存在违反任何法律法规、政府指令或政策</w:t>
      </w:r>
      <w:r>
        <w:rPr>
          <w:rFonts w:hint="eastAsia" w:ascii="宋体" w:hAnsi="宋体" w:cs="宋体"/>
          <w:color w:val="auto"/>
          <w:sz w:val="28"/>
          <w:szCs w:val="28"/>
          <w:lang w:eastAsia="zh-CN"/>
        </w:rPr>
        <w:t>、</w:t>
      </w:r>
      <w:r>
        <w:rPr>
          <w:rFonts w:hint="eastAsia" w:ascii="宋体" w:hAnsi="宋体" w:cs="宋体"/>
          <w:color w:val="auto"/>
          <w:sz w:val="28"/>
          <w:szCs w:val="28"/>
        </w:rPr>
        <w:t>侵犯第三者合法权益（包括但不限于知识产权）的情况。</w:t>
      </w:r>
    </w:p>
    <w:p w14:paraId="03FD4520">
      <w:pPr>
        <w:pStyle w:val="9"/>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宋体" w:hAnsi="宋体" w:cs="宋体"/>
          <w:color w:val="auto"/>
          <w:sz w:val="28"/>
          <w:szCs w:val="28"/>
        </w:rPr>
      </w:pPr>
      <w:r>
        <w:rPr>
          <w:rFonts w:hint="eastAsia" w:ascii="宋体" w:hAnsi="宋体" w:cs="宋体"/>
          <w:color w:val="auto"/>
          <w:sz w:val="28"/>
          <w:szCs w:val="28"/>
        </w:rPr>
        <w:t>2、如存在上述情况，乙方必须事前通知甲方，并应负责解决由此而产生的一切纠纷，所产生的法律风险由乙方全部承担。</w:t>
      </w:r>
    </w:p>
    <w:p w14:paraId="18AA0D0C">
      <w:pPr>
        <w:pStyle w:val="9"/>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宋体" w:hAnsi="宋体" w:cs="宋体"/>
          <w:color w:val="auto"/>
          <w:sz w:val="28"/>
          <w:szCs w:val="28"/>
        </w:rPr>
      </w:pPr>
      <w:r>
        <w:rPr>
          <w:rFonts w:hint="eastAsia" w:ascii="宋体" w:hAnsi="宋体" w:cs="宋体"/>
          <w:color w:val="auto"/>
          <w:sz w:val="28"/>
          <w:szCs w:val="28"/>
        </w:rPr>
        <w:t>3、乙方违反本条第一款而与第三方产生纠纷时，应对由此而引起的纠纷承担所有后果与责任，并承担甲方因此遭受的全部损失，甲方对该纠纷不承担任何责任、损失及费用。</w:t>
      </w:r>
    </w:p>
    <w:p w14:paraId="3DCFC97E">
      <w:pPr>
        <w:pStyle w:val="9"/>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b/>
          <w:bCs/>
          <w:color w:val="auto"/>
          <w:sz w:val="28"/>
          <w:szCs w:val="28"/>
        </w:rPr>
      </w:pPr>
      <w:r>
        <w:rPr>
          <w:rFonts w:hint="eastAsia" w:ascii="宋体" w:hAnsi="宋体" w:cs="宋体"/>
          <w:color w:val="auto"/>
          <w:sz w:val="28"/>
          <w:szCs w:val="28"/>
          <w:lang w:val="en-US" w:eastAsia="zh-CN"/>
        </w:rPr>
        <w:t>七</w:t>
      </w:r>
      <w:r>
        <w:rPr>
          <w:rFonts w:hint="eastAsia" w:ascii="宋体" w:hAnsi="宋体" w:cs="宋体"/>
          <w:color w:val="auto"/>
          <w:sz w:val="28"/>
          <w:szCs w:val="28"/>
        </w:rPr>
        <w:t>、乙方责任</w:t>
      </w:r>
    </w:p>
    <w:p w14:paraId="503A70B5">
      <w:pPr>
        <w:pStyle w:val="9"/>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宋体" w:hAnsi="宋体" w:cs="宋体"/>
          <w:color w:val="auto"/>
          <w:sz w:val="28"/>
          <w:szCs w:val="28"/>
        </w:rPr>
      </w:pPr>
      <w:r>
        <w:rPr>
          <w:rFonts w:hint="eastAsia" w:ascii="宋体" w:hAnsi="宋体" w:cs="宋体"/>
          <w:color w:val="auto"/>
          <w:sz w:val="28"/>
          <w:szCs w:val="28"/>
        </w:rPr>
        <w:t>1、乙方如未按照合同约定时间出具校准报告的，每延期一天，乙方应当向甲方偿付延期部分总额2</w:t>
      </w:r>
      <w:r>
        <w:rPr>
          <w:rFonts w:ascii="宋体" w:hAnsi="宋体" w:cs="宋体"/>
          <w:color w:val="auto"/>
          <w:sz w:val="28"/>
          <w:szCs w:val="28"/>
        </w:rPr>
        <w:t>0</w:t>
      </w:r>
      <w:r>
        <w:rPr>
          <w:rFonts w:hint="eastAsia" w:ascii="宋体" w:hAnsi="宋体" w:cs="宋体"/>
          <w:color w:val="auto"/>
          <w:sz w:val="28"/>
          <w:szCs w:val="28"/>
        </w:rPr>
        <w:t>%的违约金，并承担甲方因此所受损失的费用。</w:t>
      </w:r>
    </w:p>
    <w:p w14:paraId="35E36F1B">
      <w:pPr>
        <w:pStyle w:val="9"/>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宋体" w:hAnsi="宋体" w:cs="宋体"/>
          <w:color w:val="auto"/>
          <w:sz w:val="28"/>
          <w:szCs w:val="28"/>
        </w:rPr>
      </w:pPr>
      <w:r>
        <w:rPr>
          <w:rFonts w:hint="eastAsia" w:ascii="宋体" w:hAnsi="宋体" w:cs="宋体"/>
          <w:color w:val="auto"/>
          <w:sz w:val="28"/>
          <w:szCs w:val="28"/>
        </w:rPr>
        <w:t>2、乙方在合同约定的报告出具日截止后3天内仍不能出具校准报告的，甲方有权解除合同，且乙方应向甲方偿付延期部分总额2</w:t>
      </w:r>
      <w:r>
        <w:rPr>
          <w:rFonts w:ascii="宋体" w:hAnsi="宋体" w:cs="宋体"/>
          <w:color w:val="auto"/>
          <w:sz w:val="28"/>
          <w:szCs w:val="28"/>
        </w:rPr>
        <w:t>0</w:t>
      </w:r>
      <w:r>
        <w:rPr>
          <w:rFonts w:hint="eastAsia" w:ascii="宋体" w:hAnsi="宋体" w:cs="宋体"/>
          <w:color w:val="auto"/>
          <w:sz w:val="28"/>
          <w:szCs w:val="28"/>
        </w:rPr>
        <w:t>%的违约金。</w:t>
      </w:r>
    </w:p>
    <w:p w14:paraId="779165FD">
      <w:pPr>
        <w:pStyle w:val="9"/>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lang w:val="en-US" w:eastAsia="zh-CN"/>
        </w:rPr>
        <w:t>八</w:t>
      </w:r>
      <w:r>
        <w:rPr>
          <w:rFonts w:hint="eastAsia" w:ascii="宋体" w:hAnsi="宋体" w:cs="宋体"/>
          <w:color w:val="auto"/>
          <w:sz w:val="28"/>
          <w:szCs w:val="28"/>
        </w:rPr>
        <w:t>、甲方责任</w:t>
      </w:r>
    </w:p>
    <w:p w14:paraId="247478E5">
      <w:pPr>
        <w:pStyle w:val="9"/>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宋体" w:hAnsi="宋体" w:cs="宋体"/>
          <w:color w:val="auto"/>
          <w:sz w:val="28"/>
          <w:szCs w:val="28"/>
        </w:rPr>
      </w:pPr>
      <w:r>
        <w:rPr>
          <w:rFonts w:hint="eastAsia" w:ascii="宋体" w:hAnsi="宋体" w:cs="宋体"/>
          <w:color w:val="auto"/>
          <w:sz w:val="28"/>
          <w:szCs w:val="28"/>
        </w:rPr>
        <w:t>甲方无正当理由违反合同规定，拒绝接受乙方出具的流量计校准报告的，应当承担由此造成的损失。</w:t>
      </w:r>
    </w:p>
    <w:p w14:paraId="6556E56F">
      <w:pPr>
        <w:pStyle w:val="9"/>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lang w:val="en-US" w:eastAsia="zh-CN"/>
        </w:rPr>
        <w:t>九</w:t>
      </w:r>
      <w:r>
        <w:rPr>
          <w:rFonts w:hint="eastAsia" w:ascii="宋体" w:hAnsi="宋体" w:cs="宋体"/>
          <w:color w:val="auto"/>
          <w:sz w:val="28"/>
          <w:szCs w:val="28"/>
        </w:rPr>
        <w:t>、不可抗力</w:t>
      </w:r>
    </w:p>
    <w:p w14:paraId="6CA958F0">
      <w:pPr>
        <w:pStyle w:val="9"/>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宋体" w:hAnsi="宋体" w:cs="宋体"/>
          <w:color w:val="auto"/>
          <w:sz w:val="28"/>
          <w:szCs w:val="28"/>
        </w:rPr>
      </w:pPr>
      <w:r>
        <w:rPr>
          <w:rFonts w:hint="eastAsia" w:ascii="宋体" w:hAnsi="宋体" w:cs="宋体"/>
          <w:color w:val="auto"/>
          <w:sz w:val="28"/>
          <w:szCs w:val="28"/>
        </w:rPr>
        <w:t>1、甲乙任何一方因自然灾害、战争、疾病、或其他任何不能预见且不能克服的事由，延迟履行或不能完全履行本合同规定的责任和义务的，遭遇不可抗力事由的当事人可免除承担相应的违约责任。</w:t>
      </w:r>
    </w:p>
    <w:p w14:paraId="034F3BD1">
      <w:pPr>
        <w:pStyle w:val="9"/>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宋体" w:hAnsi="宋体" w:cs="宋体"/>
          <w:color w:val="auto"/>
          <w:sz w:val="28"/>
          <w:szCs w:val="28"/>
        </w:rPr>
      </w:pPr>
      <w:r>
        <w:rPr>
          <w:rFonts w:hint="eastAsia" w:ascii="宋体" w:hAnsi="宋体" w:cs="宋体"/>
          <w:color w:val="auto"/>
          <w:sz w:val="28"/>
          <w:szCs w:val="28"/>
        </w:rPr>
        <w:t>2、由于不可抗力，甲乙任何一方未履行本合同项下的己方义务时，直至该当事人履行该义务止的期间，另一方可停止履行本合同项下的己方义务，而无需对该当事人承担任何责任。</w:t>
      </w:r>
    </w:p>
    <w:p w14:paraId="11B1F06C">
      <w:pPr>
        <w:pStyle w:val="9"/>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u w:val="single"/>
          <w:lang w:eastAsia="zh-CN"/>
        </w:rPr>
      </w:pPr>
      <w:r>
        <w:rPr>
          <w:rFonts w:hint="eastAsia" w:ascii="宋体" w:hAnsi="宋体" w:cs="宋体"/>
          <w:color w:val="auto"/>
          <w:sz w:val="28"/>
          <w:szCs w:val="28"/>
          <w:lang w:val="en-US" w:eastAsia="zh-CN"/>
        </w:rPr>
        <w:t>十</w:t>
      </w:r>
      <w:r>
        <w:rPr>
          <w:rFonts w:hint="eastAsia" w:ascii="宋体" w:hAnsi="宋体" w:cs="宋体"/>
          <w:color w:val="auto"/>
          <w:sz w:val="28"/>
          <w:szCs w:val="28"/>
        </w:rPr>
        <w:t>、特别约定：无</w:t>
      </w:r>
      <w:r>
        <w:rPr>
          <w:rFonts w:hint="eastAsia" w:ascii="宋体" w:hAnsi="宋体" w:cs="宋体"/>
          <w:color w:val="auto"/>
          <w:sz w:val="28"/>
          <w:szCs w:val="28"/>
          <w:lang w:eastAsia="zh-CN"/>
        </w:rPr>
        <w:t>。</w:t>
      </w:r>
    </w:p>
    <w:p w14:paraId="4F28BD77">
      <w:pPr>
        <w:pStyle w:val="9"/>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lang w:val="en-US" w:eastAsia="zh-CN"/>
        </w:rPr>
        <w:t>十一</w:t>
      </w:r>
      <w:r>
        <w:rPr>
          <w:rFonts w:hint="eastAsia" w:ascii="宋体" w:hAnsi="宋体" w:cs="宋体"/>
          <w:color w:val="auto"/>
          <w:sz w:val="28"/>
          <w:szCs w:val="28"/>
        </w:rPr>
        <w:t>、合同未尽事宜，应由双方友好协商后签订补充协议，补充协议与合同约定不一致的，以补充协议为准。</w:t>
      </w:r>
    </w:p>
    <w:p w14:paraId="0C3B8622">
      <w:pPr>
        <w:pStyle w:val="9"/>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lang w:val="en-US" w:eastAsia="zh-CN"/>
        </w:rPr>
        <w:t>十二</w:t>
      </w:r>
      <w:r>
        <w:rPr>
          <w:rFonts w:hint="eastAsia" w:ascii="宋体" w:hAnsi="宋体" w:cs="宋体"/>
          <w:color w:val="auto"/>
          <w:sz w:val="28"/>
          <w:szCs w:val="28"/>
        </w:rPr>
        <w:t>、合同履行中发生争议的，由双方协商解决，协商不成的，任何一方可向甲方所在地人民法院提起诉讼。</w:t>
      </w:r>
    </w:p>
    <w:p w14:paraId="1FC0132D">
      <w:pPr>
        <w:pStyle w:val="9"/>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rPr>
        <w:t>十</w:t>
      </w:r>
      <w:r>
        <w:rPr>
          <w:rFonts w:hint="eastAsia" w:ascii="宋体" w:hAnsi="宋体" w:cs="宋体"/>
          <w:color w:val="auto"/>
          <w:sz w:val="28"/>
          <w:szCs w:val="28"/>
          <w:lang w:val="en-US" w:eastAsia="zh-CN"/>
        </w:rPr>
        <w:t>三</w:t>
      </w:r>
      <w:r>
        <w:rPr>
          <w:rFonts w:hint="eastAsia" w:ascii="宋体" w:hAnsi="宋体" w:cs="宋体"/>
          <w:color w:val="auto"/>
          <w:sz w:val="28"/>
          <w:szCs w:val="28"/>
        </w:rPr>
        <w:t>、本合同经甲乙双方签字并加盖公章后生效。合同一式伍份，甲执叁份，乙方执贰份，具有同等法律效力。</w:t>
      </w:r>
    </w:p>
    <w:p w14:paraId="5E308654">
      <w:pPr>
        <w:pStyle w:val="9"/>
        <w:spacing w:line="520" w:lineRule="exact"/>
        <w:ind w:left="420" w:firstLine="0" w:firstLineChars="0"/>
        <w:rPr>
          <w:rFonts w:ascii="宋体" w:hAnsi="宋体" w:cs="宋体"/>
          <w:color w:val="auto"/>
          <w:sz w:val="28"/>
          <w:szCs w:val="28"/>
        </w:rPr>
      </w:pPr>
    </w:p>
    <w:p w14:paraId="37FF6D2B">
      <w:pPr>
        <w:spacing w:line="520" w:lineRule="exact"/>
        <w:rPr>
          <w:rFonts w:ascii="宋体" w:hAnsi="宋体" w:cs="宋体"/>
          <w:color w:val="auto"/>
          <w:sz w:val="28"/>
          <w:szCs w:val="28"/>
        </w:rPr>
      </w:pPr>
    </w:p>
    <w:p w14:paraId="7961DA7B">
      <w:pPr>
        <w:spacing w:line="520" w:lineRule="exact"/>
        <w:rPr>
          <w:rFonts w:ascii="宋体" w:hAnsi="宋体" w:cs="宋体"/>
          <w:color w:val="auto"/>
          <w:sz w:val="28"/>
          <w:szCs w:val="28"/>
        </w:rPr>
      </w:pPr>
      <w:r>
        <w:rPr>
          <w:rFonts w:hint="eastAsia" w:ascii="宋体" w:hAnsi="宋体" w:cs="宋体"/>
          <w:color w:val="auto"/>
          <w:sz w:val="28"/>
          <w:szCs w:val="28"/>
        </w:rPr>
        <w:t>甲方（盖章）                    乙方（盖章）：</w:t>
      </w:r>
    </w:p>
    <w:p w14:paraId="51DB0017">
      <w:pPr>
        <w:spacing w:line="520" w:lineRule="exact"/>
        <w:rPr>
          <w:rFonts w:ascii="宋体" w:hAnsi="宋体" w:cs="宋体"/>
          <w:color w:val="auto"/>
          <w:sz w:val="28"/>
          <w:szCs w:val="28"/>
        </w:rPr>
      </w:pPr>
    </w:p>
    <w:p w14:paraId="257EAB72">
      <w:pPr>
        <w:spacing w:line="520" w:lineRule="exact"/>
        <w:rPr>
          <w:rFonts w:ascii="宋体" w:hAnsi="宋体" w:cs="宋体"/>
          <w:color w:val="auto"/>
          <w:sz w:val="28"/>
          <w:szCs w:val="28"/>
        </w:rPr>
      </w:pPr>
      <w:r>
        <w:rPr>
          <w:rFonts w:hint="eastAsia" w:ascii="宋体" w:hAnsi="宋体" w:cs="宋体"/>
          <w:color w:val="auto"/>
          <w:sz w:val="28"/>
          <w:szCs w:val="28"/>
        </w:rPr>
        <w:t xml:space="preserve">签字：                          签字：                                      </w:t>
      </w:r>
    </w:p>
    <w:p w14:paraId="6C51A54B">
      <w:pPr>
        <w:spacing w:line="520" w:lineRule="exact"/>
        <w:rPr>
          <w:rFonts w:ascii="宋体" w:hAnsi="宋体" w:cs="宋体"/>
          <w:color w:val="auto"/>
          <w:sz w:val="28"/>
          <w:szCs w:val="28"/>
        </w:rPr>
      </w:pPr>
      <w:r>
        <w:rPr>
          <w:rFonts w:hint="eastAsia" w:ascii="宋体" w:hAnsi="宋体" w:cs="宋体"/>
          <w:color w:val="auto"/>
          <w:sz w:val="28"/>
          <w:szCs w:val="28"/>
        </w:rPr>
        <w:t>电话：                          电话：</w:t>
      </w:r>
    </w:p>
    <w:p w14:paraId="53A5803D">
      <w:pPr>
        <w:pStyle w:val="9"/>
        <w:spacing w:line="520" w:lineRule="exact"/>
        <w:ind w:firstLine="0" w:firstLineChars="0"/>
        <w:rPr>
          <w:rFonts w:ascii="宋体" w:hAnsi="宋体" w:cs="宋体"/>
          <w:color w:val="auto"/>
          <w:sz w:val="28"/>
          <w:szCs w:val="28"/>
        </w:rPr>
      </w:pPr>
    </w:p>
    <w:p w14:paraId="22E2F4E2">
      <w:pPr>
        <w:pStyle w:val="9"/>
        <w:spacing w:line="520" w:lineRule="exact"/>
        <w:ind w:firstLine="0" w:firstLineChars="0"/>
        <w:rPr>
          <w:rFonts w:ascii="宋体" w:hAnsi="宋体" w:cs="宋体"/>
          <w:color w:val="auto"/>
          <w:sz w:val="28"/>
          <w:szCs w:val="28"/>
        </w:rPr>
      </w:pPr>
      <w:r>
        <w:rPr>
          <w:rFonts w:hint="eastAsia" w:ascii="宋体" w:hAnsi="宋体" w:cs="宋体"/>
          <w:color w:val="auto"/>
          <w:sz w:val="28"/>
          <w:szCs w:val="28"/>
        </w:rPr>
        <w:t xml:space="preserve">乙方开户银行： </w:t>
      </w:r>
    </w:p>
    <w:p w14:paraId="7A46E98D">
      <w:pPr>
        <w:pStyle w:val="9"/>
        <w:spacing w:line="520" w:lineRule="exact"/>
        <w:ind w:firstLine="0" w:firstLineChars="0"/>
        <w:rPr>
          <w:rFonts w:ascii="宋体" w:hAnsi="宋体" w:cs="宋体"/>
          <w:color w:val="auto"/>
          <w:sz w:val="28"/>
          <w:szCs w:val="28"/>
        </w:rPr>
      </w:pPr>
      <w:r>
        <w:rPr>
          <w:rFonts w:hint="eastAsia" w:ascii="宋体" w:hAnsi="宋体" w:cs="宋体"/>
          <w:color w:val="auto"/>
          <w:sz w:val="28"/>
          <w:szCs w:val="28"/>
        </w:rPr>
        <w:t xml:space="preserve">乙方银行账号： </w:t>
      </w:r>
    </w:p>
    <w:p w14:paraId="1A1A7E5C">
      <w:pPr>
        <w:pStyle w:val="9"/>
        <w:spacing w:line="520" w:lineRule="exact"/>
        <w:ind w:firstLine="0" w:firstLineChars="0"/>
        <w:rPr>
          <w:rFonts w:ascii="宋体" w:hAnsi="宋体" w:cs="宋体"/>
          <w:color w:val="auto"/>
          <w:sz w:val="28"/>
          <w:szCs w:val="28"/>
        </w:rPr>
      </w:pPr>
      <w:r>
        <w:rPr>
          <w:rFonts w:hint="eastAsia" w:ascii="宋体" w:hAnsi="宋体" w:cs="宋体"/>
          <w:color w:val="auto"/>
          <w:sz w:val="28"/>
          <w:szCs w:val="28"/>
        </w:rPr>
        <w:t xml:space="preserve">乙方账号名称： </w:t>
      </w:r>
    </w:p>
    <w:p w14:paraId="19B332F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14:paraId="753C2FA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14:paraId="5559498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14:paraId="3B3404B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14:paraId="7876F19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14:paraId="200126E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14:paraId="6F97114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14:paraId="7163966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简体" w:hAnsi="方正黑体简体" w:eastAsia="方正黑体简体" w:cs="方正黑体简体"/>
          <w:sz w:val="32"/>
          <w:szCs w:val="28"/>
          <w:lang w:val="en-US" w:eastAsia="zh-CN"/>
        </w:rPr>
      </w:pPr>
      <w:r>
        <w:rPr>
          <w:rFonts w:hint="eastAsia" w:ascii="方正黑体简体" w:hAnsi="方正黑体简体" w:eastAsia="方正黑体简体" w:cs="方正黑体简体"/>
          <w:sz w:val="32"/>
          <w:szCs w:val="28"/>
          <w:lang w:val="en-US" w:eastAsia="zh-CN"/>
        </w:rPr>
        <w:t>附件</w:t>
      </w:r>
    </w:p>
    <w:p w14:paraId="5DF9F38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黑体简体" w:hAnsi="方正黑体简体" w:eastAsia="方正黑体简体" w:cs="方正黑体简体"/>
          <w:sz w:val="32"/>
          <w:szCs w:val="28"/>
          <w:lang w:val="en-US" w:eastAsia="zh-CN"/>
        </w:rPr>
      </w:pPr>
      <w:r>
        <w:rPr>
          <w:rFonts w:hint="eastAsia" w:ascii="方正黑体简体" w:hAnsi="方正黑体简体" w:eastAsia="方正黑体简体" w:cs="方正黑体简体"/>
          <w:sz w:val="32"/>
          <w:szCs w:val="28"/>
          <w:lang w:val="en-US" w:eastAsia="zh-CN"/>
        </w:rPr>
        <w:t>各污水处理厂（站）清单</w:t>
      </w:r>
    </w:p>
    <w:tbl>
      <w:tblPr>
        <w:tblStyle w:val="5"/>
        <w:tblW w:w="839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5"/>
        <w:gridCol w:w="3905"/>
        <w:gridCol w:w="1538"/>
        <w:gridCol w:w="2156"/>
      </w:tblGrid>
      <w:tr w14:paraId="37036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AD8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654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污水处理厂（站）</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DC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设计日产能（m³）</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78AA">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需校准流量计数量（个）</w:t>
            </w:r>
          </w:p>
        </w:tc>
      </w:tr>
      <w:tr w14:paraId="5B29E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9DE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CD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广汉市</w:t>
            </w:r>
            <w:r>
              <w:rPr>
                <w:rFonts w:hint="eastAsia" w:ascii="宋体" w:hAnsi="宋体" w:eastAsia="宋体" w:cs="宋体"/>
                <w:i w:val="0"/>
                <w:iCs w:val="0"/>
                <w:color w:val="000000"/>
                <w:kern w:val="0"/>
                <w:sz w:val="22"/>
                <w:szCs w:val="22"/>
                <w:u w:val="none"/>
                <w:lang w:val="en-US" w:eastAsia="zh-CN" w:bidi="ar"/>
              </w:rPr>
              <w:t>第二（雒南）污水处理厂</w:t>
            </w:r>
          </w:p>
        </w:tc>
        <w:tc>
          <w:tcPr>
            <w:tcW w:w="15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FF4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50000</w:t>
            </w:r>
          </w:p>
        </w:tc>
        <w:tc>
          <w:tcPr>
            <w:tcW w:w="21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9620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2FECB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10B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02D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广汉市第三（西外）污水处理厂</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B15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5C00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678A3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572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0D2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广汉市第五（小汉）污水处理厂</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2BE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A215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5CD8F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B74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728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广汉市第六（连山）污水处理厂</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538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3CFE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4B3A5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0C4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644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广汉市第七（三水)污水处理厂</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038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0124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61AF4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533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1C4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广汉市第八（南丰二)污水处理站</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399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D1E5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43968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08C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8F4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广汉市第九（新华)污水处理站</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CFE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66EA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76BC6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C0B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4C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广汉市第十（向阳)污水处理站</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268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F7C1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73B08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B14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72B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广汉市第十一（金轮一)污水处理站</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03D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2946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2A646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B05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21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广汉市第十三（松林)污水处理站</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99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DF9B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22A2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534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CA9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广汉市第十四（西高)污水处理站</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5A0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148D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28B33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948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B8F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广汉市第十七（友谊村)污水处理站</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C6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2430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0C2CE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B5C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C20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广汉市第十八（高坪)污水处理站</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A7B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E6C2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3860F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697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150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广汉市第十九（兴隆)污水处理站</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A7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9550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766FE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A7F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DD0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广汉市第二十（南丰一)污水处理站</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9B8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F9A1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32844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E1B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196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广汉市第二十一（和兴）污水处理站</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2E9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1819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78B2A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2D1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CA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广汉市第二十二（金鱼)污水处理站</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BEE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76C2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6DD15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661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CF5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广汉市第二十三（金轮二)污水处理站</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888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05F5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144D6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03EA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19</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8D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广汉市第十五（双泉)污水处理站</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6FC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409B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3E959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9DAF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20</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0D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广汉市第二十四污水处理厂</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E29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960D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bl>
    <w:p w14:paraId="6C0D088A">
      <w:pPr>
        <w:rPr>
          <w:rFonts w:hint="eastAsia" w:ascii="黑体" w:hAnsi="黑体" w:eastAsia="黑体" w:cs="黑体"/>
          <w:sz w:val="24"/>
          <w:szCs w:val="22"/>
          <w:lang w:val="en-US" w:eastAsia="zh-CN"/>
        </w:rPr>
      </w:pPr>
      <w:r>
        <w:rPr>
          <w:rFonts w:hint="eastAsia" w:ascii="Times New Roman" w:hAnsi="Times New Roman" w:eastAsia="方正黑体简体" w:cs="Times New Roman"/>
          <w:sz w:val="32"/>
          <w:szCs w:val="32"/>
          <w:lang w:val="en-US" w:eastAsia="zh-CN"/>
        </w:rPr>
        <w:t>注：污水处理厂（站）出水口均为巴歇尔槽</w:t>
      </w:r>
    </w:p>
    <w:p w14:paraId="3A4386D6">
      <w:pPr>
        <w:rPr>
          <w:rFonts w:hint="default"/>
          <w:lang w:val="en-US" w:eastAsia="zh-CN"/>
        </w:rPr>
      </w:pPr>
    </w:p>
    <w:sectPr>
      <w:footerReference r:id="rId3" w:type="default"/>
      <w:pgSz w:w="11906" w:h="16838"/>
      <w:pgMar w:top="2098" w:right="1587" w:bottom="158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76EA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B23018">
                          <w:pPr>
                            <w:pStyle w:val="3"/>
                            <w:rPr>
                              <w:rFonts w:hint="eastAsia" w:ascii="宋体" w:hAnsi="宋体" w:eastAsia="宋体" w:cs="宋体"/>
                              <w:sz w:val="28"/>
                              <w:szCs w:val="44"/>
                              <w:lang w:eastAsia="zh-CN"/>
                            </w:rPr>
                          </w:pPr>
                          <w:r>
                            <w:rPr>
                              <w:rFonts w:hint="eastAsia" w:ascii="宋体" w:hAnsi="宋体" w:eastAsia="宋体" w:cs="宋体"/>
                              <w:sz w:val="28"/>
                              <w:szCs w:val="44"/>
                              <w:lang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- 1 -</w:t>
                          </w:r>
                          <w:r>
                            <w:rPr>
                              <w:rFonts w:hint="eastAsia" w:ascii="宋体" w:hAnsi="宋体" w:eastAsia="宋体" w:cs="宋体"/>
                              <w:sz w:val="28"/>
                              <w:szCs w:val="44"/>
                              <w:lang w:eastAsia="zh-CN"/>
                            </w:rPr>
                            <w:fldChar w:fldCharType="end"/>
                          </w:r>
                          <w:r>
                            <w:rPr>
                              <w:rFonts w:hint="eastAsia" w:ascii="宋体" w:hAnsi="宋体" w:eastAsia="宋体" w:cs="宋体"/>
                              <w:sz w:val="28"/>
                              <w:szCs w:val="4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5B23018">
                    <w:pPr>
                      <w:pStyle w:val="3"/>
                      <w:rPr>
                        <w:rFonts w:hint="eastAsia" w:ascii="宋体" w:hAnsi="宋体" w:eastAsia="宋体" w:cs="宋体"/>
                        <w:sz w:val="28"/>
                        <w:szCs w:val="44"/>
                        <w:lang w:eastAsia="zh-CN"/>
                      </w:rPr>
                    </w:pPr>
                    <w:r>
                      <w:rPr>
                        <w:rFonts w:hint="eastAsia" w:ascii="宋体" w:hAnsi="宋体" w:eastAsia="宋体" w:cs="宋体"/>
                        <w:sz w:val="28"/>
                        <w:szCs w:val="44"/>
                        <w:lang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- 1 -</w:t>
                    </w:r>
                    <w:r>
                      <w:rPr>
                        <w:rFonts w:hint="eastAsia" w:ascii="宋体" w:hAnsi="宋体" w:eastAsia="宋体" w:cs="宋体"/>
                        <w:sz w:val="28"/>
                        <w:szCs w:val="44"/>
                        <w:lang w:eastAsia="zh-CN"/>
                      </w:rPr>
                      <w:fldChar w:fldCharType="end"/>
                    </w:r>
                    <w:r>
                      <w:rPr>
                        <w:rFonts w:hint="eastAsia" w:ascii="宋体" w:hAnsi="宋体" w:eastAsia="宋体" w:cs="宋体"/>
                        <w:sz w:val="28"/>
                        <w:szCs w:val="44"/>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zMzM3MDdmNDQ2M2UwMDc3MzA0YzY0OWUwMGE0MzYifQ=="/>
  </w:docVars>
  <w:rsids>
    <w:rsidRoot w:val="43F25519"/>
    <w:rsid w:val="00462209"/>
    <w:rsid w:val="013320FA"/>
    <w:rsid w:val="02A751F1"/>
    <w:rsid w:val="044D2154"/>
    <w:rsid w:val="0AE03C92"/>
    <w:rsid w:val="141C77E1"/>
    <w:rsid w:val="14D50484"/>
    <w:rsid w:val="2A6C5599"/>
    <w:rsid w:val="2A991C90"/>
    <w:rsid w:val="335363F5"/>
    <w:rsid w:val="34CA43AB"/>
    <w:rsid w:val="35440508"/>
    <w:rsid w:val="3B9B37CE"/>
    <w:rsid w:val="414A1C5E"/>
    <w:rsid w:val="417030A3"/>
    <w:rsid w:val="434B07B9"/>
    <w:rsid w:val="43F25519"/>
    <w:rsid w:val="44AE2356"/>
    <w:rsid w:val="475D07A1"/>
    <w:rsid w:val="575E7D47"/>
    <w:rsid w:val="5A671384"/>
    <w:rsid w:val="5CE3396E"/>
    <w:rsid w:val="5D9D03BD"/>
    <w:rsid w:val="694E1147"/>
    <w:rsid w:val="6DF05DD3"/>
    <w:rsid w:val="6F6229E2"/>
    <w:rsid w:val="75F147DC"/>
    <w:rsid w:val="77CC0136"/>
    <w:rsid w:val="7F293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标题 5（有编号）（绿盟科技）"/>
    <w:basedOn w:val="1"/>
    <w:next w:val="8"/>
    <w:autoRedefine/>
    <w:qFormat/>
    <w:uiPriority w:val="0"/>
    <w:pPr>
      <w:keepNext/>
      <w:keepLines/>
      <w:numPr>
        <w:ilvl w:val="4"/>
        <w:numId w:val="1"/>
      </w:numPr>
      <w:tabs>
        <w:tab w:val="left" w:pos="0"/>
      </w:tabs>
      <w:spacing w:before="280" w:after="156" w:line="377" w:lineRule="auto"/>
      <w:outlineLvl w:val="4"/>
    </w:pPr>
    <w:rPr>
      <w:rFonts w:ascii="Arial" w:hAnsi="Arial" w:eastAsia="黑体"/>
      <w:b/>
      <w:szCs w:val="28"/>
    </w:rPr>
  </w:style>
  <w:style w:type="paragraph" w:customStyle="1" w:styleId="8">
    <w:name w:val="正文（绿盟科技）"/>
    <w:qFormat/>
    <w:uiPriority w:val="99"/>
    <w:pPr>
      <w:spacing w:line="300" w:lineRule="auto"/>
    </w:pPr>
    <w:rPr>
      <w:rFonts w:ascii="Arial" w:hAnsi="Arial" w:eastAsia="宋体" w:cs="Arial"/>
      <w:sz w:val="21"/>
      <w:szCs w:val="21"/>
      <w:lang w:val="en-US" w:eastAsia="zh-CN" w:bidi="ar-SA"/>
    </w:rPr>
  </w:style>
  <w:style w:type="paragraph" w:customStyle="1" w:styleId="9">
    <w:name w:val="列出段落1"/>
    <w:basedOn w:val="1"/>
    <w:autoRedefine/>
    <w:qFormat/>
    <w:uiPriority w:val="99"/>
    <w:pPr>
      <w:ind w:firstLine="420" w:firstLineChars="200"/>
    </w:pPr>
    <w:rPr>
      <w:rFonts w:ascii="Calibri" w:hAnsi="Calibri" w:eastAsia="宋体" w:cs="Calibri"/>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2274</Words>
  <Characters>2352</Characters>
  <Lines>0</Lines>
  <Paragraphs>0</Paragraphs>
  <TotalTime>0</TotalTime>
  <ScaleCrop>false</ScaleCrop>
  <LinksUpToDate>false</LinksUpToDate>
  <CharactersWithSpaces>2510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2021-04-15T02:13:00Z</dcterms:created>
  <dc:creator>王治江</dc:creator>
  <cp:lastModifiedBy>傀儡</cp:lastModifiedBy>
  <cp:lastPrinted>2021-07-14T03:55:00Z</cp:lastPrinted>
  <dcterms:modified xsi:type="dcterms:W3CDTF">2024-11-28T07:52:53Z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1E229ECAB6104873A1E012284A6F9494</vt:lpwstr>
  </property>
</Properties>
</file>