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4313">
      <w:pPr>
        <w:jc w:val="center"/>
        <w:rPr>
          <w:rFonts w:hint="eastAsia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u w:val="none"/>
          <w:lang w:val="en-US" w:eastAsia="zh-CN"/>
        </w:rPr>
        <w:t>附件：三星堆遗址区保障性安居工程建设项目</w:t>
      </w:r>
    </w:p>
    <w:p w14:paraId="5F3F9BE3"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  <w:lang w:val="en-US" w:eastAsia="zh-CN"/>
        </w:rPr>
        <w:t>场地打围服务项目报价函</w:t>
      </w:r>
    </w:p>
    <w:tbl>
      <w:tblPr>
        <w:tblStyle w:val="4"/>
        <w:tblW w:w="10413" w:type="dxa"/>
        <w:tblInd w:w="-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12"/>
        <w:gridCol w:w="6000"/>
        <w:gridCol w:w="688"/>
        <w:gridCol w:w="675"/>
        <w:gridCol w:w="1150"/>
      </w:tblGrid>
      <w:tr w14:paraId="0E89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6EA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彩钢围挡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06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材料品种、规格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上部2.2m 高水平彩钢围挡(0.3mm 厚带绿草喷图)、下部0.3m高水平彩钢警示带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6137FD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边框、支撑型钢品种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规格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镀锌U型槽边框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背筋25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镀锌矩管两道、斜撑∠30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 镀锌角钢一道、水平3m 布置;</w:t>
            </w:r>
          </w:p>
          <w:p w14:paraId="445795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立柱型钢品种、规格、高度:80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镀锌矩管、柱高2.5m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水平3m布置;</w:t>
            </w:r>
          </w:p>
          <w:p w14:paraId="47996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连接方式:焊接、丝接、螺栓等;</w:t>
            </w:r>
          </w:p>
          <w:p w14:paraId="27F00A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基础:现浇 C25 混泥土、尺寸0.3m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0.3m(含围挡清表、基础开挖回填)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CC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vertAlign w:val="superscript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C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2D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3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施工大门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E21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门柱:1m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4镀锌角钢焊接;</w:t>
            </w:r>
          </w:p>
          <w:p w14:paraId="54FAD3C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门楣:10m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1.5m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0.8m，∠40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 镀锌角钢焊接;</w:t>
            </w:r>
          </w:p>
          <w:p w14:paraId="1450BA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大门:净空 6m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6m,门扇高2m、宽6m，40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1.0mm 镀锌矩管焊接，0.3mm 彩钢底板;</w:t>
            </w:r>
          </w:p>
          <w:p w14:paraId="4EE58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4.基础:现浇C25混泥土、尺寸1.1m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0.9m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0.8m(含基础开挖回填);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0949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CE87"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spacing w:val="2"/>
                <w:position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E0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997501">
      <w:pPr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注：所有报价均用人民币表示，其总价即为履行合同的固定价格，该费用为固定包干费用，包括但不限于材料费、人工费、机械费、交通费、差旅费、税费、利润、保险等费用等为完成本项目约定服务的所有费用，以及后续服务费。</w:t>
      </w:r>
    </w:p>
    <w:p w14:paraId="0EDE65D8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</w:p>
    <w:p w14:paraId="5912E63E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报价函落款（加盖公章）：           xx公司</w:t>
      </w:r>
    </w:p>
    <w:p w14:paraId="2599025B">
      <w:pPr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      联系人电话：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 xml:space="preserve"> </w:t>
      </w:r>
    </w:p>
    <w:p w14:paraId="2E3F04C9">
      <w:pPr>
        <w:ind w:firstLine="3915" w:firstLineChars="1300"/>
        <w:jc w:val="both"/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日期：202</w:t>
      </w:r>
      <w:r>
        <w:rPr>
          <w:rFonts w:hint="eastAsia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年x月x日</w:t>
      </w:r>
    </w:p>
    <w:p w14:paraId="59A8A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AED80"/>
    <w:multiLevelType w:val="singleLevel"/>
    <w:tmpl w:val="9D1AE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2CE9EB"/>
    <w:multiLevelType w:val="singleLevel"/>
    <w:tmpl w:val="582CE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GEzY2ZmNDBjY2YwNjA2OTJiNzUzYTE2OGQ5NjcifQ=="/>
  </w:docVars>
  <w:rsids>
    <w:rsidRoot w:val="00000000"/>
    <w:rsid w:val="02BA3F8E"/>
    <w:rsid w:val="0DE24228"/>
    <w:rsid w:val="253A18E9"/>
    <w:rsid w:val="25B97EE4"/>
    <w:rsid w:val="39AF121D"/>
    <w:rsid w:val="4276646E"/>
    <w:rsid w:val="46C50D23"/>
    <w:rsid w:val="47EF78B4"/>
    <w:rsid w:val="4C123AC0"/>
    <w:rsid w:val="5383446C"/>
    <w:rsid w:val="5DF148BD"/>
    <w:rsid w:val="70C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561</Characters>
  <Lines>0</Lines>
  <Paragraphs>0</Paragraphs>
  <TotalTime>0</TotalTime>
  <ScaleCrop>false</ScaleCrop>
  <LinksUpToDate>false</LinksUpToDate>
  <CharactersWithSpaces>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2024-06-14T10:05:00Z</dcterms:created>
  <dc:creator>Administrator</dc:creator>
  <cp:lastModifiedBy>：）</cp:lastModifiedBy>
  <cp:lastPrinted>2024-12-12T08:28:38Z</cp:lastPrinted>
  <dcterms:modified xsi:type="dcterms:W3CDTF">2024-12-12T08:29:25Z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58B94AEA6EF94162AE04F65ED7A770C9_13</vt:lpwstr>
  </property>
</Properties>
</file>