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D6B12">
      <w:pPr>
        <w:tabs>
          <w:tab w:val="left" w:pos="7665"/>
        </w:tabs>
        <w:spacing w:line="400" w:lineRule="exact"/>
        <w:jc w:val="center"/>
        <w:rPr>
          <w:rFonts w:hint="eastAsia" w:ascii="宋体" w:hAnsi="宋体" w:eastAsia="宋体"/>
          <w:b/>
          <w:sz w:val="32"/>
          <w:lang w:eastAsia="zh-CN"/>
        </w:rPr>
      </w:pPr>
      <w:r>
        <w:rPr>
          <w:rFonts w:hint="eastAsia" w:ascii="宋体" w:hAnsi="宋体"/>
          <w:b/>
          <w:sz w:val="32"/>
        </w:rPr>
        <w:t>建设工程施工图设计文件审查协议书</w:t>
      </w:r>
      <w:r>
        <w:rPr>
          <w:rFonts w:hint="eastAsia" w:ascii="宋体" w:hAnsi="宋体"/>
          <w:b/>
          <w:sz w:val="32"/>
          <w:lang w:eastAsia="zh-CN"/>
        </w:rPr>
        <w:t>（</w:t>
      </w:r>
      <w:r>
        <w:rPr>
          <w:rFonts w:hint="eastAsia" w:ascii="宋体" w:hAnsi="宋体"/>
          <w:b/>
          <w:sz w:val="32"/>
          <w:lang w:val="en-US" w:eastAsia="zh-CN"/>
        </w:rPr>
        <w:t>草案</w:t>
      </w:r>
      <w:r>
        <w:rPr>
          <w:rFonts w:hint="eastAsia" w:ascii="宋体" w:hAnsi="宋体"/>
          <w:b/>
          <w:sz w:val="32"/>
          <w:lang w:eastAsia="zh-CN"/>
        </w:rPr>
        <w:t>）</w:t>
      </w:r>
    </w:p>
    <w:p w14:paraId="33EC9377">
      <w:pPr>
        <w:jc w:val="center"/>
        <w:rPr>
          <w:rFonts w:hint="eastAsia" w:ascii="宋体" w:hAnsi="宋体" w:cs="Arial"/>
          <w:sz w:val="24"/>
          <w:u w:val="single"/>
        </w:rPr>
      </w:pPr>
      <w:bookmarkStart w:id="0" w:name="_Hlt101846155"/>
      <w:bookmarkEnd w:id="0"/>
      <w:r>
        <w:rPr>
          <w:rFonts w:ascii="宋体" w:hAnsi="宋体" w:cs="Arial"/>
          <w:sz w:val="24"/>
        </w:rPr>
        <w:t>审查编号：</w:t>
      </w:r>
      <w:r>
        <w:rPr>
          <w:rFonts w:ascii="宋体" w:hAnsi="宋体" w:cs="Arial"/>
          <w:sz w:val="24"/>
          <w:u w:val="single"/>
        </w:rPr>
        <w:t xml:space="preserve"> </w:t>
      </w:r>
      <w:r>
        <w:rPr>
          <w:rFonts w:hint="eastAsia" w:ascii="宋体" w:hAnsi="宋体" w:cs="Arial"/>
          <w:sz w:val="24"/>
          <w:u w:val="single"/>
          <w:lang w:val="en-US" w:eastAsia="zh-CN"/>
        </w:rPr>
        <w:t xml:space="preserve">           </w:t>
      </w:r>
      <w:r>
        <w:rPr>
          <w:rFonts w:hint="eastAsia" w:ascii="宋体" w:hAnsi="宋体" w:cs="Arial"/>
          <w:sz w:val="24"/>
          <w:u w:val="single"/>
        </w:rPr>
        <w:t xml:space="preserve"> </w:t>
      </w:r>
      <w:r>
        <w:rPr>
          <w:rFonts w:ascii="宋体" w:hAnsi="宋体" w:cs="Arial"/>
          <w:sz w:val="24"/>
          <w:u w:val="single"/>
        </w:rPr>
        <w:t xml:space="preserve"> </w:t>
      </w:r>
    </w:p>
    <w:p w14:paraId="451A8D04">
      <w:pPr>
        <w:rPr>
          <w:rFonts w:hint="eastAsia" w:ascii="宋体" w:hAnsi="宋体" w:cs="Arial"/>
          <w:sz w:val="24"/>
          <w:u w:val="single"/>
        </w:rPr>
      </w:pPr>
    </w:p>
    <w:p w14:paraId="753ACB0C">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宋体" w:hAnsi="宋体" w:cs="Arial"/>
          <w:sz w:val="24"/>
          <w:lang w:val="en-US"/>
        </w:rPr>
      </w:pPr>
      <w:r>
        <w:rPr>
          <w:rFonts w:ascii="宋体" w:hAnsi="宋体" w:cs="Arial"/>
          <w:sz w:val="24"/>
        </w:rPr>
        <w:t>（委托方）甲方：</w:t>
      </w:r>
      <w:r>
        <w:rPr>
          <w:rFonts w:hint="eastAsia" w:ascii="宋体" w:hAnsi="宋体" w:cs="Arial"/>
          <w:bCs/>
          <w:sz w:val="24"/>
          <w:u w:val="single"/>
        </w:rPr>
        <w:t xml:space="preserve"> </w:t>
      </w:r>
      <w:r>
        <w:rPr>
          <w:rFonts w:hint="eastAsia" w:ascii="宋体" w:hAnsi="宋体" w:cs="Arial"/>
          <w:bCs/>
          <w:sz w:val="24"/>
          <w:u w:val="single"/>
          <w:lang w:val="en-US" w:eastAsia="zh-CN"/>
        </w:rPr>
        <w:t xml:space="preserve">xx     </w:t>
      </w:r>
    </w:p>
    <w:p w14:paraId="148AABA5">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宋体" w:hAnsi="宋体" w:eastAsia="宋体" w:cs="Arial"/>
          <w:sz w:val="24"/>
          <w:lang w:val="en-US" w:eastAsia="zh-CN"/>
        </w:rPr>
      </w:pPr>
      <w:r>
        <w:rPr>
          <w:rFonts w:ascii="宋体" w:hAnsi="宋体" w:cs="Arial"/>
          <w:sz w:val="24"/>
        </w:rPr>
        <w:t>（审查方）乙方：</w:t>
      </w:r>
      <w:r>
        <w:rPr>
          <w:rFonts w:ascii="宋体" w:hAnsi="宋体" w:cs="Arial"/>
          <w:sz w:val="24"/>
          <w:u w:val="single"/>
        </w:rPr>
        <w:t xml:space="preserve"> </w:t>
      </w:r>
      <w:r>
        <w:rPr>
          <w:rFonts w:hint="eastAsia" w:ascii="宋体" w:hAnsi="宋体" w:cs="Arial"/>
          <w:sz w:val="24"/>
          <w:u w:val="single"/>
          <w:lang w:val="en-US" w:eastAsia="zh-CN"/>
        </w:rPr>
        <w:t xml:space="preserve">xx                              </w:t>
      </w:r>
    </w:p>
    <w:p w14:paraId="7004B263">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ascii="宋体" w:hAnsi="宋体" w:cs="Arial"/>
          <w:bCs/>
          <w:sz w:val="24"/>
          <w:u w:val="single"/>
        </w:rPr>
      </w:pPr>
      <w:r>
        <w:rPr>
          <w:rFonts w:ascii="宋体" w:hAnsi="宋体" w:cs="Arial"/>
          <w:sz w:val="24"/>
        </w:rPr>
        <w:t>根据</w:t>
      </w:r>
      <w:r>
        <w:rPr>
          <w:rFonts w:hint="eastAsia" w:ascii="宋体" w:hAnsi="宋体" w:cs="Arial"/>
          <w:sz w:val="24"/>
          <w:lang w:eastAsia="zh-CN"/>
        </w:rPr>
        <w:t>中</w:t>
      </w:r>
      <w:r>
        <w:rPr>
          <w:rFonts w:hint="eastAsia" w:ascii="宋体" w:hAnsi="宋体" w:cs="Arial"/>
          <w:sz w:val="24"/>
        </w:rPr>
        <w:t>华人民共和国住房和城乡建设部令第46号</w:t>
      </w:r>
      <w:r>
        <w:rPr>
          <w:rFonts w:ascii="宋体" w:hAnsi="宋体" w:cs="Arial"/>
          <w:sz w:val="24"/>
        </w:rPr>
        <w:t>《</w:t>
      </w:r>
      <w:r>
        <w:rPr>
          <w:rFonts w:hint="eastAsia" w:ascii="宋体" w:hAnsi="宋体" w:cs="Arial"/>
          <w:sz w:val="24"/>
        </w:rPr>
        <w:t>房屋建筑和市政基础设施工程施工图设计文件审查管理办法</w:t>
      </w:r>
      <w:r>
        <w:rPr>
          <w:rFonts w:ascii="宋体" w:hAnsi="宋体" w:cs="Arial"/>
          <w:sz w:val="24"/>
        </w:rPr>
        <w:t>》的规定，甲方委托乙方对</w:t>
      </w:r>
      <w:r>
        <w:rPr>
          <w:rFonts w:ascii="宋体" w:hAnsi="宋体" w:cs="Arial"/>
          <w:sz w:val="24"/>
          <w:u w:val="single"/>
        </w:rPr>
        <w:t xml:space="preserve">   </w:t>
      </w:r>
      <w:r>
        <w:rPr>
          <w:rFonts w:hint="eastAsia" w:ascii="宋体" w:hAnsi="宋体" w:cs="Arial"/>
          <w:sz w:val="24"/>
          <w:u w:val="single"/>
        </w:rPr>
        <w:t xml:space="preserve"> </w:t>
      </w:r>
      <w:r>
        <w:rPr>
          <w:rFonts w:hint="eastAsia" w:ascii="宋体" w:hAnsi="宋体" w:cs="Arial"/>
          <w:sz w:val="24"/>
          <w:u w:val="single"/>
          <w:lang w:val="en-US" w:eastAsia="zh-CN"/>
        </w:rPr>
        <w:t xml:space="preserve">xx </w:t>
      </w:r>
      <w:r>
        <w:rPr>
          <w:rFonts w:ascii="宋体" w:hAnsi="宋体" w:cs="Arial"/>
          <w:sz w:val="24"/>
          <w:u w:val="single"/>
        </w:rPr>
        <w:t xml:space="preserve">  </w:t>
      </w:r>
      <w:r>
        <w:rPr>
          <w:rFonts w:ascii="宋体" w:hAnsi="宋体" w:cs="Arial"/>
          <w:sz w:val="24"/>
        </w:rPr>
        <w:t>工程的施工图设计文件按国家规定进行审查，经双方协商一致，签订本协议书。</w:t>
      </w:r>
    </w:p>
    <w:p w14:paraId="427ABE05">
      <w:pPr>
        <w:keepNext w:val="0"/>
        <w:keepLines w:val="0"/>
        <w:pageBreakBefore w:val="0"/>
        <w:widowControl w:val="0"/>
        <w:numPr>
          <w:ilvl w:val="0"/>
          <w:numId w:val="1"/>
        </w:numPr>
        <w:kinsoku/>
        <w:wordWrap/>
        <w:overflowPunct/>
        <w:topLinePunct w:val="0"/>
        <w:autoSpaceDE/>
        <w:autoSpaceDN/>
        <w:bidi w:val="0"/>
        <w:adjustRightInd/>
        <w:snapToGrid/>
        <w:spacing w:line="264" w:lineRule="auto"/>
        <w:ind w:firstLine="480" w:firstLineChars="200"/>
        <w:textAlignment w:val="auto"/>
        <w:rPr>
          <w:rFonts w:ascii="宋体" w:hAnsi="宋体" w:cs="Arial"/>
          <w:sz w:val="24"/>
        </w:rPr>
      </w:pPr>
      <w:r>
        <w:rPr>
          <w:rFonts w:ascii="宋体" w:hAnsi="宋体" w:cs="Arial"/>
          <w:sz w:val="24"/>
        </w:rPr>
        <w:t>甲方必备的送审文件资料</w:t>
      </w:r>
    </w:p>
    <w:p w14:paraId="4BE52724">
      <w:pPr>
        <w:numPr>
          <w:ilvl w:val="0"/>
          <w:numId w:val="0"/>
        </w:numPr>
        <w:bidi w:val="0"/>
        <w:ind w:firstLine="480" w:firstLineChars="200"/>
        <w:rPr>
          <w:rFonts w:hint="default" w:ascii="Calibri" w:hAnsi="Calibri"/>
          <w:lang w:val="en-US"/>
        </w:rPr>
      </w:pPr>
      <w:r>
        <w:rPr>
          <w:rFonts w:hint="eastAsia" w:ascii="宋体" w:hAnsi="宋体" w:eastAsia="宋体" w:cs="Arial"/>
          <w:sz w:val="24"/>
          <w:lang w:val="en-US" w:eastAsia="zh-CN"/>
        </w:rPr>
        <w:t>1、工程立项批复或备案表（扫描件）；</w:t>
      </w:r>
    </w:p>
    <w:p w14:paraId="61D71E90">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default" w:ascii="宋体" w:hAnsi="宋体" w:eastAsia="宋体" w:cs="Arial"/>
          <w:sz w:val="24"/>
          <w:lang w:val="en-US" w:eastAsia="zh-CN"/>
        </w:rPr>
      </w:pPr>
      <w:r>
        <w:rPr>
          <w:rFonts w:hint="eastAsia" w:ascii="宋体" w:hAnsi="宋体" w:cs="Arial"/>
          <w:sz w:val="24"/>
          <w:lang w:val="en-US" w:eastAsia="zh-CN"/>
        </w:rPr>
        <w:t>2、规划红线图及规划设计条件通知书（扫描件）；</w:t>
      </w:r>
    </w:p>
    <w:p w14:paraId="24D45E17">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default" w:ascii="宋体" w:hAnsi="宋体" w:eastAsia="宋体" w:cs="Arial"/>
          <w:sz w:val="24"/>
          <w:lang w:val="en-US" w:eastAsia="zh-CN"/>
        </w:rPr>
      </w:pPr>
      <w:r>
        <w:rPr>
          <w:rFonts w:hint="eastAsia" w:ascii="宋体" w:hAnsi="宋体" w:cs="Arial"/>
          <w:sz w:val="24"/>
          <w:lang w:val="en-US" w:eastAsia="zh-CN"/>
        </w:rPr>
        <w:t>3、规划部门批建设工程规划许可证（扫描件）；</w:t>
      </w:r>
    </w:p>
    <w:p w14:paraId="3CC5C510">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default" w:ascii="宋体" w:hAnsi="宋体" w:cs="Arial"/>
          <w:sz w:val="24"/>
          <w:lang w:val="en-US" w:eastAsia="zh-CN"/>
        </w:rPr>
      </w:pPr>
      <w:r>
        <w:rPr>
          <w:rFonts w:hint="eastAsia" w:ascii="宋体" w:hAnsi="宋体" w:cs="Arial"/>
          <w:sz w:val="24"/>
          <w:lang w:val="en-US" w:eastAsia="zh-CN"/>
        </w:rPr>
        <w:t>4、勘察、设计单位资质证书（扫描件）</w:t>
      </w:r>
    </w:p>
    <w:p w14:paraId="5B92278A">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default" w:ascii="宋体" w:hAnsi="宋体" w:eastAsia="宋体" w:cs="Arial"/>
          <w:sz w:val="24"/>
          <w:lang w:val="en-US" w:eastAsia="zh-CN"/>
        </w:rPr>
      </w:pPr>
      <w:r>
        <w:rPr>
          <w:rFonts w:hint="eastAsia" w:ascii="宋体" w:hAnsi="宋体" w:cs="Arial"/>
          <w:sz w:val="24"/>
          <w:lang w:val="en-US" w:eastAsia="zh-CN"/>
        </w:rPr>
        <w:t>5、岩土工程（工程地质勘察勘察报告）详勘报告2份（审查机构存档1份）含现场工作的原始记录、勘探取芯照片、各种实验和测试报告等（设计人员及电话）</w:t>
      </w:r>
    </w:p>
    <w:p w14:paraId="4762E21E">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cs="Arial"/>
          <w:sz w:val="24"/>
        </w:rPr>
      </w:pPr>
      <w:r>
        <w:rPr>
          <w:rFonts w:hint="eastAsia" w:ascii="宋体" w:hAnsi="宋体" w:cs="Arial"/>
          <w:sz w:val="24"/>
          <w:lang w:val="en-US" w:eastAsia="zh-CN"/>
        </w:rPr>
        <w:t>6</w:t>
      </w:r>
      <w:r>
        <w:rPr>
          <w:rFonts w:ascii="宋体" w:hAnsi="宋体" w:cs="Arial"/>
          <w:sz w:val="24"/>
        </w:rPr>
        <w:t>、施工图设计文件整套图</w:t>
      </w:r>
      <w:r>
        <w:rPr>
          <w:rFonts w:hint="eastAsia" w:ascii="宋体" w:hAnsi="宋体" w:cs="Arial"/>
          <w:sz w:val="24"/>
          <w:lang w:val="en-US" w:eastAsia="zh-CN"/>
        </w:rPr>
        <w:t>（扫描件）</w:t>
      </w:r>
      <w:r>
        <w:rPr>
          <w:rFonts w:ascii="宋体" w:hAnsi="宋体" w:cs="Arial"/>
          <w:sz w:val="24"/>
        </w:rPr>
        <w:t>；</w:t>
      </w:r>
    </w:p>
    <w:p w14:paraId="428B52CE">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cs="Arial"/>
          <w:sz w:val="24"/>
        </w:rPr>
      </w:pPr>
      <w:r>
        <w:rPr>
          <w:rFonts w:hint="eastAsia" w:ascii="宋体" w:hAnsi="宋体" w:cs="Arial"/>
          <w:sz w:val="24"/>
          <w:lang w:val="en-US" w:eastAsia="zh-CN"/>
        </w:rPr>
        <w:t>7</w:t>
      </w:r>
      <w:r>
        <w:rPr>
          <w:rFonts w:hint="eastAsia" w:ascii="宋体" w:hAnsi="宋体" w:cs="Arial"/>
          <w:sz w:val="24"/>
        </w:rPr>
        <w:t>、</w:t>
      </w:r>
      <w:r>
        <w:rPr>
          <w:rFonts w:hint="eastAsia" w:ascii="宋体" w:hAnsi="宋体" w:cs="Arial"/>
          <w:sz w:val="24"/>
          <w:lang w:val="en-US" w:eastAsia="zh-CN"/>
        </w:rPr>
        <w:t>结构计算书、相关专业计算书及计算软件等说明、节能计算书、结构抗震审查报审表等1份</w:t>
      </w:r>
      <w:r>
        <w:rPr>
          <w:rFonts w:hint="eastAsia" w:ascii="宋体" w:hAnsi="宋体" w:cs="Arial"/>
          <w:sz w:val="24"/>
        </w:rPr>
        <w:t>。</w:t>
      </w:r>
    </w:p>
    <w:p w14:paraId="07DA49A3">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ascii="宋体" w:hAnsi="宋体" w:cs="Arial"/>
          <w:sz w:val="24"/>
        </w:rPr>
      </w:pPr>
      <w:r>
        <w:rPr>
          <w:rFonts w:ascii="宋体" w:hAnsi="宋体" w:cs="Arial"/>
          <w:sz w:val="24"/>
        </w:rPr>
        <w:t>二、审查内容</w:t>
      </w:r>
    </w:p>
    <w:p w14:paraId="225DCF72">
      <w:pPr>
        <w:keepNext w:val="0"/>
        <w:keepLines w:val="0"/>
        <w:pageBreakBefore w:val="0"/>
        <w:widowControl w:val="0"/>
        <w:kinsoku/>
        <w:wordWrap/>
        <w:overflowPunct/>
        <w:topLinePunct w:val="0"/>
        <w:autoSpaceDE/>
        <w:autoSpaceDN/>
        <w:bidi w:val="0"/>
        <w:adjustRightInd/>
        <w:snapToGrid/>
        <w:spacing w:line="264" w:lineRule="auto"/>
        <w:ind w:firstLine="480"/>
        <w:textAlignment w:val="auto"/>
        <w:rPr>
          <w:rFonts w:hint="eastAsia" w:ascii="宋体" w:hAnsi="宋体" w:cs="Arial"/>
          <w:sz w:val="24"/>
        </w:rPr>
      </w:pPr>
      <w:r>
        <w:rPr>
          <w:rFonts w:ascii="宋体" w:hAnsi="宋体" w:cs="Arial"/>
          <w:sz w:val="24"/>
        </w:rPr>
        <w:t>1、</w:t>
      </w:r>
      <w:r>
        <w:rPr>
          <w:rFonts w:hint="eastAsia" w:ascii="宋体" w:hAnsi="宋体" w:cs="Arial"/>
          <w:sz w:val="24"/>
        </w:rPr>
        <w:t>住</w:t>
      </w:r>
      <w:r>
        <w:rPr>
          <w:rFonts w:ascii="宋体" w:hAnsi="宋体" w:cs="Arial"/>
          <w:sz w:val="24"/>
        </w:rPr>
        <w:t>建部第13号令第十一条所列内容</w:t>
      </w:r>
      <w:r>
        <w:rPr>
          <w:rFonts w:hint="eastAsia" w:ascii="宋体" w:hAnsi="宋体" w:cs="Arial"/>
          <w:sz w:val="24"/>
        </w:rPr>
        <w:t>：</w:t>
      </w:r>
    </w:p>
    <w:p w14:paraId="1313683D">
      <w:pPr>
        <w:keepNext w:val="0"/>
        <w:keepLines w:val="0"/>
        <w:pageBreakBefore w:val="0"/>
        <w:widowControl w:val="0"/>
        <w:kinsoku/>
        <w:wordWrap/>
        <w:overflowPunct/>
        <w:topLinePunct w:val="0"/>
        <w:autoSpaceDE/>
        <w:autoSpaceDN/>
        <w:bidi w:val="0"/>
        <w:adjustRightInd/>
        <w:snapToGrid/>
        <w:spacing w:line="264" w:lineRule="auto"/>
        <w:ind w:firstLine="480"/>
        <w:textAlignment w:val="auto"/>
        <w:rPr>
          <w:rFonts w:hint="eastAsia" w:ascii="宋体" w:hAnsi="宋体" w:cs="Arial"/>
          <w:sz w:val="24"/>
        </w:rPr>
      </w:pPr>
      <w:r>
        <w:rPr>
          <w:rFonts w:hint="eastAsia" w:ascii="宋体" w:hAnsi="宋体" w:cs="Arial"/>
          <w:sz w:val="24"/>
        </w:rPr>
        <w:t>（1）是否符合工程建设强制性标准；</w:t>
      </w:r>
    </w:p>
    <w:p w14:paraId="7C28879C">
      <w:pPr>
        <w:keepNext w:val="0"/>
        <w:keepLines w:val="0"/>
        <w:pageBreakBefore w:val="0"/>
        <w:widowControl w:val="0"/>
        <w:kinsoku/>
        <w:wordWrap/>
        <w:overflowPunct/>
        <w:topLinePunct w:val="0"/>
        <w:autoSpaceDE/>
        <w:autoSpaceDN/>
        <w:bidi w:val="0"/>
        <w:adjustRightInd/>
        <w:snapToGrid/>
        <w:spacing w:line="264" w:lineRule="auto"/>
        <w:ind w:firstLine="480"/>
        <w:textAlignment w:val="auto"/>
        <w:rPr>
          <w:rFonts w:hint="eastAsia" w:ascii="宋体" w:hAnsi="宋体" w:cs="Arial"/>
          <w:sz w:val="24"/>
        </w:rPr>
      </w:pPr>
      <w:r>
        <w:rPr>
          <w:rFonts w:hint="eastAsia" w:ascii="宋体" w:hAnsi="宋体" w:cs="Arial"/>
          <w:sz w:val="24"/>
        </w:rPr>
        <w:t>（2）地基基础和主体结构的安全性；</w:t>
      </w:r>
    </w:p>
    <w:p w14:paraId="1A293E76">
      <w:pPr>
        <w:keepNext w:val="0"/>
        <w:keepLines w:val="0"/>
        <w:pageBreakBefore w:val="0"/>
        <w:widowControl w:val="0"/>
        <w:kinsoku/>
        <w:wordWrap/>
        <w:overflowPunct/>
        <w:topLinePunct w:val="0"/>
        <w:autoSpaceDE/>
        <w:autoSpaceDN/>
        <w:bidi w:val="0"/>
        <w:adjustRightInd/>
        <w:snapToGrid/>
        <w:spacing w:line="264" w:lineRule="auto"/>
        <w:ind w:firstLine="480"/>
        <w:textAlignment w:val="auto"/>
        <w:rPr>
          <w:rFonts w:hint="eastAsia" w:ascii="宋体" w:hAnsi="宋体" w:cs="Arial"/>
          <w:sz w:val="24"/>
        </w:rPr>
      </w:pPr>
      <w:r>
        <w:rPr>
          <w:rFonts w:hint="eastAsia" w:ascii="宋体" w:hAnsi="宋体" w:cs="Arial"/>
          <w:sz w:val="24"/>
        </w:rPr>
        <w:t>（3）是否符合民用建筑节能强制性标准，对执行绿色建筑标准的项目，还应当审查是否符合绿色建筑标准；</w:t>
      </w:r>
    </w:p>
    <w:p w14:paraId="6C2ED3B9">
      <w:pPr>
        <w:keepNext w:val="0"/>
        <w:keepLines w:val="0"/>
        <w:pageBreakBefore w:val="0"/>
        <w:widowControl w:val="0"/>
        <w:kinsoku/>
        <w:wordWrap/>
        <w:overflowPunct/>
        <w:topLinePunct w:val="0"/>
        <w:autoSpaceDE/>
        <w:autoSpaceDN/>
        <w:bidi w:val="0"/>
        <w:adjustRightInd/>
        <w:snapToGrid/>
        <w:spacing w:line="264" w:lineRule="auto"/>
        <w:ind w:firstLine="480"/>
        <w:textAlignment w:val="auto"/>
        <w:rPr>
          <w:rFonts w:hint="eastAsia" w:ascii="宋体" w:hAnsi="宋体" w:cs="Arial"/>
          <w:sz w:val="24"/>
        </w:rPr>
      </w:pPr>
      <w:r>
        <w:rPr>
          <w:rFonts w:hint="eastAsia" w:ascii="宋体" w:hAnsi="宋体" w:cs="Arial"/>
          <w:sz w:val="24"/>
        </w:rPr>
        <w:t>（4）勘察设计企业和注册执业人员以及相关人员是否按规定在施工图上加盖相应的图章和签字；</w:t>
      </w:r>
    </w:p>
    <w:p w14:paraId="2477B4D0">
      <w:pPr>
        <w:keepNext w:val="0"/>
        <w:keepLines w:val="0"/>
        <w:pageBreakBefore w:val="0"/>
        <w:widowControl w:val="0"/>
        <w:kinsoku/>
        <w:wordWrap/>
        <w:overflowPunct/>
        <w:topLinePunct w:val="0"/>
        <w:autoSpaceDE/>
        <w:autoSpaceDN/>
        <w:bidi w:val="0"/>
        <w:adjustRightInd/>
        <w:snapToGrid/>
        <w:spacing w:line="264" w:lineRule="auto"/>
        <w:ind w:firstLine="480"/>
        <w:textAlignment w:val="auto"/>
        <w:rPr>
          <w:rFonts w:hint="eastAsia" w:ascii="宋体" w:hAnsi="宋体" w:cs="Arial"/>
          <w:sz w:val="24"/>
        </w:rPr>
      </w:pPr>
      <w:r>
        <w:rPr>
          <w:rFonts w:hint="eastAsia" w:ascii="宋体" w:hAnsi="宋体" w:cs="Arial"/>
          <w:sz w:val="24"/>
        </w:rPr>
        <w:t>（</w:t>
      </w:r>
      <w:r>
        <w:rPr>
          <w:rFonts w:hint="eastAsia" w:ascii="宋体" w:hAnsi="宋体" w:cs="Arial"/>
          <w:sz w:val="24"/>
          <w:lang w:val="en-US" w:eastAsia="zh-CN"/>
        </w:rPr>
        <w:t>5</w:t>
      </w:r>
      <w:r>
        <w:rPr>
          <w:rFonts w:hint="eastAsia" w:ascii="宋体" w:hAnsi="宋体" w:cs="Arial"/>
          <w:sz w:val="24"/>
        </w:rPr>
        <w:t>）法律、法规、规章规定必须审查的其他内容。</w:t>
      </w:r>
    </w:p>
    <w:p w14:paraId="5D3744A6">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480" w:firstLineChars="200"/>
        <w:textAlignment w:val="auto"/>
        <w:rPr>
          <w:rFonts w:ascii="宋体" w:hAnsi="宋体" w:cs="Arial"/>
          <w:sz w:val="24"/>
        </w:rPr>
      </w:pPr>
      <w:r>
        <w:rPr>
          <w:rFonts w:hint="eastAsia" w:ascii="宋体" w:hAnsi="宋体" w:cs="Arial"/>
          <w:sz w:val="24"/>
          <w:lang w:val="en-US" w:eastAsia="zh-CN"/>
        </w:rPr>
        <w:t>2、完成本项目施工图图审服务，审图范围包含xx专业审查、相关专项审查及xx等，并配合业主按规定完成网报流程。</w:t>
      </w:r>
    </w:p>
    <w:p w14:paraId="222481CC">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480" w:firstLineChars="200"/>
        <w:textAlignment w:val="auto"/>
        <w:rPr>
          <w:rFonts w:ascii="宋体" w:hAnsi="宋体" w:cs="Arial"/>
          <w:sz w:val="24"/>
        </w:rPr>
      </w:pPr>
      <w:r>
        <w:rPr>
          <w:rFonts w:hint="eastAsia" w:ascii="宋体" w:hAnsi="宋体" w:cs="Arial"/>
          <w:sz w:val="24"/>
          <w:lang w:val="en-US" w:eastAsia="zh-CN"/>
        </w:rPr>
        <w:t>3</w:t>
      </w:r>
      <w:r>
        <w:rPr>
          <w:rFonts w:ascii="宋体" w:hAnsi="宋体" w:cs="Arial"/>
          <w:sz w:val="24"/>
        </w:rPr>
        <w:t>、乙方不承担校核勘察设计文件及上述条款外的错、漏、碰、缺的审查任务，该部份内容由勘察设计单位负责。</w:t>
      </w:r>
    </w:p>
    <w:p w14:paraId="56B1AD4A">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460" w:firstLineChars="192"/>
        <w:textAlignment w:val="auto"/>
        <w:rPr>
          <w:rFonts w:ascii="宋体" w:hAnsi="宋体" w:cs="Arial"/>
          <w:sz w:val="24"/>
        </w:rPr>
      </w:pPr>
      <w:r>
        <w:rPr>
          <w:rFonts w:hint="eastAsia" w:ascii="宋体" w:hAnsi="宋体" w:cs="Arial"/>
          <w:sz w:val="24"/>
          <w:lang w:val="en-US" w:eastAsia="zh-CN"/>
        </w:rPr>
        <w:t>4</w:t>
      </w:r>
      <w:r>
        <w:rPr>
          <w:rFonts w:ascii="宋体" w:hAnsi="宋体" w:cs="Arial"/>
          <w:sz w:val="24"/>
        </w:rPr>
        <w:t>、对勘察设计文件进行的审查，乙方只提出存在的问题，不代替设计单位修改勘察设计文件，对提出问题进行的修改由勘察设计单位负责。</w:t>
      </w:r>
    </w:p>
    <w:p w14:paraId="7F88B5F2">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480" w:firstLineChars="200"/>
        <w:textAlignment w:val="auto"/>
        <w:rPr>
          <w:rFonts w:ascii="宋体" w:hAnsi="宋体" w:cs="Arial"/>
          <w:sz w:val="24"/>
        </w:rPr>
      </w:pPr>
      <w:r>
        <w:rPr>
          <w:rFonts w:ascii="宋体" w:hAnsi="宋体" w:cs="Arial"/>
          <w:sz w:val="24"/>
        </w:rPr>
        <w:t>三、审查标准</w:t>
      </w:r>
    </w:p>
    <w:p w14:paraId="490944DE">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460" w:firstLineChars="192"/>
        <w:textAlignment w:val="auto"/>
        <w:rPr>
          <w:rFonts w:ascii="宋体" w:hAnsi="宋体" w:cs="Arial"/>
          <w:sz w:val="24"/>
        </w:rPr>
      </w:pPr>
      <w:r>
        <w:rPr>
          <w:rFonts w:ascii="宋体" w:hAnsi="宋体" w:cs="Arial"/>
          <w:sz w:val="24"/>
        </w:rPr>
        <w:t>2003年1月2日建设部工程质量安全监督与行业发展司颁发的建质[2003]2号《关于颁发施工图设计文件审查重点的通知》、《施工图设计文件审查要点（试行）》、《建设工程勘察设计管理条例》、《建设工程质量管理条例》、《建筑工程施工图设计文件审查暂行办法》、《建筑工程设计文件编制深度规定》及《建筑工程勘察文件编制深度规定（试行）》。</w:t>
      </w:r>
    </w:p>
    <w:p w14:paraId="2BA0A2FF">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480" w:firstLineChars="200"/>
        <w:textAlignment w:val="auto"/>
        <w:rPr>
          <w:rFonts w:hint="eastAsia" w:ascii="宋体" w:hAnsi="宋体" w:cs="Arial"/>
          <w:sz w:val="24"/>
        </w:rPr>
      </w:pPr>
      <w:r>
        <w:rPr>
          <w:rFonts w:ascii="宋体" w:hAnsi="宋体" w:cs="Arial"/>
          <w:sz w:val="24"/>
        </w:rPr>
        <w:t>四、审查时间约定</w:t>
      </w:r>
    </w:p>
    <w:p w14:paraId="596BD4E7">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544" w:firstLineChars="227"/>
        <w:textAlignment w:val="auto"/>
        <w:rPr>
          <w:rFonts w:hint="eastAsia" w:ascii="宋体" w:hAnsi="宋体" w:cs="Arial"/>
          <w:sz w:val="24"/>
        </w:rPr>
      </w:pPr>
      <w:r>
        <w:rPr>
          <w:rFonts w:hint="eastAsia" w:ascii="宋体" w:hAnsi="宋体" w:cs="Arial"/>
          <w:sz w:val="24"/>
          <w:lang w:val="en-US" w:eastAsia="zh-CN"/>
        </w:rPr>
        <w:t>合同签订之日起xx个工作日内完成图审服务，不含勘察设计修改及复审时间</w:t>
      </w:r>
      <w:r>
        <w:rPr>
          <w:rFonts w:ascii="宋体" w:hAnsi="宋体" w:cs="Arial"/>
          <w:sz w:val="24"/>
        </w:rPr>
        <w:t>。</w:t>
      </w:r>
    </w:p>
    <w:p w14:paraId="330B9356">
      <w:pPr>
        <w:keepNext w:val="0"/>
        <w:keepLines w:val="0"/>
        <w:pageBreakBefore w:val="0"/>
        <w:widowControl w:val="0"/>
        <w:tabs>
          <w:tab w:val="left" w:pos="885"/>
        </w:tabs>
        <w:kinsoku/>
        <w:wordWrap/>
        <w:overflowPunct/>
        <w:topLinePunct w:val="0"/>
        <w:autoSpaceDE/>
        <w:autoSpaceDN/>
        <w:bidi w:val="0"/>
        <w:adjustRightInd/>
        <w:snapToGrid/>
        <w:spacing w:line="264" w:lineRule="auto"/>
        <w:ind w:firstLine="480" w:firstLineChars="200"/>
        <w:textAlignment w:val="auto"/>
        <w:rPr>
          <w:rFonts w:ascii="宋体" w:hAnsi="宋体" w:cs="Arial"/>
          <w:sz w:val="24"/>
        </w:rPr>
      </w:pPr>
      <w:r>
        <w:rPr>
          <w:rFonts w:ascii="宋体" w:hAnsi="宋体" w:cs="Arial"/>
          <w:sz w:val="24"/>
        </w:rPr>
        <w:t>五、审查费用约定</w:t>
      </w:r>
    </w:p>
    <w:p w14:paraId="4C266458">
      <w:pPr>
        <w:keepNext w:val="0"/>
        <w:keepLines w:val="0"/>
        <w:pageBreakBefore w:val="0"/>
        <w:widowControl w:val="0"/>
        <w:numPr>
          <w:ilvl w:val="0"/>
          <w:numId w:val="0"/>
        </w:numPr>
        <w:tabs>
          <w:tab w:val="left" w:pos="885"/>
        </w:tabs>
        <w:kinsoku/>
        <w:wordWrap/>
        <w:overflowPunct/>
        <w:topLinePunct w:val="0"/>
        <w:autoSpaceDE/>
        <w:autoSpaceDN/>
        <w:bidi w:val="0"/>
        <w:adjustRightInd/>
        <w:snapToGrid/>
        <w:spacing w:line="264" w:lineRule="auto"/>
        <w:ind w:left="480" w:leftChars="0"/>
        <w:textAlignment w:val="auto"/>
        <w:rPr>
          <w:rFonts w:ascii="宋体" w:hAnsi="宋体" w:cs="Arial"/>
          <w:sz w:val="24"/>
        </w:rPr>
      </w:pPr>
      <w:r>
        <w:rPr>
          <w:rFonts w:hint="eastAsia" w:ascii="宋体" w:hAnsi="宋体" w:cs="Arial"/>
          <w:sz w:val="24"/>
          <w:lang w:val="en-US" w:eastAsia="zh-CN"/>
        </w:rPr>
        <w:t>1、</w:t>
      </w:r>
      <w:r>
        <w:rPr>
          <w:rFonts w:ascii="宋体" w:hAnsi="宋体" w:cs="Arial"/>
          <w:sz w:val="24"/>
        </w:rPr>
        <w:t>本协议审查内容：名称、规模、费用等情况见下表：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844"/>
        <w:gridCol w:w="931"/>
        <w:gridCol w:w="1039"/>
        <w:gridCol w:w="1136"/>
        <w:gridCol w:w="1345"/>
        <w:gridCol w:w="1003"/>
        <w:gridCol w:w="1484"/>
      </w:tblGrid>
      <w:tr w14:paraId="1ED8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09" w:type="dxa"/>
            <w:vMerge w:val="restart"/>
            <w:noWrap w:val="0"/>
            <w:vAlign w:val="center"/>
          </w:tcPr>
          <w:p w14:paraId="3F14B75E">
            <w:pPr>
              <w:widowControl/>
              <w:jc w:val="center"/>
              <w:rPr>
                <w:rFonts w:ascii="宋体" w:hAnsi="宋体" w:cs="Arial"/>
              </w:rPr>
            </w:pPr>
            <w:r>
              <w:rPr>
                <w:rFonts w:hint="eastAsia" w:ascii="宋体" w:hAnsi="宋体" w:cs="宋体"/>
                <w:color w:val="auto"/>
                <w:kern w:val="0"/>
                <w:sz w:val="20"/>
                <w:szCs w:val="20"/>
              </w:rPr>
              <w:t>序号</w:t>
            </w:r>
          </w:p>
        </w:tc>
        <w:tc>
          <w:tcPr>
            <w:tcW w:w="1844" w:type="dxa"/>
            <w:noWrap w:val="0"/>
            <w:vAlign w:val="center"/>
          </w:tcPr>
          <w:p w14:paraId="027E7FB8">
            <w:pPr>
              <w:widowControl/>
              <w:jc w:val="center"/>
              <w:rPr>
                <w:rFonts w:ascii="宋体" w:hAnsi="宋体" w:cs="Arial"/>
                <w:sz w:val="18"/>
                <w:szCs w:val="18"/>
              </w:rPr>
            </w:pPr>
            <w:r>
              <w:rPr>
                <w:rFonts w:hint="eastAsia" w:ascii="宋体" w:hAnsi="宋体" w:cs="宋体"/>
                <w:color w:val="auto"/>
                <w:kern w:val="0"/>
                <w:sz w:val="20"/>
                <w:szCs w:val="20"/>
              </w:rPr>
              <w:t>项目名称</w:t>
            </w:r>
          </w:p>
        </w:tc>
        <w:tc>
          <w:tcPr>
            <w:tcW w:w="3106" w:type="dxa"/>
            <w:gridSpan w:val="3"/>
            <w:noWrap w:val="0"/>
            <w:vAlign w:val="center"/>
          </w:tcPr>
          <w:p w14:paraId="52EC8D2C">
            <w:pPr>
              <w:widowControl/>
              <w:jc w:val="center"/>
              <w:rPr>
                <w:rFonts w:ascii="宋体" w:hAnsi="宋体" w:cs="Arial"/>
                <w:sz w:val="18"/>
                <w:szCs w:val="18"/>
              </w:rPr>
            </w:pPr>
            <w:r>
              <w:rPr>
                <w:rFonts w:hint="eastAsia" w:ascii="宋体" w:hAnsi="宋体" w:cs="宋体"/>
                <w:color w:val="auto"/>
                <w:kern w:val="0"/>
                <w:sz w:val="20"/>
                <w:szCs w:val="20"/>
              </w:rPr>
              <w:t>建设规模</w:t>
            </w:r>
          </w:p>
        </w:tc>
        <w:tc>
          <w:tcPr>
            <w:tcW w:w="2348" w:type="dxa"/>
            <w:gridSpan w:val="2"/>
            <w:noWrap w:val="0"/>
            <w:vAlign w:val="center"/>
          </w:tcPr>
          <w:p w14:paraId="29510D7C">
            <w:pPr>
              <w:widowControl/>
              <w:jc w:val="center"/>
              <w:rPr>
                <w:rFonts w:ascii="宋体" w:hAnsi="宋体" w:cs="Arial"/>
                <w:sz w:val="18"/>
                <w:szCs w:val="18"/>
              </w:rPr>
            </w:pPr>
            <w:r>
              <w:rPr>
                <w:rFonts w:hint="eastAsia" w:ascii="宋体" w:hAnsi="宋体" w:cs="宋体"/>
                <w:color w:val="auto"/>
                <w:kern w:val="0"/>
                <w:sz w:val="20"/>
                <w:szCs w:val="20"/>
              </w:rPr>
              <w:t>审查费用</w:t>
            </w:r>
          </w:p>
        </w:tc>
        <w:tc>
          <w:tcPr>
            <w:tcW w:w="1484" w:type="dxa"/>
            <w:vMerge w:val="restart"/>
            <w:noWrap w:val="0"/>
            <w:vAlign w:val="center"/>
          </w:tcPr>
          <w:p w14:paraId="6679AFC8">
            <w:pPr>
              <w:widowControl/>
              <w:jc w:val="center"/>
              <w:rPr>
                <w:rFonts w:ascii="宋体" w:hAnsi="宋体" w:cs="Arial"/>
                <w:sz w:val="18"/>
                <w:szCs w:val="18"/>
              </w:rPr>
            </w:pPr>
            <w:r>
              <w:rPr>
                <w:rFonts w:hint="eastAsia" w:ascii="宋体" w:hAnsi="宋体" w:cs="宋体"/>
                <w:color w:val="auto"/>
                <w:kern w:val="0"/>
                <w:sz w:val="20"/>
                <w:szCs w:val="20"/>
              </w:rPr>
              <w:t>备 注</w:t>
            </w:r>
          </w:p>
        </w:tc>
      </w:tr>
      <w:tr w14:paraId="7761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09" w:type="dxa"/>
            <w:vMerge w:val="continue"/>
            <w:noWrap w:val="0"/>
            <w:vAlign w:val="center"/>
          </w:tcPr>
          <w:p w14:paraId="0EE98A6F">
            <w:pPr>
              <w:widowControl/>
              <w:jc w:val="left"/>
              <w:rPr>
                <w:rFonts w:ascii="宋体" w:hAnsi="宋体" w:cs="Arial"/>
                <w:sz w:val="18"/>
                <w:szCs w:val="18"/>
              </w:rPr>
            </w:pPr>
          </w:p>
        </w:tc>
        <w:tc>
          <w:tcPr>
            <w:tcW w:w="1844" w:type="dxa"/>
            <w:noWrap w:val="0"/>
            <w:vAlign w:val="center"/>
          </w:tcPr>
          <w:p w14:paraId="27679A61">
            <w:pPr>
              <w:widowControl/>
              <w:jc w:val="center"/>
              <w:rPr>
                <w:rFonts w:ascii="宋体" w:hAnsi="宋体" w:cs="Arial"/>
                <w:sz w:val="18"/>
                <w:szCs w:val="18"/>
              </w:rPr>
            </w:pPr>
            <w:r>
              <w:rPr>
                <w:rFonts w:hint="eastAsia" w:ascii="宋体" w:hAnsi="宋体" w:cs="宋体"/>
                <w:color w:val="auto"/>
                <w:kern w:val="0"/>
                <w:sz w:val="20"/>
                <w:szCs w:val="20"/>
              </w:rPr>
              <w:t>子项目名称</w:t>
            </w:r>
          </w:p>
        </w:tc>
        <w:tc>
          <w:tcPr>
            <w:tcW w:w="931" w:type="dxa"/>
            <w:noWrap w:val="0"/>
            <w:vAlign w:val="center"/>
          </w:tcPr>
          <w:p w14:paraId="4FE731D9">
            <w:pPr>
              <w:widowControl/>
              <w:jc w:val="center"/>
              <w:rPr>
                <w:rFonts w:ascii="宋体" w:hAnsi="宋体" w:cs="Arial"/>
              </w:rPr>
            </w:pPr>
            <w:r>
              <w:rPr>
                <w:rFonts w:hint="eastAsia" w:ascii="宋体" w:hAnsi="宋体" w:cs="宋体"/>
                <w:color w:val="auto"/>
                <w:kern w:val="0"/>
                <w:sz w:val="20"/>
                <w:szCs w:val="20"/>
              </w:rPr>
              <w:t>结构</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形式</w:t>
            </w:r>
          </w:p>
        </w:tc>
        <w:tc>
          <w:tcPr>
            <w:tcW w:w="1039" w:type="dxa"/>
            <w:noWrap w:val="0"/>
            <w:vAlign w:val="center"/>
          </w:tcPr>
          <w:p w14:paraId="3170260C">
            <w:pPr>
              <w:widowControl/>
              <w:jc w:val="center"/>
              <w:rPr>
                <w:rFonts w:ascii="宋体" w:hAnsi="宋体" w:cs="Arial"/>
              </w:rPr>
            </w:pPr>
            <w:r>
              <w:rPr>
                <w:rFonts w:hint="eastAsia" w:ascii="宋体" w:hAnsi="宋体" w:cs="宋体"/>
                <w:color w:val="auto"/>
                <w:kern w:val="0"/>
                <w:sz w:val="20"/>
                <w:szCs w:val="20"/>
              </w:rPr>
              <w:t>层数</w:t>
            </w:r>
          </w:p>
        </w:tc>
        <w:tc>
          <w:tcPr>
            <w:tcW w:w="1136" w:type="dxa"/>
            <w:noWrap w:val="0"/>
            <w:vAlign w:val="center"/>
          </w:tcPr>
          <w:p w14:paraId="50A1BB05">
            <w:pPr>
              <w:widowControl/>
              <w:jc w:val="center"/>
              <w:rPr>
                <w:rFonts w:ascii="宋体" w:hAnsi="宋体" w:cs="Arial"/>
                <w:sz w:val="18"/>
                <w:szCs w:val="18"/>
              </w:rPr>
            </w:pPr>
            <w:r>
              <w:rPr>
                <w:rFonts w:hint="eastAsia" w:ascii="宋体" w:hAnsi="宋体" w:cs="宋体"/>
                <w:color w:val="auto"/>
                <w:kern w:val="0"/>
                <w:sz w:val="20"/>
                <w:szCs w:val="20"/>
              </w:rPr>
              <w:t>建筑面积（㎡）</w:t>
            </w:r>
          </w:p>
        </w:tc>
        <w:tc>
          <w:tcPr>
            <w:tcW w:w="1345" w:type="dxa"/>
            <w:noWrap w:val="0"/>
            <w:vAlign w:val="center"/>
          </w:tcPr>
          <w:p w14:paraId="0DA5FC8E">
            <w:pPr>
              <w:widowControl/>
              <w:jc w:val="center"/>
              <w:rPr>
                <w:rFonts w:ascii="宋体" w:hAnsi="宋体" w:cs="Arial"/>
                <w:sz w:val="18"/>
                <w:szCs w:val="18"/>
              </w:rPr>
            </w:pPr>
            <w:r>
              <w:rPr>
                <w:rFonts w:hint="eastAsia" w:ascii="宋体" w:hAnsi="宋体" w:cs="宋体"/>
                <w:color w:val="auto"/>
                <w:kern w:val="0"/>
                <w:sz w:val="20"/>
                <w:szCs w:val="20"/>
              </w:rPr>
              <w:t>单价</w:t>
            </w:r>
          </w:p>
        </w:tc>
        <w:tc>
          <w:tcPr>
            <w:tcW w:w="1003" w:type="dxa"/>
            <w:noWrap w:val="0"/>
            <w:vAlign w:val="center"/>
          </w:tcPr>
          <w:p w14:paraId="67EAE902">
            <w:pPr>
              <w:widowControl/>
              <w:jc w:val="center"/>
              <w:rPr>
                <w:rFonts w:ascii="宋体" w:hAnsi="宋体" w:cs="Arial"/>
                <w:sz w:val="18"/>
                <w:szCs w:val="18"/>
              </w:rPr>
            </w:pPr>
            <w:r>
              <w:rPr>
                <w:rFonts w:hint="eastAsia" w:ascii="宋体" w:hAnsi="宋体" w:cs="宋体"/>
                <w:color w:val="auto"/>
                <w:kern w:val="0"/>
                <w:sz w:val="20"/>
                <w:szCs w:val="20"/>
              </w:rPr>
              <w:t>费用（元）</w:t>
            </w:r>
          </w:p>
        </w:tc>
        <w:tc>
          <w:tcPr>
            <w:tcW w:w="1484" w:type="dxa"/>
            <w:vMerge w:val="continue"/>
            <w:noWrap w:val="0"/>
            <w:vAlign w:val="center"/>
          </w:tcPr>
          <w:p w14:paraId="76F0279D">
            <w:pPr>
              <w:widowControl/>
              <w:jc w:val="left"/>
              <w:rPr>
                <w:rFonts w:ascii="宋体" w:hAnsi="宋体" w:cs="Arial"/>
                <w:sz w:val="18"/>
                <w:szCs w:val="18"/>
              </w:rPr>
            </w:pPr>
          </w:p>
        </w:tc>
      </w:tr>
      <w:tr w14:paraId="31EC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09" w:type="dxa"/>
            <w:noWrap w:val="0"/>
            <w:vAlign w:val="center"/>
          </w:tcPr>
          <w:p w14:paraId="2369E4D0">
            <w:pPr>
              <w:widowControl/>
              <w:jc w:val="center"/>
              <w:rPr>
                <w:rFonts w:ascii="宋体" w:hAnsi="宋体" w:cs="Arial"/>
                <w:bCs/>
                <w:sz w:val="18"/>
                <w:szCs w:val="18"/>
              </w:rPr>
            </w:pPr>
            <w:r>
              <w:rPr>
                <w:rFonts w:hint="eastAsia" w:ascii="宋体" w:hAnsi="宋体" w:cs="宋体"/>
                <w:color w:val="auto"/>
                <w:kern w:val="0"/>
                <w:sz w:val="20"/>
                <w:szCs w:val="20"/>
              </w:rPr>
              <w:t>1</w:t>
            </w:r>
          </w:p>
        </w:tc>
        <w:tc>
          <w:tcPr>
            <w:tcW w:w="1844" w:type="dxa"/>
            <w:noWrap w:val="0"/>
            <w:vAlign w:val="center"/>
          </w:tcPr>
          <w:p w14:paraId="2962CD84">
            <w:pPr>
              <w:widowControl/>
              <w:jc w:val="center"/>
              <w:rPr>
                <w:rFonts w:hint="default" w:ascii="宋体" w:hAnsi="宋体" w:eastAsia="宋体" w:cs="Arial"/>
                <w:bCs/>
                <w:sz w:val="18"/>
                <w:szCs w:val="18"/>
                <w:lang w:val="en-US" w:eastAsia="zh-CN"/>
              </w:rPr>
            </w:pPr>
            <w:r>
              <w:rPr>
                <w:rFonts w:hint="eastAsia" w:ascii="宋体" w:hAnsi="宋体" w:cs="Arial"/>
                <w:bCs/>
                <w:sz w:val="18"/>
                <w:szCs w:val="18"/>
                <w:lang w:val="en-US" w:eastAsia="zh-CN"/>
              </w:rPr>
              <w:t>xx</w:t>
            </w:r>
          </w:p>
        </w:tc>
        <w:tc>
          <w:tcPr>
            <w:tcW w:w="931" w:type="dxa"/>
            <w:noWrap w:val="0"/>
            <w:vAlign w:val="center"/>
          </w:tcPr>
          <w:p w14:paraId="638B3E0D">
            <w:pPr>
              <w:widowControl/>
              <w:jc w:val="center"/>
              <w:rPr>
                <w:rFonts w:hint="eastAsia" w:ascii="宋体" w:hAnsi="宋体" w:eastAsia="宋体" w:cs="Arial"/>
                <w:bCs/>
                <w:sz w:val="18"/>
                <w:szCs w:val="18"/>
                <w:lang w:val="en-US" w:eastAsia="zh-CN"/>
              </w:rPr>
            </w:pPr>
            <w:r>
              <w:rPr>
                <w:rFonts w:hint="eastAsia" w:ascii="宋体" w:hAnsi="宋体" w:cs="Arial"/>
                <w:bCs/>
                <w:sz w:val="18"/>
                <w:szCs w:val="18"/>
                <w:lang w:val="en-US" w:eastAsia="zh-CN"/>
              </w:rPr>
              <w:t>/</w:t>
            </w:r>
          </w:p>
        </w:tc>
        <w:tc>
          <w:tcPr>
            <w:tcW w:w="1039" w:type="dxa"/>
            <w:noWrap w:val="0"/>
            <w:vAlign w:val="center"/>
          </w:tcPr>
          <w:p w14:paraId="31E29025">
            <w:pPr>
              <w:widowControl/>
              <w:jc w:val="center"/>
              <w:rPr>
                <w:rFonts w:hint="default" w:ascii="宋体" w:hAnsi="宋体" w:eastAsia="宋体" w:cs="Arial"/>
                <w:bCs/>
                <w:sz w:val="18"/>
                <w:szCs w:val="18"/>
                <w:lang w:val="en-US" w:eastAsia="zh-CN"/>
              </w:rPr>
            </w:pPr>
            <w:r>
              <w:rPr>
                <w:rFonts w:hint="eastAsia" w:ascii="宋体" w:hAnsi="宋体" w:cs="Arial"/>
                <w:bCs/>
                <w:sz w:val="18"/>
                <w:szCs w:val="18"/>
                <w:lang w:val="en-US" w:eastAsia="zh-CN"/>
              </w:rPr>
              <w:t>xx</w:t>
            </w:r>
          </w:p>
        </w:tc>
        <w:tc>
          <w:tcPr>
            <w:tcW w:w="1136" w:type="dxa"/>
            <w:noWrap w:val="0"/>
            <w:vAlign w:val="center"/>
          </w:tcPr>
          <w:p w14:paraId="44174AE4">
            <w:pPr>
              <w:widowControl/>
              <w:jc w:val="center"/>
              <w:rPr>
                <w:rFonts w:hint="default" w:ascii="宋体" w:hAnsi="宋体" w:eastAsia="宋体" w:cs="Arial"/>
                <w:sz w:val="18"/>
                <w:szCs w:val="18"/>
                <w:lang w:val="en-US" w:eastAsia="zh-CN"/>
              </w:rPr>
            </w:pPr>
            <w:r>
              <w:rPr>
                <w:rFonts w:hint="eastAsia" w:ascii="宋体" w:hAnsi="宋体" w:cs="Arial"/>
                <w:sz w:val="18"/>
                <w:szCs w:val="18"/>
                <w:lang w:val="en-US" w:eastAsia="zh-CN"/>
              </w:rPr>
              <w:t>xx</w:t>
            </w:r>
          </w:p>
        </w:tc>
        <w:tc>
          <w:tcPr>
            <w:tcW w:w="1345" w:type="dxa"/>
            <w:noWrap w:val="0"/>
            <w:vAlign w:val="center"/>
          </w:tcPr>
          <w:p w14:paraId="69C69206">
            <w:pPr>
              <w:widowControl/>
              <w:jc w:val="center"/>
              <w:rPr>
                <w:rFonts w:hint="eastAsia" w:ascii="宋体" w:hAnsi="宋体" w:eastAsia="宋体" w:cs="Arial"/>
                <w:bCs/>
                <w:lang w:val="en-US" w:eastAsia="zh-CN"/>
              </w:rPr>
            </w:pPr>
            <w:r>
              <w:rPr>
                <w:rFonts w:hint="eastAsia" w:ascii="宋体" w:hAnsi="宋体" w:cs="Arial"/>
                <w:bCs/>
                <w:lang w:val="en-US" w:eastAsia="zh-CN"/>
              </w:rPr>
              <w:t>/</w:t>
            </w:r>
          </w:p>
        </w:tc>
        <w:tc>
          <w:tcPr>
            <w:tcW w:w="1003" w:type="dxa"/>
            <w:noWrap w:val="0"/>
            <w:vAlign w:val="center"/>
          </w:tcPr>
          <w:p w14:paraId="25CF6CF2">
            <w:pPr>
              <w:widowControl/>
              <w:jc w:val="center"/>
              <w:rPr>
                <w:rFonts w:hint="default" w:ascii="宋体" w:hAnsi="宋体" w:eastAsia="宋体" w:cs="Arial"/>
                <w:sz w:val="18"/>
                <w:szCs w:val="18"/>
                <w:lang w:val="en-US" w:eastAsia="zh-CN"/>
              </w:rPr>
            </w:pPr>
            <w:r>
              <w:rPr>
                <w:rFonts w:hint="eastAsia" w:ascii="宋体" w:hAnsi="宋体" w:cs="Arial"/>
                <w:sz w:val="18"/>
                <w:szCs w:val="18"/>
                <w:lang w:val="en-US" w:eastAsia="zh-CN"/>
              </w:rPr>
              <w:t>xx</w:t>
            </w:r>
          </w:p>
        </w:tc>
        <w:tc>
          <w:tcPr>
            <w:tcW w:w="1484" w:type="dxa"/>
            <w:noWrap w:val="0"/>
            <w:vAlign w:val="center"/>
          </w:tcPr>
          <w:p w14:paraId="46F12B6D">
            <w:pPr>
              <w:widowControl/>
              <w:jc w:val="left"/>
              <w:rPr>
                <w:rFonts w:hint="eastAsia" w:ascii="宋体" w:hAnsi="宋体" w:eastAsia="宋体" w:cs="Arial"/>
                <w:bCs/>
                <w:lang w:eastAsia="zh-CN"/>
              </w:rPr>
            </w:pPr>
            <w:r>
              <w:rPr>
                <w:rFonts w:hint="eastAsia" w:ascii="宋体" w:hAnsi="宋体" w:cs="Arial"/>
                <w:bCs/>
                <w:lang w:eastAsia="zh-CN"/>
              </w:rPr>
              <w:t>按项目取费</w:t>
            </w:r>
          </w:p>
        </w:tc>
      </w:tr>
      <w:tr w14:paraId="30CC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09" w:type="dxa"/>
            <w:noWrap w:val="0"/>
            <w:vAlign w:val="center"/>
          </w:tcPr>
          <w:p w14:paraId="3D8EF8AA">
            <w:pPr>
              <w:widowControl/>
              <w:jc w:val="center"/>
              <w:rPr>
                <w:rFonts w:hint="eastAsia" w:ascii="宋体" w:hAnsi="宋体" w:cs="Arial"/>
                <w:bCs/>
                <w:sz w:val="18"/>
                <w:szCs w:val="18"/>
              </w:rPr>
            </w:pPr>
            <w:r>
              <w:rPr>
                <w:rFonts w:hint="eastAsia" w:ascii="宋体" w:hAnsi="宋体" w:cs="宋体"/>
                <w:color w:val="auto"/>
                <w:kern w:val="0"/>
                <w:sz w:val="20"/>
                <w:szCs w:val="20"/>
              </w:rPr>
              <w:t>2</w:t>
            </w:r>
          </w:p>
        </w:tc>
        <w:tc>
          <w:tcPr>
            <w:tcW w:w="1844" w:type="dxa"/>
            <w:noWrap w:val="0"/>
            <w:vAlign w:val="center"/>
          </w:tcPr>
          <w:p w14:paraId="6DAC9AF5">
            <w:pPr>
              <w:widowControl/>
              <w:jc w:val="center"/>
              <w:rPr>
                <w:rFonts w:hint="eastAsia" w:ascii="宋体" w:hAnsi="宋体" w:cs="Arial"/>
                <w:bCs/>
                <w:sz w:val="18"/>
                <w:szCs w:val="18"/>
              </w:rPr>
            </w:pPr>
          </w:p>
        </w:tc>
        <w:tc>
          <w:tcPr>
            <w:tcW w:w="931" w:type="dxa"/>
            <w:noWrap w:val="0"/>
            <w:vAlign w:val="center"/>
          </w:tcPr>
          <w:p w14:paraId="2139EC75">
            <w:pPr>
              <w:widowControl/>
              <w:jc w:val="center"/>
              <w:rPr>
                <w:rFonts w:hint="eastAsia" w:ascii="宋体" w:hAnsi="宋体" w:cs="Arial"/>
                <w:bCs/>
                <w:sz w:val="18"/>
                <w:szCs w:val="18"/>
              </w:rPr>
            </w:pPr>
          </w:p>
        </w:tc>
        <w:tc>
          <w:tcPr>
            <w:tcW w:w="1039" w:type="dxa"/>
            <w:noWrap w:val="0"/>
            <w:vAlign w:val="center"/>
          </w:tcPr>
          <w:p w14:paraId="330002A5">
            <w:pPr>
              <w:widowControl/>
              <w:jc w:val="center"/>
              <w:rPr>
                <w:rFonts w:hint="eastAsia" w:ascii="宋体" w:hAnsi="宋体" w:cs="Arial"/>
                <w:bCs/>
                <w:sz w:val="18"/>
                <w:szCs w:val="18"/>
              </w:rPr>
            </w:pPr>
          </w:p>
        </w:tc>
        <w:tc>
          <w:tcPr>
            <w:tcW w:w="1136" w:type="dxa"/>
            <w:noWrap w:val="0"/>
            <w:vAlign w:val="center"/>
          </w:tcPr>
          <w:p w14:paraId="688FA490">
            <w:pPr>
              <w:widowControl/>
              <w:jc w:val="center"/>
              <w:rPr>
                <w:rFonts w:hint="eastAsia" w:ascii="宋体" w:hAnsi="宋体" w:cs="Arial"/>
                <w:sz w:val="18"/>
                <w:szCs w:val="18"/>
              </w:rPr>
            </w:pPr>
          </w:p>
        </w:tc>
        <w:tc>
          <w:tcPr>
            <w:tcW w:w="1345" w:type="dxa"/>
            <w:noWrap w:val="0"/>
            <w:vAlign w:val="center"/>
          </w:tcPr>
          <w:p w14:paraId="419C4A73">
            <w:pPr>
              <w:widowControl/>
              <w:jc w:val="center"/>
              <w:rPr>
                <w:rFonts w:hint="eastAsia" w:ascii="宋体" w:hAnsi="宋体" w:cs="Arial"/>
                <w:bCs/>
              </w:rPr>
            </w:pPr>
          </w:p>
        </w:tc>
        <w:tc>
          <w:tcPr>
            <w:tcW w:w="1003" w:type="dxa"/>
            <w:noWrap w:val="0"/>
            <w:vAlign w:val="center"/>
          </w:tcPr>
          <w:p w14:paraId="49984AD8">
            <w:pPr>
              <w:widowControl/>
              <w:jc w:val="center"/>
              <w:rPr>
                <w:rFonts w:hint="eastAsia" w:ascii="宋体" w:hAnsi="宋体" w:cs="Arial"/>
                <w:sz w:val="18"/>
                <w:szCs w:val="18"/>
              </w:rPr>
            </w:pPr>
          </w:p>
        </w:tc>
        <w:tc>
          <w:tcPr>
            <w:tcW w:w="1484" w:type="dxa"/>
            <w:noWrap w:val="0"/>
            <w:vAlign w:val="center"/>
          </w:tcPr>
          <w:p w14:paraId="63F90284">
            <w:pPr>
              <w:widowControl/>
              <w:ind w:left="210" w:leftChars="0" w:hanging="210" w:hangingChars="100"/>
              <w:jc w:val="left"/>
              <w:rPr>
                <w:rFonts w:ascii="宋体" w:hAnsi="宋体" w:cs="Arial"/>
                <w:bCs/>
              </w:rPr>
            </w:pPr>
          </w:p>
        </w:tc>
      </w:tr>
      <w:tr w14:paraId="50A2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09" w:type="dxa"/>
            <w:noWrap w:val="0"/>
            <w:vAlign w:val="center"/>
          </w:tcPr>
          <w:p w14:paraId="56A07079">
            <w:pPr>
              <w:widowControl/>
              <w:jc w:val="center"/>
              <w:rPr>
                <w:rFonts w:hint="eastAsia" w:ascii="宋体" w:hAnsi="宋体" w:cs="Arial"/>
                <w:bCs/>
                <w:sz w:val="18"/>
                <w:szCs w:val="18"/>
              </w:rPr>
            </w:pPr>
            <w:r>
              <w:rPr>
                <w:rFonts w:hint="eastAsia" w:ascii="宋体" w:hAnsi="宋体" w:cs="宋体"/>
                <w:color w:val="auto"/>
                <w:kern w:val="0"/>
                <w:sz w:val="20"/>
                <w:szCs w:val="20"/>
                <w:lang w:val="en-US" w:eastAsia="zh-CN"/>
              </w:rPr>
              <w:t>3</w:t>
            </w:r>
          </w:p>
        </w:tc>
        <w:tc>
          <w:tcPr>
            <w:tcW w:w="1844" w:type="dxa"/>
            <w:noWrap w:val="0"/>
            <w:vAlign w:val="center"/>
          </w:tcPr>
          <w:p w14:paraId="0BD1BD52">
            <w:pPr>
              <w:widowControl/>
              <w:jc w:val="center"/>
              <w:rPr>
                <w:rFonts w:hint="eastAsia" w:ascii="宋体" w:hAnsi="宋体" w:cs="Arial"/>
                <w:bCs/>
                <w:sz w:val="18"/>
                <w:szCs w:val="18"/>
              </w:rPr>
            </w:pPr>
            <w:r>
              <w:rPr>
                <w:rFonts w:hint="eastAsia" w:ascii="宋体" w:hAnsi="宋体" w:cs="宋体"/>
                <w:color w:val="auto"/>
                <w:kern w:val="0"/>
                <w:sz w:val="20"/>
                <w:szCs w:val="20"/>
              </w:rPr>
              <w:t>合计</w:t>
            </w:r>
          </w:p>
        </w:tc>
        <w:tc>
          <w:tcPr>
            <w:tcW w:w="931" w:type="dxa"/>
            <w:noWrap w:val="0"/>
            <w:vAlign w:val="center"/>
          </w:tcPr>
          <w:p w14:paraId="5BA57258">
            <w:pPr>
              <w:widowControl/>
              <w:jc w:val="center"/>
              <w:rPr>
                <w:rFonts w:hint="eastAsia" w:ascii="宋体" w:hAnsi="宋体" w:cs="Arial"/>
                <w:bCs/>
                <w:sz w:val="18"/>
                <w:szCs w:val="18"/>
              </w:rPr>
            </w:pPr>
          </w:p>
        </w:tc>
        <w:tc>
          <w:tcPr>
            <w:tcW w:w="1039" w:type="dxa"/>
            <w:noWrap w:val="0"/>
            <w:vAlign w:val="center"/>
          </w:tcPr>
          <w:p w14:paraId="02FA8D59">
            <w:pPr>
              <w:widowControl/>
              <w:jc w:val="center"/>
              <w:rPr>
                <w:rFonts w:hint="eastAsia" w:ascii="宋体" w:hAnsi="宋体" w:cs="Arial"/>
                <w:bCs/>
                <w:sz w:val="18"/>
                <w:szCs w:val="18"/>
              </w:rPr>
            </w:pPr>
          </w:p>
        </w:tc>
        <w:tc>
          <w:tcPr>
            <w:tcW w:w="1136" w:type="dxa"/>
            <w:noWrap w:val="0"/>
            <w:vAlign w:val="center"/>
          </w:tcPr>
          <w:p w14:paraId="4AD813E2">
            <w:pPr>
              <w:widowControl/>
              <w:jc w:val="center"/>
              <w:rPr>
                <w:rFonts w:hint="eastAsia" w:ascii="宋体" w:hAnsi="宋体" w:cs="Arial"/>
                <w:sz w:val="18"/>
                <w:szCs w:val="18"/>
              </w:rPr>
            </w:pPr>
          </w:p>
        </w:tc>
        <w:tc>
          <w:tcPr>
            <w:tcW w:w="1345" w:type="dxa"/>
            <w:noWrap w:val="0"/>
            <w:vAlign w:val="center"/>
          </w:tcPr>
          <w:p w14:paraId="374812FD">
            <w:pPr>
              <w:widowControl/>
              <w:jc w:val="center"/>
              <w:rPr>
                <w:rFonts w:hint="eastAsia" w:ascii="宋体" w:hAnsi="宋体" w:cs="Arial"/>
                <w:bCs/>
              </w:rPr>
            </w:pPr>
          </w:p>
        </w:tc>
        <w:tc>
          <w:tcPr>
            <w:tcW w:w="1003" w:type="dxa"/>
            <w:noWrap w:val="0"/>
            <w:vAlign w:val="center"/>
          </w:tcPr>
          <w:p w14:paraId="5846D438">
            <w:pPr>
              <w:widowControl/>
              <w:jc w:val="center"/>
              <w:rPr>
                <w:rFonts w:hint="default" w:ascii="宋体" w:hAnsi="宋体" w:eastAsia="宋体" w:cs="Arial"/>
                <w:sz w:val="18"/>
                <w:szCs w:val="18"/>
                <w:lang w:val="en-US" w:eastAsia="zh-CN"/>
              </w:rPr>
            </w:pPr>
            <w:r>
              <w:rPr>
                <w:rFonts w:hint="eastAsia" w:ascii="宋体" w:hAnsi="宋体" w:cs="Arial"/>
                <w:sz w:val="18"/>
                <w:szCs w:val="18"/>
                <w:lang w:val="en-US" w:eastAsia="zh-CN"/>
              </w:rPr>
              <w:t>xx</w:t>
            </w:r>
          </w:p>
        </w:tc>
        <w:tc>
          <w:tcPr>
            <w:tcW w:w="1484" w:type="dxa"/>
            <w:noWrap w:val="0"/>
            <w:vAlign w:val="center"/>
          </w:tcPr>
          <w:p w14:paraId="7F885E3A">
            <w:pPr>
              <w:widowControl/>
              <w:jc w:val="left"/>
              <w:rPr>
                <w:rFonts w:ascii="宋体" w:hAnsi="宋体" w:cs="Arial"/>
                <w:bCs/>
              </w:rPr>
            </w:pPr>
          </w:p>
        </w:tc>
      </w:tr>
      <w:tr w14:paraId="35DD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509" w:type="dxa"/>
            <w:noWrap w:val="0"/>
            <w:vAlign w:val="center"/>
          </w:tcPr>
          <w:p w14:paraId="064A687F">
            <w:pPr>
              <w:widowControl/>
              <w:jc w:val="center"/>
              <w:rPr>
                <w:rFonts w:ascii="宋体" w:hAnsi="宋体" w:cs="Arial"/>
                <w:bCs/>
                <w:sz w:val="18"/>
                <w:szCs w:val="18"/>
              </w:rPr>
            </w:pPr>
            <w:r>
              <w:rPr>
                <w:rFonts w:hint="eastAsia" w:ascii="宋体" w:hAnsi="宋体" w:cs="宋体"/>
                <w:color w:val="auto"/>
                <w:kern w:val="0"/>
                <w:sz w:val="20"/>
                <w:szCs w:val="20"/>
                <w:lang w:eastAsia="zh-CN"/>
              </w:rPr>
              <w:t>说明</w:t>
            </w:r>
            <w:r>
              <w:rPr>
                <w:rFonts w:hint="eastAsia" w:ascii="宋体" w:hAnsi="宋体" w:cs="宋体"/>
                <w:color w:val="auto"/>
                <w:kern w:val="0"/>
                <w:sz w:val="20"/>
                <w:szCs w:val="20"/>
              </w:rPr>
              <w:t>　</w:t>
            </w:r>
          </w:p>
        </w:tc>
        <w:tc>
          <w:tcPr>
            <w:tcW w:w="8782" w:type="dxa"/>
            <w:gridSpan w:val="7"/>
            <w:noWrap w:val="0"/>
            <w:vAlign w:val="center"/>
          </w:tcPr>
          <w:p w14:paraId="51DFEE1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Arial"/>
                <w:bCs/>
                <w:lang w:eastAsia="zh-CN"/>
              </w:rPr>
            </w:pPr>
            <w:r>
              <w:rPr>
                <w:rFonts w:hint="eastAsia" w:ascii="宋体" w:hAnsi="宋体" w:cs="Arial"/>
                <w:bCs/>
                <w:lang w:eastAsia="zh-CN"/>
              </w:rPr>
              <w:t>无</w:t>
            </w:r>
          </w:p>
        </w:tc>
      </w:tr>
    </w:tbl>
    <w:p w14:paraId="3FB1B74D">
      <w:pPr>
        <w:keepNext w:val="0"/>
        <w:keepLines w:val="0"/>
        <w:pageBreakBefore w:val="0"/>
        <w:widowControl w:val="0"/>
        <w:tabs>
          <w:tab w:val="left" w:pos="885"/>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sz w:val="24"/>
          <w:u w:val="single"/>
        </w:rPr>
      </w:pPr>
      <w:r>
        <w:rPr>
          <w:rFonts w:hint="eastAsia" w:ascii="宋体" w:hAnsi="宋体" w:cs="Arial"/>
          <w:sz w:val="24"/>
        </w:rPr>
        <w:t>即：</w:t>
      </w:r>
      <w:r>
        <w:rPr>
          <w:rFonts w:ascii="宋体" w:hAnsi="宋体" w:cs="Arial"/>
          <w:sz w:val="24"/>
        </w:rPr>
        <w:t>施工图设计文件审查费用为</w:t>
      </w:r>
      <w:r>
        <w:rPr>
          <w:rFonts w:hint="eastAsia" w:ascii="宋体" w:hAnsi="宋体" w:cs="Arial"/>
          <w:sz w:val="24"/>
          <w:u w:val="single"/>
        </w:rPr>
        <w:t xml:space="preserve"> </w:t>
      </w:r>
      <w:r>
        <w:rPr>
          <w:rFonts w:hint="eastAsia" w:ascii="宋体" w:hAnsi="宋体" w:cs="Arial"/>
          <w:sz w:val="24"/>
          <w:u w:val="single"/>
          <w:lang w:val="en-US" w:eastAsia="zh-CN"/>
        </w:rPr>
        <w:t>xxx</w:t>
      </w:r>
      <w:r>
        <w:rPr>
          <w:rFonts w:ascii="宋体" w:hAnsi="宋体" w:cs="Arial"/>
          <w:sz w:val="24"/>
          <w:u w:val="single"/>
        </w:rPr>
        <w:t>元</w:t>
      </w:r>
      <w:r>
        <w:rPr>
          <w:rFonts w:hint="eastAsia" w:ascii="宋体" w:hAnsi="宋体" w:cs="Arial"/>
          <w:sz w:val="24"/>
          <w:u w:val="single"/>
        </w:rPr>
        <w:t>（</w:t>
      </w:r>
      <w:r>
        <w:rPr>
          <w:rFonts w:ascii="宋体" w:hAnsi="宋体" w:cs="Arial"/>
          <w:sz w:val="24"/>
          <w:u w:val="single"/>
        </w:rPr>
        <w:t>大写</w:t>
      </w:r>
      <w:r>
        <w:rPr>
          <w:rFonts w:hint="eastAsia" w:ascii="宋体" w:hAnsi="宋体" w:cs="Arial"/>
          <w:sz w:val="24"/>
          <w:u w:val="single"/>
        </w:rPr>
        <w:t>：</w:t>
      </w:r>
      <w:r>
        <w:rPr>
          <w:rFonts w:hint="eastAsia" w:ascii="宋体" w:hAnsi="宋体" w:cs="Arial"/>
          <w:sz w:val="24"/>
          <w:u w:val="single"/>
          <w:lang w:val="en-US" w:eastAsia="zh-CN"/>
        </w:rPr>
        <w:t xml:space="preserve">xx整 </w:t>
      </w:r>
      <w:r>
        <w:rPr>
          <w:rFonts w:hint="eastAsia" w:ascii="宋体" w:hAnsi="宋体" w:cs="Arial"/>
          <w:sz w:val="24"/>
          <w:u w:val="single"/>
        </w:rPr>
        <w:t>）</w:t>
      </w:r>
      <w:r>
        <w:rPr>
          <w:rFonts w:ascii="宋体" w:hAnsi="宋体" w:cs="Arial"/>
          <w:sz w:val="24"/>
        </w:rPr>
        <w:t>。</w:t>
      </w:r>
    </w:p>
    <w:p w14:paraId="7B5A51F1">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hint="eastAsia" w:ascii="宋体" w:hAnsi="宋体"/>
        </w:rPr>
      </w:pPr>
      <w:r>
        <w:rPr>
          <w:rFonts w:hint="eastAsia" w:ascii="宋体" w:hAnsi="宋体" w:cs="Arial"/>
          <w:sz w:val="24"/>
          <w:lang w:val="en-US" w:eastAsia="zh-CN"/>
        </w:rPr>
        <w:t>2</w:t>
      </w:r>
      <w:r>
        <w:rPr>
          <w:rFonts w:hint="eastAsia" w:ascii="宋体" w:hAnsi="宋体" w:cs="Arial"/>
          <w:sz w:val="24"/>
        </w:rPr>
        <w:t>、</w:t>
      </w:r>
      <w:r>
        <w:rPr>
          <w:rFonts w:hint="eastAsia" w:ascii="宋体" w:hAnsi="宋体"/>
          <w:sz w:val="24"/>
        </w:rPr>
        <w:t>审查费支付方式</w:t>
      </w:r>
      <w:r>
        <w:rPr>
          <w:rFonts w:hint="eastAsia" w:ascii="宋体" w:hAnsi="宋体"/>
        </w:rPr>
        <w:t>：</w:t>
      </w:r>
    </w:p>
    <w:p w14:paraId="747B50E6">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60" w:firstLineChars="192"/>
        <w:textAlignment w:val="auto"/>
        <w:rPr>
          <w:rFonts w:ascii="宋体" w:hAnsi="宋体" w:cs="Arial"/>
          <w:sz w:val="24"/>
        </w:rPr>
      </w:pPr>
      <w:r>
        <w:rPr>
          <w:rFonts w:hint="eastAsia" w:ascii="宋体" w:hAnsi="宋体" w:cs="Arial"/>
          <w:sz w:val="24"/>
          <w:lang w:val="en-US" w:eastAsia="zh-CN"/>
        </w:rPr>
        <w:t>施工图图审单位完成所有图审工作及配合甲方完成网报流程，且甲方收到图纸审查报告后一次性付清审查服务费</w:t>
      </w:r>
      <w:r>
        <w:rPr>
          <w:rFonts w:hint="eastAsia" w:ascii="宋体" w:hAnsi="宋体" w:cs="Arial"/>
          <w:sz w:val="24"/>
        </w:rPr>
        <w:t>。</w:t>
      </w:r>
    </w:p>
    <w:p w14:paraId="04201E4B">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ascii="宋体" w:hAnsi="宋体" w:cs="Arial"/>
          <w:sz w:val="24"/>
        </w:rPr>
      </w:pPr>
      <w:r>
        <w:rPr>
          <w:rFonts w:ascii="宋体" w:hAnsi="宋体" w:cs="Arial"/>
          <w:sz w:val="24"/>
        </w:rPr>
        <w:t>六、双方责任</w:t>
      </w:r>
    </w:p>
    <w:p w14:paraId="5FEF3984">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ascii="宋体" w:hAnsi="宋体" w:cs="Arial"/>
          <w:sz w:val="24"/>
        </w:rPr>
      </w:pPr>
      <w:r>
        <w:rPr>
          <w:rFonts w:ascii="宋体" w:hAnsi="宋体" w:cs="Arial"/>
          <w:sz w:val="24"/>
        </w:rPr>
        <w:t>（一）甲方责任</w:t>
      </w:r>
    </w:p>
    <w:p w14:paraId="6268921B">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60" w:firstLineChars="192"/>
        <w:textAlignment w:val="auto"/>
        <w:rPr>
          <w:rFonts w:ascii="宋体" w:hAnsi="宋体" w:cs="Arial"/>
          <w:sz w:val="24"/>
        </w:rPr>
      </w:pPr>
      <w:r>
        <w:rPr>
          <w:rFonts w:ascii="宋体" w:hAnsi="宋体" w:cs="Arial"/>
          <w:sz w:val="24"/>
        </w:rPr>
        <w:t>1、甲方按本协议第一条规定的内容向乙方提交资料及文件，并对其完整性、真实性及时限负责。</w:t>
      </w:r>
    </w:p>
    <w:p w14:paraId="077DF198">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60" w:firstLineChars="192"/>
        <w:textAlignment w:val="auto"/>
        <w:rPr>
          <w:rFonts w:ascii="宋体" w:hAnsi="宋体" w:cs="Arial"/>
          <w:sz w:val="24"/>
        </w:rPr>
      </w:pPr>
      <w:r>
        <w:rPr>
          <w:rFonts w:ascii="宋体" w:hAnsi="宋体" w:cs="Arial"/>
          <w:sz w:val="24"/>
        </w:rPr>
        <w:t>2、由于甲方提交资料和文件延误时间，造成施工图审查时间拖延的由甲方负责。</w:t>
      </w:r>
    </w:p>
    <w:p w14:paraId="7FEE3333">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ascii="宋体" w:hAnsi="宋体" w:cs="Arial"/>
          <w:sz w:val="24"/>
        </w:rPr>
      </w:pPr>
      <w:r>
        <w:rPr>
          <w:rFonts w:ascii="宋体" w:hAnsi="宋体" w:cs="Arial"/>
          <w:sz w:val="24"/>
        </w:rPr>
        <w:t>（二）乙方责任</w:t>
      </w:r>
    </w:p>
    <w:p w14:paraId="407263C3">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60" w:firstLineChars="192"/>
        <w:textAlignment w:val="auto"/>
        <w:rPr>
          <w:rFonts w:ascii="宋体" w:hAnsi="宋体" w:cs="Arial"/>
          <w:sz w:val="24"/>
        </w:rPr>
      </w:pPr>
      <w:r>
        <w:rPr>
          <w:rFonts w:ascii="宋体" w:hAnsi="宋体" w:cs="Arial"/>
          <w:sz w:val="24"/>
        </w:rPr>
        <w:t>对审查项目的审查质量和审查时限负责。</w:t>
      </w:r>
    </w:p>
    <w:p w14:paraId="723B6CCF">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ascii="宋体" w:hAnsi="宋体" w:cs="Arial"/>
          <w:sz w:val="24"/>
        </w:rPr>
      </w:pPr>
      <w:r>
        <w:rPr>
          <w:rFonts w:ascii="宋体" w:hAnsi="宋体" w:cs="Arial"/>
          <w:sz w:val="24"/>
        </w:rPr>
        <w:t>七、乙方向甲方提交的文件</w:t>
      </w:r>
    </w:p>
    <w:p w14:paraId="1D880CAD">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ascii="宋体" w:hAnsi="宋体" w:cs="Arial"/>
          <w:sz w:val="24"/>
        </w:rPr>
      </w:pPr>
      <w:r>
        <w:rPr>
          <w:rFonts w:ascii="宋体" w:hAnsi="宋体" w:cs="Arial"/>
          <w:sz w:val="24"/>
        </w:rPr>
        <w:t>1、审查为合格的施工图，在主要图纸上加盖审查专用章，对不合格图纸退回甲方；（不合格图纸、文件不加章审查专用章）</w:t>
      </w:r>
    </w:p>
    <w:p w14:paraId="7ECCC0F6">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ascii="宋体" w:hAnsi="宋体" w:cs="Arial"/>
          <w:sz w:val="24"/>
        </w:rPr>
      </w:pPr>
      <w:r>
        <w:rPr>
          <w:rFonts w:ascii="宋体" w:hAnsi="宋体" w:cs="Arial"/>
          <w:sz w:val="24"/>
        </w:rPr>
        <w:t>2、提交《施工图设计文件审查报告》一式五份及《四川省建设工程施工图设计文件审查合格书》一式</w:t>
      </w:r>
      <w:r>
        <w:rPr>
          <w:rFonts w:hint="eastAsia" w:ascii="宋体" w:hAnsi="宋体" w:cs="Arial"/>
          <w:sz w:val="24"/>
        </w:rPr>
        <w:t>五</w:t>
      </w:r>
      <w:r>
        <w:rPr>
          <w:rFonts w:ascii="宋体" w:hAnsi="宋体" w:cs="Arial"/>
          <w:sz w:val="24"/>
        </w:rPr>
        <w:t>份；</w:t>
      </w:r>
    </w:p>
    <w:p w14:paraId="2995B5AF">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60" w:firstLineChars="192"/>
        <w:textAlignment w:val="auto"/>
        <w:outlineLvl w:val="0"/>
        <w:rPr>
          <w:rFonts w:ascii="宋体" w:hAnsi="宋体" w:cs="Arial"/>
          <w:sz w:val="24"/>
        </w:rPr>
      </w:pPr>
      <w:r>
        <w:rPr>
          <w:rFonts w:ascii="宋体" w:hAnsi="宋体" w:cs="Arial"/>
          <w:sz w:val="24"/>
        </w:rPr>
        <w:t>3、必要时，提交审查明细、文字说明；</w:t>
      </w:r>
    </w:p>
    <w:p w14:paraId="1F219ACB">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60" w:firstLineChars="192"/>
        <w:textAlignment w:val="auto"/>
        <w:rPr>
          <w:rFonts w:ascii="宋体" w:hAnsi="宋体" w:cs="Arial"/>
          <w:sz w:val="24"/>
        </w:rPr>
      </w:pPr>
      <w:r>
        <w:rPr>
          <w:rFonts w:ascii="宋体" w:hAnsi="宋体" w:cs="Arial"/>
          <w:sz w:val="24"/>
        </w:rPr>
        <w:t>4、对甲方提交的送审资料，审查工作结束后，除应由乙方留存的外，其余全部退还甲方，并作好资料交接手续。</w:t>
      </w:r>
    </w:p>
    <w:p w14:paraId="5AC4E544">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hint="eastAsia" w:ascii="宋体" w:hAnsi="宋体" w:cs="Arial"/>
          <w:sz w:val="24"/>
          <w:lang w:val="en-US" w:eastAsia="zh-CN"/>
        </w:rPr>
      </w:pPr>
      <w:r>
        <w:rPr>
          <w:rFonts w:ascii="宋体" w:hAnsi="宋体" w:cs="Arial"/>
          <w:sz w:val="24"/>
        </w:rPr>
        <w:t>八、</w:t>
      </w:r>
      <w:r>
        <w:rPr>
          <w:rFonts w:hint="eastAsia" w:ascii="宋体" w:hAnsi="宋体" w:cs="Arial"/>
          <w:sz w:val="24"/>
          <w:lang w:val="en-US" w:eastAsia="zh-CN"/>
        </w:rPr>
        <w:t>争议解决方式</w:t>
      </w:r>
    </w:p>
    <w:p w14:paraId="4D0EF72F">
      <w:pPr>
        <w:bidi w:val="0"/>
        <w:ind w:firstLine="480" w:firstLineChars="200"/>
        <w:rPr>
          <w:rFonts w:hint="eastAsia" w:ascii="Calibri" w:hAnsi="Calibri"/>
          <w:sz w:val="24"/>
          <w:szCs w:val="24"/>
          <w:u w:val="none"/>
          <w:lang w:val="en-US" w:eastAsia="zh-CN"/>
        </w:rPr>
      </w:pPr>
      <w:r>
        <w:rPr>
          <w:rFonts w:hint="eastAsia" w:ascii="Calibri" w:hAnsi="Calibri"/>
          <w:sz w:val="24"/>
          <w:szCs w:val="24"/>
          <w:lang w:val="en-US" w:eastAsia="zh-CN"/>
        </w:rPr>
        <w:t>因履行本合同发生的争议，由当事方协商解决，协商不成的，按下列两种方式中第</w:t>
      </w:r>
      <w:r>
        <w:rPr>
          <w:rFonts w:hint="eastAsia" w:ascii="Calibri" w:hAnsi="Calibri"/>
          <w:sz w:val="24"/>
          <w:szCs w:val="24"/>
          <w:u w:val="single"/>
          <w:lang w:val="en-US" w:eastAsia="zh-CN"/>
        </w:rPr>
        <w:t>（二）</w:t>
      </w:r>
      <w:r>
        <w:rPr>
          <w:rFonts w:hint="eastAsia" w:ascii="Calibri" w:hAnsi="Calibri"/>
          <w:sz w:val="24"/>
          <w:szCs w:val="24"/>
          <w:u w:val="none"/>
          <w:lang w:val="en-US" w:eastAsia="zh-CN"/>
        </w:rPr>
        <w:t>种方式解决；</w:t>
      </w:r>
    </w:p>
    <w:p w14:paraId="66192D72">
      <w:pPr>
        <w:bidi w:val="0"/>
        <w:rPr>
          <w:rFonts w:hint="default" w:ascii="Calibri" w:hAnsi="Calibri"/>
          <w:sz w:val="24"/>
          <w:szCs w:val="24"/>
          <w:lang w:val="en-US" w:eastAsia="zh-CN"/>
        </w:rPr>
      </w:pPr>
      <w:r>
        <w:rPr>
          <w:rFonts w:hint="eastAsia" w:ascii="Calibri" w:hAnsi="Calibri"/>
          <w:sz w:val="24"/>
          <w:szCs w:val="24"/>
          <w:lang w:val="en-US" w:eastAsia="zh-CN"/>
        </w:rPr>
        <w:t xml:space="preserve">   （一）提交</w:t>
      </w:r>
      <w:r>
        <w:rPr>
          <w:rFonts w:hint="eastAsia" w:ascii="Calibri" w:hAnsi="Calibri"/>
          <w:sz w:val="24"/>
          <w:szCs w:val="24"/>
          <w:u w:val="single"/>
          <w:lang w:val="en-US" w:eastAsia="zh-CN"/>
        </w:rPr>
        <w:t xml:space="preserve"> </w:t>
      </w:r>
      <w:bookmarkStart w:id="1" w:name="_GoBack"/>
      <w:bookmarkEnd w:id="1"/>
      <w:r>
        <w:rPr>
          <w:rFonts w:hint="eastAsia" w:ascii="Calibri" w:hAnsi="Calibri"/>
          <w:sz w:val="24"/>
          <w:szCs w:val="24"/>
          <w:u w:val="single"/>
          <w:lang w:val="en-US" w:eastAsia="zh-CN"/>
        </w:rPr>
        <w:t xml:space="preserve"> </w:t>
      </w:r>
      <w:r>
        <w:rPr>
          <w:rFonts w:hint="eastAsia" w:ascii="Calibri" w:hAnsi="Calibri"/>
          <w:sz w:val="24"/>
          <w:szCs w:val="24"/>
          <w:lang w:val="en-US" w:eastAsia="zh-CN"/>
        </w:rPr>
        <w:t>仲裁；</w:t>
      </w:r>
    </w:p>
    <w:p w14:paraId="409CF0F2">
      <w:pPr>
        <w:bidi w:val="0"/>
        <w:rPr>
          <w:rFonts w:hint="default" w:ascii="Calibri" w:hAnsi="Calibri"/>
          <w:lang w:val="en-US" w:eastAsia="zh-CN"/>
        </w:rPr>
      </w:pPr>
      <w:r>
        <w:rPr>
          <w:rFonts w:hint="eastAsia" w:ascii="Calibri" w:hAnsi="Calibri"/>
          <w:sz w:val="24"/>
          <w:szCs w:val="24"/>
          <w:lang w:val="en-US" w:eastAsia="zh-CN"/>
        </w:rPr>
        <w:t xml:space="preserve">   （二）依法向</w:t>
      </w:r>
      <w:r>
        <w:rPr>
          <w:rFonts w:hint="eastAsia" w:ascii="Calibri" w:hAnsi="Calibri"/>
          <w:sz w:val="24"/>
          <w:szCs w:val="24"/>
          <w:u w:val="single"/>
          <w:lang w:val="en-US" w:eastAsia="zh-CN"/>
        </w:rPr>
        <w:t xml:space="preserve"> 广汉市 </w:t>
      </w:r>
      <w:r>
        <w:rPr>
          <w:rFonts w:hint="eastAsia" w:ascii="Calibri" w:hAnsi="Calibri"/>
          <w:sz w:val="24"/>
          <w:szCs w:val="24"/>
          <w:lang w:val="en-US" w:eastAsia="zh-CN"/>
        </w:rPr>
        <w:t>人民法院起诉。</w:t>
      </w:r>
    </w:p>
    <w:p w14:paraId="7D912A8C">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ascii="宋体" w:hAnsi="宋体" w:cs="Arial"/>
          <w:sz w:val="24"/>
        </w:rPr>
      </w:pPr>
      <w:r>
        <w:rPr>
          <w:rFonts w:hint="eastAsia" w:ascii="宋体" w:hAnsi="宋体" w:cs="Arial"/>
          <w:sz w:val="24"/>
          <w:lang w:val="en-US" w:eastAsia="zh-CN"/>
        </w:rPr>
        <w:t>九</w:t>
      </w:r>
      <w:r>
        <w:rPr>
          <w:rFonts w:ascii="宋体" w:hAnsi="宋体" w:cs="Arial"/>
          <w:sz w:val="24"/>
        </w:rPr>
        <w:t>、其它</w:t>
      </w:r>
    </w:p>
    <w:p w14:paraId="7C265767">
      <w:pPr>
        <w:keepNext w:val="0"/>
        <w:keepLines w:val="0"/>
        <w:pageBreakBefore w:val="0"/>
        <w:widowControl w:val="0"/>
        <w:tabs>
          <w:tab w:val="left" w:pos="885"/>
        </w:tabs>
        <w:kinsoku/>
        <w:wordWrap/>
        <w:overflowPunct/>
        <w:topLinePunct w:val="0"/>
        <w:autoSpaceDE/>
        <w:autoSpaceDN/>
        <w:bidi w:val="0"/>
        <w:adjustRightInd/>
        <w:snapToGrid/>
        <w:spacing w:line="240" w:lineRule="auto"/>
        <w:ind w:firstLine="480" w:firstLineChars="200"/>
        <w:textAlignment w:val="auto"/>
        <w:rPr>
          <w:rFonts w:hint="eastAsia" w:ascii="宋体" w:hAnsi="宋体" w:cs="Arial"/>
          <w:sz w:val="24"/>
        </w:rPr>
      </w:pPr>
      <w:r>
        <w:rPr>
          <w:rFonts w:ascii="宋体" w:hAnsi="宋体" w:cs="Arial"/>
          <w:sz w:val="24"/>
        </w:rPr>
        <w:t>本协议一式</w:t>
      </w:r>
      <w:r>
        <w:rPr>
          <w:rFonts w:ascii="宋体" w:hAnsi="宋体" w:cs="Arial"/>
          <w:sz w:val="24"/>
          <w:u w:val="single"/>
        </w:rPr>
        <w:t xml:space="preserve">   </w:t>
      </w:r>
      <w:r>
        <w:rPr>
          <w:rFonts w:ascii="宋体" w:hAnsi="宋体" w:cs="Arial"/>
          <w:bCs/>
          <w:sz w:val="28"/>
          <w:u w:val="single"/>
        </w:rPr>
        <w:t>肆</w:t>
      </w:r>
      <w:r>
        <w:rPr>
          <w:rFonts w:ascii="宋体" w:hAnsi="宋体" w:cs="Arial"/>
          <w:sz w:val="24"/>
          <w:u w:val="single"/>
        </w:rPr>
        <w:t xml:space="preserve">   </w:t>
      </w:r>
      <w:r>
        <w:rPr>
          <w:rFonts w:ascii="宋体" w:hAnsi="宋体" w:cs="Arial"/>
          <w:sz w:val="24"/>
        </w:rPr>
        <w:t>份，甲方</w:t>
      </w:r>
      <w:r>
        <w:rPr>
          <w:rFonts w:ascii="宋体" w:hAnsi="宋体" w:cs="Arial"/>
          <w:sz w:val="24"/>
          <w:u w:val="single"/>
        </w:rPr>
        <w:t xml:space="preserve">   </w:t>
      </w:r>
      <w:r>
        <w:rPr>
          <w:rFonts w:ascii="宋体" w:hAnsi="宋体" w:cs="Arial"/>
          <w:bCs/>
          <w:sz w:val="28"/>
          <w:u w:val="single"/>
        </w:rPr>
        <w:t>贰</w:t>
      </w:r>
      <w:r>
        <w:rPr>
          <w:rFonts w:ascii="宋体" w:hAnsi="宋体" w:cs="Arial"/>
          <w:sz w:val="24"/>
          <w:u w:val="single"/>
        </w:rPr>
        <w:t xml:space="preserve">   </w:t>
      </w:r>
      <w:r>
        <w:rPr>
          <w:rFonts w:ascii="宋体" w:hAnsi="宋体" w:cs="Arial"/>
          <w:sz w:val="24"/>
        </w:rPr>
        <w:t>份，乙方</w:t>
      </w:r>
      <w:r>
        <w:rPr>
          <w:rFonts w:ascii="宋体" w:hAnsi="宋体" w:cs="Arial"/>
          <w:sz w:val="24"/>
          <w:u w:val="single"/>
        </w:rPr>
        <w:t xml:space="preserve">   </w:t>
      </w:r>
      <w:r>
        <w:rPr>
          <w:rFonts w:ascii="宋体" w:hAnsi="宋体" w:cs="Arial"/>
          <w:bCs/>
          <w:sz w:val="28"/>
          <w:u w:val="single"/>
        </w:rPr>
        <w:t>贰</w:t>
      </w:r>
      <w:r>
        <w:rPr>
          <w:rFonts w:ascii="宋体" w:hAnsi="宋体" w:cs="Arial"/>
          <w:sz w:val="24"/>
          <w:u w:val="single"/>
        </w:rPr>
        <w:t xml:space="preserve">   </w:t>
      </w:r>
      <w:r>
        <w:rPr>
          <w:rFonts w:ascii="宋体" w:hAnsi="宋体" w:cs="Arial"/>
          <w:sz w:val="24"/>
        </w:rPr>
        <w:t>份。本协议经双方签字盖章后生效，乙方履行完本协议规定的义务后本协议终止。</w:t>
      </w:r>
    </w:p>
    <w:p w14:paraId="663AADBC">
      <w:pPr>
        <w:tabs>
          <w:tab w:val="left" w:pos="885"/>
        </w:tabs>
        <w:ind w:firstLine="480" w:firstLineChars="200"/>
        <w:rPr>
          <w:rFonts w:hint="eastAsia" w:ascii="宋体" w:hAnsi="宋体" w:cs="Arial"/>
          <w:sz w:val="24"/>
        </w:rPr>
      </w:pPr>
    </w:p>
    <w:p w14:paraId="69AC0414">
      <w:pPr>
        <w:keepNext w:val="0"/>
        <w:keepLines w:val="0"/>
        <w:pageBreakBefore w:val="0"/>
        <w:widowControl w:val="0"/>
        <w:tabs>
          <w:tab w:val="left" w:pos="885"/>
        </w:tabs>
        <w:kinsoku/>
        <w:wordWrap/>
        <w:overflowPunct/>
        <w:topLinePunct w:val="0"/>
        <w:autoSpaceDE/>
        <w:autoSpaceDN/>
        <w:bidi w:val="0"/>
        <w:adjustRightInd w:val="0"/>
        <w:snapToGrid w:val="0"/>
        <w:textAlignment w:val="auto"/>
        <w:rPr>
          <w:rFonts w:ascii="宋体" w:hAnsi="宋体" w:cs="Arial"/>
          <w:sz w:val="24"/>
          <w:szCs w:val="24"/>
        </w:rPr>
      </w:pPr>
    </w:p>
    <w:p w14:paraId="598F2E6C">
      <w:pPr>
        <w:keepNext w:val="0"/>
        <w:keepLines w:val="0"/>
        <w:pageBreakBefore w:val="0"/>
        <w:widowControl w:val="0"/>
        <w:tabs>
          <w:tab w:val="left" w:pos="885"/>
        </w:tabs>
        <w:kinsoku/>
        <w:wordWrap/>
        <w:overflowPunct/>
        <w:topLinePunct w:val="0"/>
        <w:autoSpaceDE/>
        <w:autoSpaceDN/>
        <w:bidi w:val="0"/>
        <w:adjustRightInd w:val="0"/>
        <w:snapToGrid w:val="0"/>
        <w:textAlignment w:val="auto"/>
        <w:rPr>
          <w:rFonts w:ascii="宋体" w:hAnsi="宋体" w:cs="Arial"/>
          <w:sz w:val="24"/>
          <w:szCs w:val="24"/>
        </w:rPr>
      </w:pPr>
    </w:p>
    <w:p w14:paraId="4C5BACC5">
      <w:pPr>
        <w:keepNext w:val="0"/>
        <w:keepLines w:val="0"/>
        <w:pageBreakBefore w:val="0"/>
        <w:widowControl w:val="0"/>
        <w:tabs>
          <w:tab w:val="left" w:pos="885"/>
        </w:tabs>
        <w:kinsoku/>
        <w:wordWrap/>
        <w:overflowPunct/>
        <w:topLinePunct w:val="0"/>
        <w:autoSpaceDE/>
        <w:autoSpaceDN/>
        <w:bidi w:val="0"/>
        <w:adjustRightInd w:val="0"/>
        <w:snapToGrid w:val="0"/>
        <w:textAlignment w:val="auto"/>
        <w:rPr>
          <w:rFonts w:ascii="宋体" w:hAnsi="宋体" w:cs="Arial"/>
          <w:sz w:val="24"/>
          <w:szCs w:val="24"/>
        </w:rPr>
      </w:pPr>
      <w:r>
        <w:rPr>
          <w:rFonts w:ascii="宋体" w:hAnsi="宋体" w:cs="Arial"/>
          <w:sz w:val="24"/>
          <w:szCs w:val="24"/>
        </w:rPr>
        <w:t xml:space="preserve">甲方名称：（盖章）                   </w:t>
      </w:r>
      <w:r>
        <w:rPr>
          <w:rFonts w:hint="eastAsia" w:ascii="宋体" w:hAnsi="宋体" w:cs="Arial"/>
          <w:sz w:val="24"/>
          <w:szCs w:val="24"/>
        </w:rPr>
        <w:t xml:space="preserve">     </w:t>
      </w:r>
      <w:r>
        <w:rPr>
          <w:rFonts w:ascii="宋体" w:hAnsi="宋体" w:cs="Arial"/>
          <w:sz w:val="24"/>
          <w:szCs w:val="24"/>
        </w:rPr>
        <w:t>乙方名称：（盖章）</w:t>
      </w:r>
    </w:p>
    <w:p w14:paraId="34F5D095">
      <w:pPr>
        <w:widowControl w:val="0"/>
        <w:snapToGrid w:val="0"/>
        <w:spacing w:line="360" w:lineRule="auto"/>
        <w:jc w:val="center"/>
        <w:rPr>
          <w:rFonts w:hint="eastAsia" w:ascii="Calibri" w:hAnsi="Calibri" w:eastAsia="黑体" w:cs="Times New Roman"/>
          <w:kern w:val="2"/>
          <w:sz w:val="24"/>
          <w:szCs w:val="24"/>
          <w:lang w:val="en-US" w:eastAsia="zh-CN" w:bidi="ar-SA"/>
        </w:rPr>
      </w:pPr>
    </w:p>
    <w:p w14:paraId="71E07938">
      <w:pPr>
        <w:keepNext w:val="0"/>
        <w:keepLines w:val="0"/>
        <w:pageBreakBefore w:val="0"/>
        <w:widowControl w:val="0"/>
        <w:tabs>
          <w:tab w:val="left" w:pos="885"/>
        </w:tabs>
        <w:kinsoku/>
        <w:wordWrap/>
        <w:overflowPunct/>
        <w:topLinePunct w:val="0"/>
        <w:autoSpaceDE/>
        <w:autoSpaceDN/>
        <w:bidi w:val="0"/>
        <w:adjustRightInd w:val="0"/>
        <w:snapToGrid w:val="0"/>
        <w:textAlignment w:val="auto"/>
        <w:rPr>
          <w:rFonts w:ascii="宋体" w:hAnsi="宋体" w:cs="Arial"/>
          <w:sz w:val="24"/>
          <w:szCs w:val="24"/>
        </w:rPr>
      </w:pPr>
      <w:r>
        <w:rPr>
          <w:rFonts w:ascii="宋体" w:hAnsi="宋体" w:cs="Arial"/>
          <w:sz w:val="24"/>
          <w:szCs w:val="24"/>
        </w:rPr>
        <w:t>委托代理人（</w:t>
      </w:r>
      <w:r>
        <w:rPr>
          <w:rFonts w:hint="eastAsia" w:ascii="宋体" w:hAnsi="宋体" w:cs="Arial"/>
          <w:sz w:val="24"/>
          <w:szCs w:val="24"/>
        </w:rPr>
        <w:t>签字或盖章</w:t>
      </w: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委托代理人（</w:t>
      </w:r>
      <w:r>
        <w:rPr>
          <w:rFonts w:hint="eastAsia" w:ascii="宋体" w:hAnsi="宋体" w:cs="Arial"/>
          <w:sz w:val="24"/>
          <w:szCs w:val="24"/>
        </w:rPr>
        <w:t>签字或盖章</w:t>
      </w:r>
      <w:r>
        <w:rPr>
          <w:rFonts w:ascii="宋体" w:hAnsi="宋体" w:cs="Arial"/>
          <w:sz w:val="24"/>
          <w:szCs w:val="24"/>
        </w:rPr>
        <w:t>）：</w:t>
      </w:r>
    </w:p>
    <w:p w14:paraId="3D0DC4ED">
      <w:pPr>
        <w:widowControl w:val="0"/>
        <w:snapToGrid w:val="0"/>
        <w:spacing w:line="360" w:lineRule="auto"/>
        <w:jc w:val="center"/>
        <w:rPr>
          <w:rFonts w:hint="eastAsia" w:ascii="Calibri" w:hAnsi="Calibri" w:eastAsia="黑体" w:cs="Times New Roman"/>
          <w:kern w:val="2"/>
          <w:sz w:val="24"/>
          <w:szCs w:val="24"/>
          <w:lang w:val="en-US" w:eastAsia="zh-CN" w:bidi="ar-SA"/>
        </w:rPr>
      </w:pPr>
    </w:p>
    <w:p w14:paraId="56F780EF">
      <w:pPr>
        <w:tabs>
          <w:tab w:val="left" w:pos="7665"/>
        </w:tabs>
        <w:spacing w:line="400" w:lineRule="exact"/>
        <w:jc w:val="center"/>
        <w:rPr>
          <w:rFonts w:hint="eastAsia" w:ascii="宋体" w:hAnsi="宋体"/>
          <w:b/>
          <w:sz w:val="32"/>
          <w:lang w:val="en-US" w:eastAsia="zh-CN"/>
        </w:rPr>
      </w:pPr>
      <w:r>
        <w:rPr>
          <w:rFonts w:ascii="宋体" w:hAnsi="宋体" w:cs="Arial"/>
          <w:sz w:val="24"/>
          <w:szCs w:val="24"/>
        </w:rPr>
        <w:t xml:space="preserve">签订日期：    年   月   日          </w:t>
      </w:r>
      <w:r>
        <w:rPr>
          <w:rFonts w:hint="eastAsia" w:ascii="宋体" w:hAnsi="宋体" w:cs="Arial"/>
          <w:sz w:val="24"/>
          <w:szCs w:val="24"/>
        </w:rPr>
        <w:t xml:space="preserve">     </w:t>
      </w:r>
      <w:r>
        <w:rPr>
          <w:rFonts w:ascii="宋体" w:hAnsi="宋体" w:cs="Arial"/>
          <w:sz w:val="24"/>
          <w:szCs w:val="24"/>
        </w:rPr>
        <w:t>签订日期：</w:t>
      </w:r>
      <w:r>
        <w:rPr>
          <w:rFonts w:hint="eastAsia" w:ascii="宋体" w:hAnsi="宋体" w:cs="Arial"/>
          <w:sz w:val="24"/>
          <w:szCs w:val="24"/>
          <w:lang w:val="en-US" w:eastAsia="zh-CN"/>
        </w:rPr>
        <w:t xml:space="preserve">   </w:t>
      </w:r>
      <w:r>
        <w:rPr>
          <w:rFonts w:ascii="宋体" w:hAnsi="宋体" w:cs="Arial"/>
          <w:sz w:val="24"/>
          <w:szCs w:val="24"/>
        </w:rPr>
        <w:t>年</w:t>
      </w:r>
      <w:r>
        <w:rPr>
          <w:rFonts w:hint="eastAsia" w:ascii="宋体" w:hAnsi="宋体" w:cs="Arial"/>
          <w:sz w:val="24"/>
          <w:szCs w:val="24"/>
        </w:rPr>
        <w:t xml:space="preserve"> </w:t>
      </w:r>
      <w:r>
        <w:rPr>
          <w:rFonts w:hint="eastAsia" w:ascii="宋体" w:hAnsi="宋体" w:cs="Arial"/>
          <w:sz w:val="24"/>
          <w:szCs w:val="24"/>
          <w:lang w:val="en-US" w:eastAsia="zh-CN"/>
        </w:rPr>
        <w:t xml:space="preserve"> </w:t>
      </w:r>
      <w:r>
        <w:rPr>
          <w:rFonts w:hint="eastAsia" w:ascii="宋体" w:hAnsi="宋体" w:cs="Arial"/>
          <w:sz w:val="24"/>
          <w:szCs w:val="24"/>
        </w:rPr>
        <w:t xml:space="preserve"> </w:t>
      </w:r>
      <w:r>
        <w:rPr>
          <w:rFonts w:ascii="宋体" w:hAnsi="宋体" w:cs="Arial"/>
          <w:sz w:val="24"/>
          <w:szCs w:val="24"/>
        </w:rPr>
        <w:t>月</w:t>
      </w:r>
      <w:r>
        <w:rPr>
          <w:rFonts w:hint="eastAsia" w:ascii="宋体" w:hAnsi="宋体" w:cs="Arial"/>
          <w:sz w:val="24"/>
          <w:szCs w:val="24"/>
        </w:rPr>
        <w:t xml:space="preserve">   </w:t>
      </w:r>
      <w:r>
        <w:rPr>
          <w:rFonts w:ascii="宋体" w:hAnsi="宋体" w:cs="Arial"/>
          <w:sz w:val="24"/>
          <w:szCs w:val="24"/>
        </w:rPr>
        <w:t>日</w:t>
      </w:r>
    </w:p>
    <w:p w14:paraId="2908096A"/>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D3D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30CE8">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730CE8">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B4AF8"/>
    <w:multiLevelType w:val="singleLevel"/>
    <w:tmpl w:val="399B4A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GJjNmQ2NDljM2RlOWI4MjY0MDMxODU5YWY3NTcifQ=="/>
  </w:docVars>
  <w:rsids>
    <w:rsidRoot w:val="034E39CD"/>
    <w:rsid w:val="00AC7226"/>
    <w:rsid w:val="00B50FDE"/>
    <w:rsid w:val="00B633B9"/>
    <w:rsid w:val="00D402A9"/>
    <w:rsid w:val="01095935"/>
    <w:rsid w:val="01330404"/>
    <w:rsid w:val="014F353D"/>
    <w:rsid w:val="01E34D25"/>
    <w:rsid w:val="020047FE"/>
    <w:rsid w:val="02222AC9"/>
    <w:rsid w:val="02354CB2"/>
    <w:rsid w:val="025078D7"/>
    <w:rsid w:val="026A40C6"/>
    <w:rsid w:val="027C70D9"/>
    <w:rsid w:val="034E39CD"/>
    <w:rsid w:val="03555A65"/>
    <w:rsid w:val="037554BB"/>
    <w:rsid w:val="037B414B"/>
    <w:rsid w:val="03866830"/>
    <w:rsid w:val="03BE0409"/>
    <w:rsid w:val="03C54C21"/>
    <w:rsid w:val="03F544FE"/>
    <w:rsid w:val="04085858"/>
    <w:rsid w:val="041C42C8"/>
    <w:rsid w:val="05212F78"/>
    <w:rsid w:val="064D7AD7"/>
    <w:rsid w:val="06F458EF"/>
    <w:rsid w:val="07002189"/>
    <w:rsid w:val="071E4FBC"/>
    <w:rsid w:val="071F0609"/>
    <w:rsid w:val="07565C12"/>
    <w:rsid w:val="07571AEC"/>
    <w:rsid w:val="07835317"/>
    <w:rsid w:val="07AB2DFD"/>
    <w:rsid w:val="07CC63DA"/>
    <w:rsid w:val="07D3083E"/>
    <w:rsid w:val="07DD40F6"/>
    <w:rsid w:val="07EA1E90"/>
    <w:rsid w:val="08291423"/>
    <w:rsid w:val="096567C9"/>
    <w:rsid w:val="09F626D2"/>
    <w:rsid w:val="0A4D5A6C"/>
    <w:rsid w:val="0A5073DA"/>
    <w:rsid w:val="0A614395"/>
    <w:rsid w:val="0A8340B1"/>
    <w:rsid w:val="0A8D51C7"/>
    <w:rsid w:val="0BA047A1"/>
    <w:rsid w:val="0BB661B1"/>
    <w:rsid w:val="0C0F3A72"/>
    <w:rsid w:val="0C136711"/>
    <w:rsid w:val="0CAB4C91"/>
    <w:rsid w:val="0CC84203"/>
    <w:rsid w:val="0D0B39F3"/>
    <w:rsid w:val="0D5F6D00"/>
    <w:rsid w:val="0D696B1B"/>
    <w:rsid w:val="0DD75938"/>
    <w:rsid w:val="0DDA7E3D"/>
    <w:rsid w:val="0DE2770C"/>
    <w:rsid w:val="0E2D1AB8"/>
    <w:rsid w:val="0E3B78A2"/>
    <w:rsid w:val="0EA47DD2"/>
    <w:rsid w:val="0EC75D11"/>
    <w:rsid w:val="0EE344F0"/>
    <w:rsid w:val="0F324E22"/>
    <w:rsid w:val="0F7A2028"/>
    <w:rsid w:val="0F7C7F74"/>
    <w:rsid w:val="0FA0336D"/>
    <w:rsid w:val="100527D3"/>
    <w:rsid w:val="1074050C"/>
    <w:rsid w:val="10774D14"/>
    <w:rsid w:val="10865B7C"/>
    <w:rsid w:val="109542C4"/>
    <w:rsid w:val="1156602A"/>
    <w:rsid w:val="11823EC9"/>
    <w:rsid w:val="11BE4729"/>
    <w:rsid w:val="11E04300"/>
    <w:rsid w:val="11E56716"/>
    <w:rsid w:val="12064CD1"/>
    <w:rsid w:val="127667E6"/>
    <w:rsid w:val="128D7241"/>
    <w:rsid w:val="13113185"/>
    <w:rsid w:val="13247E6F"/>
    <w:rsid w:val="13726C5A"/>
    <w:rsid w:val="13BA5D6B"/>
    <w:rsid w:val="13BC0362"/>
    <w:rsid w:val="15282FD9"/>
    <w:rsid w:val="156E54F0"/>
    <w:rsid w:val="15B10424"/>
    <w:rsid w:val="15CC6771"/>
    <w:rsid w:val="15D74CB6"/>
    <w:rsid w:val="16306774"/>
    <w:rsid w:val="1637047C"/>
    <w:rsid w:val="168B4A78"/>
    <w:rsid w:val="173C414C"/>
    <w:rsid w:val="1758326B"/>
    <w:rsid w:val="17F23A50"/>
    <w:rsid w:val="18194096"/>
    <w:rsid w:val="183B69CE"/>
    <w:rsid w:val="184B5B6A"/>
    <w:rsid w:val="18586B94"/>
    <w:rsid w:val="18766169"/>
    <w:rsid w:val="18893450"/>
    <w:rsid w:val="18A43C7A"/>
    <w:rsid w:val="18B72C5C"/>
    <w:rsid w:val="18C42B37"/>
    <w:rsid w:val="18C76745"/>
    <w:rsid w:val="18CD0B9E"/>
    <w:rsid w:val="192969A7"/>
    <w:rsid w:val="19793434"/>
    <w:rsid w:val="19827DE5"/>
    <w:rsid w:val="198D22F6"/>
    <w:rsid w:val="19944E92"/>
    <w:rsid w:val="19A70024"/>
    <w:rsid w:val="19BB549B"/>
    <w:rsid w:val="19C608D9"/>
    <w:rsid w:val="19CC3B55"/>
    <w:rsid w:val="19D011E9"/>
    <w:rsid w:val="1A117A54"/>
    <w:rsid w:val="1A314705"/>
    <w:rsid w:val="1A3E3A1B"/>
    <w:rsid w:val="1A6900E2"/>
    <w:rsid w:val="1A893C6B"/>
    <w:rsid w:val="1A912351"/>
    <w:rsid w:val="1ACC0664"/>
    <w:rsid w:val="1B274935"/>
    <w:rsid w:val="1B400146"/>
    <w:rsid w:val="1BBE0152"/>
    <w:rsid w:val="1BFC7FC7"/>
    <w:rsid w:val="1C245023"/>
    <w:rsid w:val="1C2806AD"/>
    <w:rsid w:val="1C2D6AC9"/>
    <w:rsid w:val="1C6B3FDC"/>
    <w:rsid w:val="1C85537F"/>
    <w:rsid w:val="1C901AD3"/>
    <w:rsid w:val="1CA7782A"/>
    <w:rsid w:val="1CE76E3F"/>
    <w:rsid w:val="1CF44757"/>
    <w:rsid w:val="1D155742"/>
    <w:rsid w:val="1D1C6E6B"/>
    <w:rsid w:val="1DAE3742"/>
    <w:rsid w:val="1DB96250"/>
    <w:rsid w:val="1DEC57A6"/>
    <w:rsid w:val="1E322697"/>
    <w:rsid w:val="1EC94A2E"/>
    <w:rsid w:val="1EF30556"/>
    <w:rsid w:val="1F0307F1"/>
    <w:rsid w:val="1F516372"/>
    <w:rsid w:val="1F526BEC"/>
    <w:rsid w:val="1F6C111A"/>
    <w:rsid w:val="1FA52214"/>
    <w:rsid w:val="1FFD2EDF"/>
    <w:rsid w:val="200E6BE9"/>
    <w:rsid w:val="205779F9"/>
    <w:rsid w:val="20CE32DF"/>
    <w:rsid w:val="20D22C14"/>
    <w:rsid w:val="21075812"/>
    <w:rsid w:val="21091E3F"/>
    <w:rsid w:val="21625D51"/>
    <w:rsid w:val="21885F91"/>
    <w:rsid w:val="21AC4CFC"/>
    <w:rsid w:val="21BE59E5"/>
    <w:rsid w:val="225F0E97"/>
    <w:rsid w:val="2275732A"/>
    <w:rsid w:val="22E5075C"/>
    <w:rsid w:val="237C7046"/>
    <w:rsid w:val="243B4281"/>
    <w:rsid w:val="243E5F26"/>
    <w:rsid w:val="24420388"/>
    <w:rsid w:val="24576D8A"/>
    <w:rsid w:val="24877939"/>
    <w:rsid w:val="24883A94"/>
    <w:rsid w:val="248D7112"/>
    <w:rsid w:val="24A600AD"/>
    <w:rsid w:val="24AC1FB6"/>
    <w:rsid w:val="258C30D3"/>
    <w:rsid w:val="25BA7F75"/>
    <w:rsid w:val="264942D3"/>
    <w:rsid w:val="266279B6"/>
    <w:rsid w:val="267B25B1"/>
    <w:rsid w:val="26B340B0"/>
    <w:rsid w:val="26B36763"/>
    <w:rsid w:val="274D0660"/>
    <w:rsid w:val="27865F67"/>
    <w:rsid w:val="27933CD9"/>
    <w:rsid w:val="279D33B3"/>
    <w:rsid w:val="28067B3A"/>
    <w:rsid w:val="282B4925"/>
    <w:rsid w:val="283C0029"/>
    <w:rsid w:val="28CB1201"/>
    <w:rsid w:val="293600F1"/>
    <w:rsid w:val="29E33847"/>
    <w:rsid w:val="2A4378ED"/>
    <w:rsid w:val="2AE85674"/>
    <w:rsid w:val="2BCA5C66"/>
    <w:rsid w:val="2BD81875"/>
    <w:rsid w:val="2C570E87"/>
    <w:rsid w:val="2CA73F6B"/>
    <w:rsid w:val="2CA84A53"/>
    <w:rsid w:val="2CCD5521"/>
    <w:rsid w:val="2D0B3BCF"/>
    <w:rsid w:val="2D1167AF"/>
    <w:rsid w:val="2D16559D"/>
    <w:rsid w:val="2D641CDA"/>
    <w:rsid w:val="2D964A56"/>
    <w:rsid w:val="2DD072B5"/>
    <w:rsid w:val="2DD25989"/>
    <w:rsid w:val="2DE2562A"/>
    <w:rsid w:val="2DFD0803"/>
    <w:rsid w:val="2E2D6D74"/>
    <w:rsid w:val="2E807459"/>
    <w:rsid w:val="2EA0735A"/>
    <w:rsid w:val="2EF67098"/>
    <w:rsid w:val="2EFA351F"/>
    <w:rsid w:val="2F07410C"/>
    <w:rsid w:val="2F2D37B9"/>
    <w:rsid w:val="2F696D64"/>
    <w:rsid w:val="2FC107F3"/>
    <w:rsid w:val="2FD44507"/>
    <w:rsid w:val="2FD6273E"/>
    <w:rsid w:val="2FE118B3"/>
    <w:rsid w:val="303C73AF"/>
    <w:rsid w:val="305C5C09"/>
    <w:rsid w:val="30A62940"/>
    <w:rsid w:val="30E7301A"/>
    <w:rsid w:val="30EB2FF9"/>
    <w:rsid w:val="31080E1D"/>
    <w:rsid w:val="314630E4"/>
    <w:rsid w:val="314D2F38"/>
    <w:rsid w:val="314D7C7A"/>
    <w:rsid w:val="31B3151A"/>
    <w:rsid w:val="31D413BE"/>
    <w:rsid w:val="321044F8"/>
    <w:rsid w:val="32235354"/>
    <w:rsid w:val="323600C4"/>
    <w:rsid w:val="327235F2"/>
    <w:rsid w:val="327B7780"/>
    <w:rsid w:val="32BA60BE"/>
    <w:rsid w:val="32D02BEB"/>
    <w:rsid w:val="33266A32"/>
    <w:rsid w:val="33847F9E"/>
    <w:rsid w:val="338867C5"/>
    <w:rsid w:val="33FC38A8"/>
    <w:rsid w:val="340F10CD"/>
    <w:rsid w:val="346F4C16"/>
    <w:rsid w:val="34EF09E7"/>
    <w:rsid w:val="35115597"/>
    <w:rsid w:val="352A6353"/>
    <w:rsid w:val="359D1987"/>
    <w:rsid w:val="359E5308"/>
    <w:rsid w:val="35A12A09"/>
    <w:rsid w:val="35A35F0C"/>
    <w:rsid w:val="35F841A5"/>
    <w:rsid w:val="35FA63CA"/>
    <w:rsid w:val="36220999"/>
    <w:rsid w:val="367E0853"/>
    <w:rsid w:val="3696421B"/>
    <w:rsid w:val="37575681"/>
    <w:rsid w:val="379C2509"/>
    <w:rsid w:val="37AA78CF"/>
    <w:rsid w:val="37B13A6E"/>
    <w:rsid w:val="37FE02EA"/>
    <w:rsid w:val="38035812"/>
    <w:rsid w:val="381C339F"/>
    <w:rsid w:val="382D240F"/>
    <w:rsid w:val="384C215D"/>
    <w:rsid w:val="385A7A60"/>
    <w:rsid w:val="386A0C9E"/>
    <w:rsid w:val="3870205A"/>
    <w:rsid w:val="38A3026E"/>
    <w:rsid w:val="38A87958"/>
    <w:rsid w:val="38C82579"/>
    <w:rsid w:val="39931A05"/>
    <w:rsid w:val="39FE2D09"/>
    <w:rsid w:val="3A1B6865"/>
    <w:rsid w:val="3A3D38DF"/>
    <w:rsid w:val="3A697E55"/>
    <w:rsid w:val="3A6A03E3"/>
    <w:rsid w:val="3B0A24EB"/>
    <w:rsid w:val="3B584098"/>
    <w:rsid w:val="3B9E4F5D"/>
    <w:rsid w:val="3C455219"/>
    <w:rsid w:val="3C610903"/>
    <w:rsid w:val="3CAA396A"/>
    <w:rsid w:val="3D3562F8"/>
    <w:rsid w:val="3D41338B"/>
    <w:rsid w:val="3D7A3949"/>
    <w:rsid w:val="3D99165E"/>
    <w:rsid w:val="3DBF61C2"/>
    <w:rsid w:val="3DC5032E"/>
    <w:rsid w:val="3DE8161F"/>
    <w:rsid w:val="3E2A590C"/>
    <w:rsid w:val="3E2F3F92"/>
    <w:rsid w:val="3E515816"/>
    <w:rsid w:val="3EAF18C5"/>
    <w:rsid w:val="3F3F2ABD"/>
    <w:rsid w:val="3F4E44F6"/>
    <w:rsid w:val="3F9223C6"/>
    <w:rsid w:val="3FB65E3A"/>
    <w:rsid w:val="3FC92C52"/>
    <w:rsid w:val="3FD1113F"/>
    <w:rsid w:val="401C63AB"/>
    <w:rsid w:val="406D600F"/>
    <w:rsid w:val="413B0711"/>
    <w:rsid w:val="414E2C3F"/>
    <w:rsid w:val="41557BCC"/>
    <w:rsid w:val="41582240"/>
    <w:rsid w:val="41DC4B2E"/>
    <w:rsid w:val="42044303"/>
    <w:rsid w:val="422B1C02"/>
    <w:rsid w:val="423C0200"/>
    <w:rsid w:val="42521C27"/>
    <w:rsid w:val="42A62FEE"/>
    <w:rsid w:val="42E177EF"/>
    <w:rsid w:val="432B7023"/>
    <w:rsid w:val="433D3926"/>
    <w:rsid w:val="43836C79"/>
    <w:rsid w:val="43935273"/>
    <w:rsid w:val="447D7264"/>
    <w:rsid w:val="449652C2"/>
    <w:rsid w:val="44D426B2"/>
    <w:rsid w:val="45115190"/>
    <w:rsid w:val="45776D67"/>
    <w:rsid w:val="45AE56A1"/>
    <w:rsid w:val="45EF05CD"/>
    <w:rsid w:val="45F865DC"/>
    <w:rsid w:val="461D4A97"/>
    <w:rsid w:val="466C007F"/>
    <w:rsid w:val="469D0146"/>
    <w:rsid w:val="46DD3615"/>
    <w:rsid w:val="46FE1FE4"/>
    <w:rsid w:val="47460656"/>
    <w:rsid w:val="478552E3"/>
    <w:rsid w:val="47C118C5"/>
    <w:rsid w:val="47E76232"/>
    <w:rsid w:val="47F803D9"/>
    <w:rsid w:val="48644951"/>
    <w:rsid w:val="4888388C"/>
    <w:rsid w:val="48B9605B"/>
    <w:rsid w:val="48F2415D"/>
    <w:rsid w:val="49351619"/>
    <w:rsid w:val="49422341"/>
    <w:rsid w:val="49AE366E"/>
    <w:rsid w:val="49D93A96"/>
    <w:rsid w:val="4A2F4EC1"/>
    <w:rsid w:val="4A5E51D8"/>
    <w:rsid w:val="4A923BDE"/>
    <w:rsid w:val="4AB71922"/>
    <w:rsid w:val="4AD239F8"/>
    <w:rsid w:val="4AD82320"/>
    <w:rsid w:val="4ADC3952"/>
    <w:rsid w:val="4B5A3518"/>
    <w:rsid w:val="4B9A62D3"/>
    <w:rsid w:val="4BA32DDE"/>
    <w:rsid w:val="4BAD17C1"/>
    <w:rsid w:val="4C627048"/>
    <w:rsid w:val="4CC84B86"/>
    <w:rsid w:val="4D7572C0"/>
    <w:rsid w:val="4D773018"/>
    <w:rsid w:val="4D9A712E"/>
    <w:rsid w:val="4DC45E23"/>
    <w:rsid w:val="4DC7283F"/>
    <w:rsid w:val="4EC82A55"/>
    <w:rsid w:val="4EEB102C"/>
    <w:rsid w:val="4EF21898"/>
    <w:rsid w:val="4FD62876"/>
    <w:rsid w:val="5009124A"/>
    <w:rsid w:val="5033077C"/>
    <w:rsid w:val="503500A5"/>
    <w:rsid w:val="50643376"/>
    <w:rsid w:val="506857EC"/>
    <w:rsid w:val="508F5718"/>
    <w:rsid w:val="50D709A1"/>
    <w:rsid w:val="515526FB"/>
    <w:rsid w:val="51640797"/>
    <w:rsid w:val="51F63F4E"/>
    <w:rsid w:val="52E41F0D"/>
    <w:rsid w:val="52FB06FA"/>
    <w:rsid w:val="530D06A0"/>
    <w:rsid w:val="536E65EE"/>
    <w:rsid w:val="537B7EF2"/>
    <w:rsid w:val="54055868"/>
    <w:rsid w:val="5445084F"/>
    <w:rsid w:val="547E642B"/>
    <w:rsid w:val="55004DFD"/>
    <w:rsid w:val="55297EC6"/>
    <w:rsid w:val="552F0F4D"/>
    <w:rsid w:val="558D6A7F"/>
    <w:rsid w:val="56BF65F2"/>
    <w:rsid w:val="56CC00BF"/>
    <w:rsid w:val="56DB3483"/>
    <w:rsid w:val="579F72CD"/>
    <w:rsid w:val="58032461"/>
    <w:rsid w:val="58195A87"/>
    <w:rsid w:val="582B1A07"/>
    <w:rsid w:val="588D287B"/>
    <w:rsid w:val="58EF6BBF"/>
    <w:rsid w:val="59211E15"/>
    <w:rsid w:val="594B060D"/>
    <w:rsid w:val="594C608F"/>
    <w:rsid w:val="59F45AD3"/>
    <w:rsid w:val="5A147E5C"/>
    <w:rsid w:val="5A3C3784"/>
    <w:rsid w:val="5A777B31"/>
    <w:rsid w:val="5A831CAF"/>
    <w:rsid w:val="5ACE05CC"/>
    <w:rsid w:val="5B353755"/>
    <w:rsid w:val="5B992740"/>
    <w:rsid w:val="5B9927E7"/>
    <w:rsid w:val="5BB36D43"/>
    <w:rsid w:val="5BD3309D"/>
    <w:rsid w:val="5BD40D92"/>
    <w:rsid w:val="5C497C75"/>
    <w:rsid w:val="5D207CD9"/>
    <w:rsid w:val="5D6540EE"/>
    <w:rsid w:val="5D9E51B4"/>
    <w:rsid w:val="5DB67A08"/>
    <w:rsid w:val="5DC44195"/>
    <w:rsid w:val="5DE42737"/>
    <w:rsid w:val="5DF32279"/>
    <w:rsid w:val="5DF744B9"/>
    <w:rsid w:val="5E64135E"/>
    <w:rsid w:val="5E6957C1"/>
    <w:rsid w:val="5E867220"/>
    <w:rsid w:val="5EEB27C8"/>
    <w:rsid w:val="5F566232"/>
    <w:rsid w:val="5FB427B8"/>
    <w:rsid w:val="6015762A"/>
    <w:rsid w:val="606B613C"/>
    <w:rsid w:val="607C046B"/>
    <w:rsid w:val="60E24E81"/>
    <w:rsid w:val="60F560A0"/>
    <w:rsid w:val="610E2333"/>
    <w:rsid w:val="6131231A"/>
    <w:rsid w:val="617124B1"/>
    <w:rsid w:val="61D4570E"/>
    <w:rsid w:val="62053CDF"/>
    <w:rsid w:val="62385432"/>
    <w:rsid w:val="6392476A"/>
    <w:rsid w:val="63FE3A99"/>
    <w:rsid w:val="640F3CF4"/>
    <w:rsid w:val="646215BF"/>
    <w:rsid w:val="648D2B43"/>
    <w:rsid w:val="649C04A0"/>
    <w:rsid w:val="64AA3CC3"/>
    <w:rsid w:val="64D77B5C"/>
    <w:rsid w:val="656F05C0"/>
    <w:rsid w:val="657C3BD5"/>
    <w:rsid w:val="65BF79E3"/>
    <w:rsid w:val="65F8295A"/>
    <w:rsid w:val="66297539"/>
    <w:rsid w:val="669E67AA"/>
    <w:rsid w:val="66B17A23"/>
    <w:rsid w:val="66DB1900"/>
    <w:rsid w:val="66E747E1"/>
    <w:rsid w:val="670B5785"/>
    <w:rsid w:val="67AD54A4"/>
    <w:rsid w:val="686E3363"/>
    <w:rsid w:val="68E93949"/>
    <w:rsid w:val="68F676AF"/>
    <w:rsid w:val="691D2203"/>
    <w:rsid w:val="69BF576C"/>
    <w:rsid w:val="69F640E4"/>
    <w:rsid w:val="6A0D3D09"/>
    <w:rsid w:val="6A106B3D"/>
    <w:rsid w:val="6A1C763D"/>
    <w:rsid w:val="6A5806ED"/>
    <w:rsid w:val="6A687275"/>
    <w:rsid w:val="6A6A521A"/>
    <w:rsid w:val="6AED6A01"/>
    <w:rsid w:val="6B4A319F"/>
    <w:rsid w:val="6B777E44"/>
    <w:rsid w:val="6BB20952"/>
    <w:rsid w:val="6BD43675"/>
    <w:rsid w:val="6C502825"/>
    <w:rsid w:val="6CDD1929"/>
    <w:rsid w:val="6CFF0743"/>
    <w:rsid w:val="6D2B0AB2"/>
    <w:rsid w:val="6D740BA3"/>
    <w:rsid w:val="6DBA0939"/>
    <w:rsid w:val="6DE956E3"/>
    <w:rsid w:val="6E075C20"/>
    <w:rsid w:val="6E2711F5"/>
    <w:rsid w:val="6E4F40BB"/>
    <w:rsid w:val="6E6C6837"/>
    <w:rsid w:val="6E740745"/>
    <w:rsid w:val="6E9E54DA"/>
    <w:rsid w:val="6EF31281"/>
    <w:rsid w:val="6F0357BE"/>
    <w:rsid w:val="6F883054"/>
    <w:rsid w:val="6F8D1212"/>
    <w:rsid w:val="70180D6C"/>
    <w:rsid w:val="70537215"/>
    <w:rsid w:val="709A0571"/>
    <w:rsid w:val="70B73079"/>
    <w:rsid w:val="71197E1C"/>
    <w:rsid w:val="715E5D6D"/>
    <w:rsid w:val="71874850"/>
    <w:rsid w:val="718F41EA"/>
    <w:rsid w:val="71C2202E"/>
    <w:rsid w:val="71FA350A"/>
    <w:rsid w:val="721A55C8"/>
    <w:rsid w:val="724B505B"/>
    <w:rsid w:val="72AD59EA"/>
    <w:rsid w:val="730E196E"/>
    <w:rsid w:val="73B860EF"/>
    <w:rsid w:val="74131C5A"/>
    <w:rsid w:val="74451572"/>
    <w:rsid w:val="748B5DC2"/>
    <w:rsid w:val="74B27877"/>
    <w:rsid w:val="74D2097C"/>
    <w:rsid w:val="74EA793D"/>
    <w:rsid w:val="75752276"/>
    <w:rsid w:val="75822AD7"/>
    <w:rsid w:val="759641AA"/>
    <w:rsid w:val="761318D3"/>
    <w:rsid w:val="76606C42"/>
    <w:rsid w:val="7685478B"/>
    <w:rsid w:val="770639BA"/>
    <w:rsid w:val="77BF3706"/>
    <w:rsid w:val="77CC0583"/>
    <w:rsid w:val="77D45BA4"/>
    <w:rsid w:val="781F5FC1"/>
    <w:rsid w:val="783C1F15"/>
    <w:rsid w:val="78543BF9"/>
    <w:rsid w:val="78572668"/>
    <w:rsid w:val="789372A6"/>
    <w:rsid w:val="78B95B1C"/>
    <w:rsid w:val="78C12F29"/>
    <w:rsid w:val="78CF2ABA"/>
    <w:rsid w:val="790218C0"/>
    <w:rsid w:val="796727BD"/>
    <w:rsid w:val="799B420F"/>
    <w:rsid w:val="79D232C9"/>
    <w:rsid w:val="79D27C13"/>
    <w:rsid w:val="79E326FF"/>
    <w:rsid w:val="79E47A53"/>
    <w:rsid w:val="7A0B066C"/>
    <w:rsid w:val="7A4E7237"/>
    <w:rsid w:val="7A6A1100"/>
    <w:rsid w:val="7A993E33"/>
    <w:rsid w:val="7AA51E44"/>
    <w:rsid w:val="7AE74C9E"/>
    <w:rsid w:val="7B5C2CC2"/>
    <w:rsid w:val="7B6569FF"/>
    <w:rsid w:val="7C26365D"/>
    <w:rsid w:val="7C6D389F"/>
    <w:rsid w:val="7CB579CC"/>
    <w:rsid w:val="7CB763AC"/>
    <w:rsid w:val="7CF475ED"/>
    <w:rsid w:val="7D183E47"/>
    <w:rsid w:val="7D53622B"/>
    <w:rsid w:val="7D607ABF"/>
    <w:rsid w:val="7DB20DDB"/>
    <w:rsid w:val="7E3201F0"/>
    <w:rsid w:val="7E39218D"/>
    <w:rsid w:val="7E495655"/>
    <w:rsid w:val="7E4C4244"/>
    <w:rsid w:val="7ED56221"/>
    <w:rsid w:val="7F243B9A"/>
    <w:rsid w:val="7F492E62"/>
    <w:rsid w:val="7F6D1B48"/>
    <w:rsid w:val="7F7A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1580</Words>
  <Characters>1605</Characters>
  <Lines>0</Lines>
  <Paragraphs>0</Paragraphs>
  <TotalTime>4</TotalTime>
  <ScaleCrop>false</ScaleCrop>
  <LinksUpToDate>false</LinksUpToDate>
  <CharactersWithSpaces>1769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2024-03-20T05:44:00Z</dcterms:created>
  <dc:creator>Administrator</dc:creator>
  <cp:lastModifiedBy>若</cp:lastModifiedBy>
  <dcterms:modified xsi:type="dcterms:W3CDTF">2024-12-02T08:39:52Z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F5EA7495B1BA42BC9F2BEB95BA8675F8_13</vt:lpwstr>
  </property>
</Properties>
</file>