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73AAF">
      <w:pPr>
        <w:ind w:firstLine="0" w:firstLineChars="0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 w14:paraId="23CA20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28"/>
          <w:szCs w:val="28"/>
          <w:lang w:val="en-US" w:eastAsia="zh-CN"/>
        </w:rPr>
        <w:t>合同编号：YHWL-CGHT0XX</w:t>
      </w:r>
    </w:p>
    <w:p w14:paraId="4B23F5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仿宋_GB2312" w:cs="宋体"/>
          <w:b/>
          <w:color w:val="000000"/>
          <w:kern w:val="0"/>
          <w:sz w:val="44"/>
          <w:szCs w:val="44"/>
          <w:lang w:val="en-US" w:eastAsia="zh-CN"/>
        </w:rPr>
      </w:pPr>
    </w:p>
    <w:p w14:paraId="4C7F6F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仿宋_GB2312" w:cs="宋体"/>
          <w:b/>
          <w:color w:val="000000"/>
          <w:kern w:val="0"/>
          <w:sz w:val="44"/>
          <w:szCs w:val="44"/>
          <w:lang w:val="en-US" w:eastAsia="zh-CN"/>
        </w:rPr>
      </w:pPr>
    </w:p>
    <w:p w14:paraId="1ED870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仿宋_GB2312" w:cs="宋体"/>
          <w:b/>
          <w:color w:val="000000"/>
          <w:kern w:val="0"/>
          <w:sz w:val="44"/>
          <w:szCs w:val="44"/>
          <w:lang w:val="en-US" w:eastAsia="zh-CN"/>
        </w:rPr>
      </w:pPr>
    </w:p>
    <w:p w14:paraId="56D5A9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仿宋_GB2312" w:cs="宋体"/>
          <w:b/>
          <w:color w:val="000000"/>
          <w:kern w:val="0"/>
          <w:sz w:val="44"/>
          <w:szCs w:val="44"/>
          <w:lang w:val="en-US" w:eastAsia="zh-CN"/>
        </w:rPr>
      </w:pPr>
    </w:p>
    <w:p w14:paraId="6BC6AE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仿宋_GB2312" w:cs="宋体"/>
          <w:b/>
          <w:color w:val="000000"/>
          <w:kern w:val="0"/>
          <w:sz w:val="44"/>
          <w:szCs w:val="44"/>
          <w:lang w:val="en-US" w:eastAsia="zh-CN"/>
        </w:rPr>
      </w:pPr>
    </w:p>
    <w:p w14:paraId="07CF43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仿宋_GB2312" w:cs="宋体"/>
          <w:b/>
          <w:color w:val="000000"/>
          <w:kern w:val="0"/>
          <w:sz w:val="44"/>
          <w:szCs w:val="44"/>
          <w:lang w:val="en-US" w:eastAsia="zh-CN"/>
        </w:rPr>
      </w:pPr>
    </w:p>
    <w:p w14:paraId="709205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val="en-US" w:eastAsia="zh-CN"/>
        </w:rPr>
      </w:pPr>
    </w:p>
    <w:p w14:paraId="073C74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val="en-US" w:eastAsia="zh-CN"/>
        </w:rPr>
        <w:t>金雁宾馆后勤部及新增员工</w:t>
      </w:r>
    </w:p>
    <w:p w14:paraId="04EC2A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val="en-US" w:eastAsia="zh-CN"/>
        </w:rPr>
        <w:t>冬季工服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合同</w:t>
      </w:r>
    </w:p>
    <w:p w14:paraId="11D65B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</w:pPr>
    </w:p>
    <w:p w14:paraId="7140A2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</w:pPr>
    </w:p>
    <w:p w14:paraId="5B0BDD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</w:pPr>
    </w:p>
    <w:p w14:paraId="35A319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</w:pPr>
    </w:p>
    <w:p w14:paraId="3F32BE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</w:pPr>
    </w:p>
    <w:p w14:paraId="146A67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</w:pPr>
    </w:p>
    <w:p w14:paraId="3FB0DF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</w:pPr>
    </w:p>
    <w:p w14:paraId="7022E5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28"/>
          <w:szCs w:val="28"/>
        </w:rPr>
      </w:pPr>
    </w:p>
    <w:p w14:paraId="142ABE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kern w:val="0"/>
          <w:sz w:val="28"/>
          <w:szCs w:val="2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28"/>
          <w:szCs w:val="28"/>
        </w:rPr>
        <w:t>采购人（甲方）：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广汉市弘诚金雁宾馆有限责任公司          </w:t>
      </w:r>
    </w:p>
    <w:p w14:paraId="520B8B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kern w:val="0"/>
          <w:sz w:val="28"/>
          <w:szCs w:val="28"/>
          <w:u w:val="singl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28"/>
          <w:szCs w:val="28"/>
        </w:rPr>
        <w:t>供应商（乙方）：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    </w:t>
      </w:r>
    </w:p>
    <w:p w14:paraId="096060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根据《中华人民共和国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民法典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》及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相关法律法规的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规定，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甲乙双方在平等、互利的基础上，经充分协商，一致同意就以下条款订立本合同，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双方统一共同遵守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并执行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：</w:t>
      </w:r>
    </w:p>
    <w:p w14:paraId="132AC0F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val="en-US" w:eastAsia="zh-CN" w:bidi="ar-SA"/>
        </w:rPr>
        <w:t>一、</w:t>
      </w:r>
      <w:r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</w:rPr>
        <w:t>货物明细</w:t>
      </w:r>
      <w:r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val="en-US" w:eastAsia="zh-CN"/>
        </w:rPr>
        <w:t>详见附件）</w:t>
      </w:r>
    </w:p>
    <w:p w14:paraId="37DF02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val="en-US" w:eastAsia="zh-CN" w:bidi="ar-SA"/>
        </w:rPr>
        <w:t>二、合同总价</w:t>
      </w:r>
    </w:p>
    <w:p w14:paraId="3093E3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合同总价为人民币大写：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元整，即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元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该合同总价已包括货物运输、调整、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退换及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验收合格交付使用之前其他有关各项的含税费用。</w:t>
      </w:r>
    </w:p>
    <w:p w14:paraId="2E47F7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val="en-US" w:eastAsia="zh-CN" w:bidi="ar-SA"/>
        </w:rPr>
        <w:t>三、质量要求</w:t>
      </w:r>
    </w:p>
    <w:p w14:paraId="44D494A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乙方须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根据甲方需求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提供全新的货物（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服装配件等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），表面无划伤、无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人为损坏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痕迹，且权属清楚，不得侵害他人的知识产权。</w:t>
      </w:r>
    </w:p>
    <w:p w14:paraId="7F65BB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val="en-US" w:eastAsia="zh-CN" w:bidi="ar-SA"/>
        </w:rPr>
        <w:t>四、交付及验收</w:t>
      </w:r>
    </w:p>
    <w:p w14:paraId="7542AF3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 w:bidi="ar-SA"/>
        </w:rPr>
        <w:t>1、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在合同签订生效之日起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60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日内全部完成交付（如由于采购人的原因造成合同延迟签订或验收的，时间顺延）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eastAsia="zh-CN"/>
        </w:rPr>
        <w:t>。</w:t>
      </w:r>
    </w:p>
    <w:p w14:paraId="2F5CCB7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 w:bidi="ar-SA"/>
        </w:rPr>
        <w:t>2、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货物在乙方通知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交付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完毕后3日内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甲乙双方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进行验收。</w:t>
      </w:r>
    </w:p>
    <w:p w14:paraId="26F30E6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 w:bidi="ar-SA"/>
        </w:rPr>
        <w:t>3、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货物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交付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后3日内，甲方无故不进行验收工作并已使用货物的，视同已验收合格。</w:t>
      </w:r>
    </w:p>
    <w:p w14:paraId="65BE70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val="en-US" w:eastAsia="zh-CN" w:bidi="ar-SA"/>
        </w:rPr>
        <w:t>五、付款方式</w:t>
      </w:r>
    </w:p>
    <w:p w14:paraId="663F9F40"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</w:pPr>
    </w:p>
    <w:p w14:paraId="018ACD8C">
      <w:pPr>
        <w:bidi w:val="0"/>
        <w:rPr>
          <w:rFonts w:hint="eastAsia"/>
          <w:lang w:val="en-US" w:eastAsia="zh-CN"/>
        </w:rPr>
      </w:pPr>
    </w:p>
    <w:p w14:paraId="36AFAC1C">
      <w:pPr>
        <w:bidi w:val="0"/>
        <w:rPr>
          <w:rFonts w:hint="eastAsia"/>
          <w:lang w:val="en-US" w:eastAsia="zh-CN"/>
        </w:rPr>
      </w:pPr>
    </w:p>
    <w:p w14:paraId="435DD834">
      <w:pPr>
        <w:tabs>
          <w:tab w:val="left" w:pos="67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7F1D18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1、全部货物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交付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完毕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且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验收合格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后，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甲方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通知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乙方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开具合法合规的增值税发票，并于10天之内一次性付清所有货款（以甲方询价表为准，按实际收货数量进行结算）。</w:t>
      </w:r>
    </w:p>
    <w:p w14:paraId="03B425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59" w:leftChars="266" w:firstLine="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2、乙方须向甲方出具合法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合规的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有效完整的完税发票及凭证资料进行支付结算。</w:t>
      </w:r>
    </w:p>
    <w:p w14:paraId="7738A3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59" w:leftChars="266" w:firstLine="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乙方须指派专人负责与甲方联系售后服务事宜。</w:t>
      </w:r>
    </w:p>
    <w:p w14:paraId="48F4CC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val="en-US" w:eastAsia="zh-CN" w:bidi="ar-SA"/>
        </w:rPr>
        <w:t>六、合同争议</w:t>
      </w:r>
      <w:bookmarkStart w:id="0" w:name="_GoBack"/>
      <w:bookmarkEnd w:id="0"/>
    </w:p>
    <w:p w14:paraId="2CECDC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合同履行期间，若双方发生争议，可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友好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协商或由相关部门调解解决，协商或调解不成的，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可向甲方所住地的人民法院提起诉讼，以维护自身的合法权益。</w:t>
      </w:r>
    </w:p>
    <w:p w14:paraId="43264F6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val="en-US" w:eastAsia="zh-CN" w:bidi="ar-SA"/>
        </w:rPr>
        <w:t>七、其他</w:t>
      </w:r>
    </w:p>
    <w:p w14:paraId="4614D2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 w:bidi="ar-SA"/>
        </w:rPr>
        <w:t>1、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如有未尽事宜，由双方依法订立补充合同。</w:t>
      </w:r>
    </w:p>
    <w:p w14:paraId="78C23F2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 w:bidi="ar-SA"/>
        </w:rPr>
        <w:t>2、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本合同一式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肆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份，甲方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叁份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、乙方壹份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自甲乙双方签章后生效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eastAsia="zh-CN"/>
        </w:rPr>
        <w:t>。</w:t>
      </w:r>
    </w:p>
    <w:p w14:paraId="1723C5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附件：金雁宾馆后勤部及新增员工冬季工服清单</w:t>
      </w:r>
    </w:p>
    <w:p w14:paraId="67F61B4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以下无正文</w:t>
      </w:r>
    </w:p>
    <w:p w14:paraId="7B2705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 w14:paraId="78CE00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 w14:paraId="3ECCAF6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 w14:paraId="6631125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 w14:paraId="081BF94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 w14:paraId="01BAF34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附件：</w:t>
      </w:r>
    </w:p>
    <w:tbl>
      <w:tblPr>
        <w:tblStyle w:val="5"/>
        <w:tblpPr w:leftFromText="180" w:rightFromText="180" w:vertAnchor="text" w:horzAnchor="page" w:tblpX="1119" w:tblpY="1264"/>
        <w:tblOverlap w:val="never"/>
        <w:tblW w:w="99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416"/>
        <w:gridCol w:w="1415"/>
        <w:gridCol w:w="940"/>
        <w:gridCol w:w="804"/>
        <w:gridCol w:w="814"/>
        <w:gridCol w:w="799"/>
        <w:gridCol w:w="827"/>
        <w:gridCol w:w="1578"/>
      </w:tblGrid>
      <w:tr w14:paraId="2172B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9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D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金雁宾馆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后勤部及新增员工冬季工服</w:t>
            </w:r>
            <w:r>
              <w:rPr>
                <w:rFonts w:hint="eastAsia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</w:t>
            </w:r>
          </w:p>
        </w:tc>
      </w:tr>
      <w:tr w14:paraId="57604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7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1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配置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D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面料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6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B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3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E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A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C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款式</w:t>
            </w:r>
          </w:p>
        </w:tc>
      </w:tr>
      <w:tr w14:paraId="530EC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A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咖啡厅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服务员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7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长袖衬衣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1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牛津纺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1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A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E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2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3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2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146050</wp:posOffset>
                  </wp:positionV>
                  <wp:extent cx="847090" cy="1231900"/>
                  <wp:effectExtent l="0" t="0" r="10160" b="6350"/>
                  <wp:wrapNone/>
                  <wp:docPr id="2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7F1F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9EC2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A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长裤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7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弹力面料</w:t>
            </w: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FDFA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7056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9E45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EBB8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FED9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2B90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4B8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AD65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2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大围腰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F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防水帆布</w:t>
            </w: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1039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C0E7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5099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C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1FA7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83D8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3AB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C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工程维修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7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长袖上衣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7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涤棉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1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8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5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2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C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D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173355</wp:posOffset>
                  </wp:positionV>
                  <wp:extent cx="753110" cy="965835"/>
                  <wp:effectExtent l="0" t="0" r="8890" b="5715"/>
                  <wp:wrapNone/>
                  <wp:docPr id="3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</w:tc>
      </w:tr>
      <w:tr w14:paraId="3B310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B57C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4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长裤</w:t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2E3B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5835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A2A8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0E6F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0884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2E78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6D6B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068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3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A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长袖上衣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E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涤棉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6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男/女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8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E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0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6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2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194945</wp:posOffset>
                  </wp:positionV>
                  <wp:extent cx="838835" cy="901065"/>
                  <wp:effectExtent l="0" t="0" r="18415" b="13335"/>
                  <wp:wrapNone/>
                  <wp:docPr id="4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83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C0E6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5292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2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长裤</w:t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67FA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03B0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5AB0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432A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C450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4DE4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D30D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712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0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3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西服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E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时装面料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8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8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0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6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D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7B8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1C5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3681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9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西裤</w:t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8880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4732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CC4C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D096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9A88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F4FB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02A524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CF2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A4A0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B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长袖衬衣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F1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60%棉</w:t>
            </w: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7347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E0C6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26AB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9EF8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2DA8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D98664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5AD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2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DF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西服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A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时装面料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2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0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3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9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6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201930</wp:posOffset>
                  </wp:positionV>
                  <wp:extent cx="899160" cy="1821180"/>
                  <wp:effectExtent l="0" t="0" r="15240" b="7620"/>
                  <wp:wrapNone/>
                  <wp:docPr id="5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373D2B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512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34BD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6B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西裤</w:t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6A20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A0FE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FB89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8D7F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3853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A7FC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B77679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565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209F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8D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长袖衬衣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27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60%棉</w:t>
            </w: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FE86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8922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9103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B85C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7BA7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C47B23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6EC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B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E2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西服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0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时装面料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E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A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2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C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7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F20BB6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119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41BC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AE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西裤</w:t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F237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DF72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A3FC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D103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14CD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D41C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7BF5C1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FED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54E4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A9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长袖衬衣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D5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60%棉</w:t>
            </w: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8BF0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F338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2D6F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7C46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35F6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CC2105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6FA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721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A6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西服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A02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时装面料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D6B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1EC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DB9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77D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0CAD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3E5555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4DA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788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33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西裤</w:t>
            </w:r>
          </w:p>
        </w:tc>
        <w:tc>
          <w:tcPr>
            <w:tcW w:w="14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3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FD8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014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126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368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6B6B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C40756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FED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1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BF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长袖衬衣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77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60%棉</w:t>
            </w:r>
          </w:p>
        </w:tc>
        <w:tc>
          <w:tcPr>
            <w:tcW w:w="9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8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E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2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1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F23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177CAD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E9B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F1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4F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西服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6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时装面料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7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0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4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3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4EC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A5DC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845185" cy="1297940"/>
                  <wp:effectExtent l="0" t="0" r="12065" b="16510"/>
                  <wp:wrapNone/>
                  <wp:docPr id="6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185" cy="129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17D6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FFD4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D2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西裤</w:t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F212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83AB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8EA5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2444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6D98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341F4A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E7CC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31C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72C6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4F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长袖衬衣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50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60%棉</w:t>
            </w: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1FF5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4942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EDC8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50495E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EEA444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AE13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A7C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83B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迎宾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99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西服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55C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时装面料</w:t>
            </w:r>
          </w:p>
          <w:p w14:paraId="14CE9358"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3864B89">
            <w:pPr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168ECD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121D684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7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844576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48F7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1D2B491">
            <w:pPr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drawing>
                <wp:inline distT="0" distB="0" distL="114300" distR="114300">
                  <wp:extent cx="748665" cy="1331595"/>
                  <wp:effectExtent l="0" t="0" r="13335" b="1905"/>
                  <wp:docPr id="7" name="图片 1" descr="954ac00cf5e157a5e3437a985e6e7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954ac00cf5e157a5e3437a985e6e7d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665" cy="133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E2D0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C42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12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西裤</w:t>
            </w:r>
          </w:p>
        </w:tc>
        <w:tc>
          <w:tcPr>
            <w:tcW w:w="14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0A448"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B01F0A5">
            <w:pPr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59BC4A6">
            <w:pPr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1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4F2F9073">
            <w:pPr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DB3502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7E57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AAEFCC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994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4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DF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长袖衬衣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D3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60%棉</w:t>
            </w:r>
          </w:p>
        </w:tc>
        <w:tc>
          <w:tcPr>
            <w:tcW w:w="9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667C6">
            <w:pPr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2080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B5581C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90CE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1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08B5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153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5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6266D"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5ADA0"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3043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E61B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619D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8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7381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4D19489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 w14:paraId="02794F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</w:pPr>
    </w:p>
    <w:p w14:paraId="3868BA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</w:pPr>
    </w:p>
    <w:p w14:paraId="4C973F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hanging="960" w:hangingChars="3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甲方：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广汉市悦弘文旅有限责    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 xml:space="preserve">乙方：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                    任公司金雁街道分公司</w:t>
      </w:r>
    </w:p>
    <w:p w14:paraId="014A23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hanging="960" w:hangingChars="3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 xml:space="preserve">                             </w:t>
      </w:r>
    </w:p>
    <w:p w14:paraId="5A0B81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法定代表人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法定代表人</w:t>
      </w:r>
    </w:p>
    <w:p w14:paraId="4B4C18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 xml:space="preserve">（授权代表）：         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（授权代表）:</w:t>
      </w:r>
    </w:p>
    <w:p w14:paraId="005CBE91">
      <w:pPr>
        <w:keepNext w:val="0"/>
        <w:keepLines w:val="0"/>
        <w:pageBreakBefore w:val="0"/>
        <w:widowControl/>
        <w:tabs>
          <w:tab w:val="left" w:pos="56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7360" w:hanging="7360" w:hangingChars="23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</w:pPr>
    </w:p>
    <w:p w14:paraId="5676F2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期：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 xml:space="preserve">年   月  日  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 xml:space="preserve"> 日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期：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年  月  日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　　　　</w:t>
      </w:r>
    </w:p>
    <w:p w14:paraId="6E4CDE20">
      <w:pPr>
        <w:ind w:firstLine="0" w:firstLineChars="0"/>
        <w:jc w:val="left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2C66387"/>
    <w:sectPr>
      <w:headerReference r:id="rId3" w:type="default"/>
      <w:footerReference r:id="rId4" w:type="default"/>
      <w:pgSz w:w="11906" w:h="16838"/>
      <w:pgMar w:top="2098" w:right="1587" w:bottom="1587" w:left="1587" w:header="2098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BB10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85C90A"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85C90A"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A528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ZiOTA1NGQyZTg3Mzk0MzI5MWU1NjhiZDJmYTQifQ=="/>
  </w:docVars>
  <w:rsids>
    <w:rsidRoot w:val="7A373625"/>
    <w:rsid w:val="076646E5"/>
    <w:rsid w:val="0E0B5706"/>
    <w:rsid w:val="1A0A3253"/>
    <w:rsid w:val="20085E28"/>
    <w:rsid w:val="33340711"/>
    <w:rsid w:val="383859D3"/>
    <w:rsid w:val="3C502C92"/>
    <w:rsid w:val="64946148"/>
    <w:rsid w:val="7A373625"/>
    <w:rsid w:val="7AEA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968</Words>
  <Characters>998</Characters>
  <Lines>0</Lines>
  <Paragraphs>0</Paragraphs>
  <TotalTime>5</TotalTime>
  <ScaleCrop>false</ScaleCrop>
  <LinksUpToDate>false</LinksUpToDate>
  <CharactersWithSpaces>1197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2024-05-24T08:51:00Z</dcterms:created>
  <dc:creator>WPS_1666964186</dc:creator>
  <cp:lastModifiedBy>曦和</cp:lastModifiedBy>
  <dcterms:modified xsi:type="dcterms:W3CDTF">2024-11-29T03:12:56Z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5EC03679E5F54386A39A37EF8EF9CA04_13</vt:lpwstr>
  </property>
</Properties>
</file>