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E9D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rPr>
        <w:t>广汉兴鑫水务有限责任公司</w:t>
      </w:r>
    </w:p>
    <w:p w14:paraId="551C2AAF">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auto"/>
          <w:sz w:val="44"/>
          <w:szCs w:val="44"/>
        </w:rPr>
      </w:pPr>
      <w:r>
        <w:rPr>
          <w:rFonts w:hint="eastAsia" w:ascii="宋体" w:hAnsi="宋体" w:cs="宋体"/>
          <w:b/>
          <w:bCs/>
          <w:color w:val="auto"/>
          <w:sz w:val="44"/>
          <w:szCs w:val="44"/>
          <w:lang w:val="en-US" w:eastAsia="zh-CN"/>
        </w:rPr>
        <w:t>采购广汉市</w:t>
      </w:r>
      <w:r>
        <w:rPr>
          <w:rFonts w:hint="eastAsia" w:ascii="宋体" w:hAnsi="宋体" w:cs="宋体"/>
          <w:b/>
          <w:bCs/>
          <w:color w:val="auto"/>
          <w:sz w:val="44"/>
          <w:szCs w:val="44"/>
        </w:rPr>
        <w:t>各污水处理厂流量计</w:t>
      </w:r>
      <w:r>
        <w:rPr>
          <w:rFonts w:hint="eastAsia" w:ascii="宋体" w:hAnsi="宋体" w:cs="宋体"/>
          <w:b/>
          <w:bCs/>
          <w:color w:val="auto"/>
          <w:sz w:val="44"/>
          <w:szCs w:val="44"/>
          <w:lang w:val="en-US" w:eastAsia="zh-CN"/>
        </w:rPr>
        <w:t>校准</w:t>
      </w:r>
      <w:r>
        <w:rPr>
          <w:rFonts w:hint="eastAsia" w:ascii="宋体" w:hAnsi="宋体" w:cs="宋体"/>
          <w:b/>
          <w:bCs/>
          <w:color w:val="auto"/>
          <w:sz w:val="44"/>
          <w:szCs w:val="44"/>
        </w:rPr>
        <w:t>项目</w:t>
      </w:r>
    </w:p>
    <w:p w14:paraId="40D7B53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color w:val="auto"/>
          <w:sz w:val="44"/>
          <w:szCs w:val="44"/>
        </w:rPr>
      </w:pPr>
      <w:r>
        <w:rPr>
          <w:rFonts w:hint="eastAsia" w:ascii="宋体" w:hAnsi="宋体" w:cs="宋体"/>
          <w:b/>
          <w:bCs/>
          <w:color w:val="auto"/>
          <w:sz w:val="44"/>
          <w:szCs w:val="44"/>
        </w:rPr>
        <w:t>合同协议书</w:t>
      </w:r>
    </w:p>
    <w:p w14:paraId="6FD9582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以实际签订为准</w:t>
      </w:r>
      <w:r>
        <w:rPr>
          <w:rFonts w:hint="eastAsia" w:ascii="宋体" w:hAnsi="宋体" w:cs="宋体"/>
          <w:b/>
          <w:bCs/>
          <w:color w:val="auto"/>
          <w:sz w:val="44"/>
          <w:szCs w:val="44"/>
          <w:lang w:eastAsia="zh-CN"/>
        </w:rPr>
        <w:t>）</w:t>
      </w:r>
    </w:p>
    <w:p w14:paraId="690C7A48">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E5E987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89A9A1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680FD19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28994C1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9B21D0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甲方：广汉兴鑫水务有限责任公司     </w:t>
      </w:r>
    </w:p>
    <w:p w14:paraId="0504893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53951A06">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CE5C5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乙方：                               </w:t>
      </w:r>
    </w:p>
    <w:p w14:paraId="082628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0D011E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28121FF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B279E46">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19B8320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3A0F5AB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p>
    <w:p w14:paraId="06F0EE8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z w:val="28"/>
          <w:szCs w:val="28"/>
        </w:rPr>
      </w:pPr>
      <w:r>
        <w:rPr>
          <w:rFonts w:hint="eastAsia" w:ascii="宋体" w:hAnsi="宋体" w:cs="宋体"/>
          <w:color w:val="auto"/>
          <w:sz w:val="28"/>
          <w:szCs w:val="28"/>
        </w:rPr>
        <w:t>签订日期：</w:t>
      </w:r>
    </w:p>
    <w:p w14:paraId="1E24E5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rPr>
      </w:pPr>
      <w:r>
        <w:rPr>
          <w:rFonts w:hint="eastAsia" w:ascii="宋体" w:hAnsi="宋体" w:cs="宋体"/>
          <w:color w:val="auto"/>
          <w:sz w:val="28"/>
          <w:szCs w:val="28"/>
        </w:rPr>
        <w:t>签订地点：</w:t>
      </w:r>
    </w:p>
    <w:p w14:paraId="3CBB5E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8"/>
          <w:szCs w:val="28"/>
        </w:rPr>
      </w:pPr>
      <w:r>
        <w:rPr>
          <w:rFonts w:hint="eastAsia" w:ascii="宋体" w:hAnsi="宋体" w:cs="宋体"/>
          <w:color w:val="auto"/>
          <w:sz w:val="28"/>
          <w:szCs w:val="28"/>
        </w:rPr>
        <w:br w:type="page"/>
      </w:r>
    </w:p>
    <w:p w14:paraId="00D7CA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甲乙双方经过平等协商，在真实、充分表达各自意愿的基础上，根据《中华人民共和国民法典》《中华人民共和国计量法》《中华人民共和国计量法实施细则》及有关法律法规、规章的规定，就甲方向乙方购买以下服务，签订本协议。</w:t>
      </w:r>
    </w:p>
    <w:p w14:paraId="490914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rPr>
        <w:t>一、服务内容：</w:t>
      </w:r>
    </w:p>
    <w:p w14:paraId="06C96DDC">
      <w:pPr>
        <w:pStyle w:val="9"/>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1、20个污水处理厂（站）出水口流量计校准服务（具体详见附件）</w:t>
      </w:r>
    </w:p>
    <w:p w14:paraId="79F92642">
      <w:pPr>
        <w:pStyle w:val="9"/>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val="en-US" w:eastAsia="zh-CN"/>
        </w:rPr>
        <w:t>服务费为：   元（大写：  ）。该费用包括但不限于完成本项目所需的人工费、设备费、交通费、差旅费、检测费、报告编制费、税费、利润、保险等一切费用</w:t>
      </w:r>
      <w:r>
        <w:rPr>
          <w:rFonts w:hint="eastAsia" w:ascii="宋体" w:hAnsi="宋体" w:cs="宋体"/>
          <w:color w:val="auto"/>
          <w:sz w:val="28"/>
          <w:szCs w:val="28"/>
        </w:rPr>
        <w:t>。</w:t>
      </w:r>
    </w:p>
    <w:p w14:paraId="23767892">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二、服务规定</w:t>
      </w:r>
    </w:p>
    <w:p w14:paraId="65CD6B9F">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1、服务方式：乙方须现场对甲方指定的各污水处理厂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出水口流量计进行</w:t>
      </w:r>
      <w:r>
        <w:rPr>
          <w:rFonts w:hint="eastAsia" w:ascii="宋体" w:hAnsi="宋体" w:cs="宋体"/>
          <w:color w:val="auto"/>
          <w:sz w:val="28"/>
          <w:szCs w:val="28"/>
          <w:lang w:val="en-US" w:eastAsia="zh-CN"/>
        </w:rPr>
        <w:t>现场校准</w:t>
      </w:r>
      <w:r>
        <w:rPr>
          <w:rFonts w:hint="eastAsia" w:ascii="宋体" w:hAnsi="宋体" w:cs="宋体"/>
          <w:color w:val="auto"/>
          <w:sz w:val="28"/>
          <w:szCs w:val="28"/>
        </w:rPr>
        <w:t>。</w:t>
      </w:r>
    </w:p>
    <w:p w14:paraId="00488237">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2、服务期限：乙方需在</w:t>
      </w:r>
      <w:r>
        <w:rPr>
          <w:rFonts w:hint="eastAsia" w:ascii="宋体" w:hAnsi="宋体" w:cs="宋体"/>
          <w:color w:val="auto"/>
          <w:sz w:val="28"/>
          <w:szCs w:val="28"/>
          <w:lang w:val="en-US" w:eastAsia="zh-CN"/>
        </w:rPr>
        <w:t>30</w:t>
      </w:r>
      <w:r>
        <w:rPr>
          <w:rFonts w:hint="eastAsia" w:ascii="宋体" w:hAnsi="宋体" w:cs="宋体"/>
          <w:color w:val="auto"/>
          <w:sz w:val="28"/>
          <w:szCs w:val="28"/>
        </w:rPr>
        <w:t>日内完成各污水处理厂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出水口流量计的</w:t>
      </w:r>
      <w:r>
        <w:rPr>
          <w:rFonts w:hint="eastAsia" w:ascii="宋体" w:hAnsi="宋体" w:cs="宋体"/>
          <w:color w:val="auto"/>
          <w:sz w:val="28"/>
          <w:szCs w:val="28"/>
          <w:lang w:val="en-US" w:eastAsia="zh-CN"/>
        </w:rPr>
        <w:t>校准</w:t>
      </w:r>
      <w:r>
        <w:rPr>
          <w:rFonts w:hint="eastAsia" w:ascii="宋体" w:hAnsi="宋体" w:cs="宋体"/>
          <w:color w:val="auto"/>
          <w:sz w:val="28"/>
          <w:szCs w:val="28"/>
        </w:rPr>
        <w:t>，并出具相应的校准报告</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自2024年11月  日起至12月  日止。</w:t>
      </w:r>
    </w:p>
    <w:p w14:paraId="67711113">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3、当乙方不能按时完成流量计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，或者存在这种可能性时，乙方应及时将原因及后续</w:t>
      </w:r>
      <w:r>
        <w:rPr>
          <w:rFonts w:hint="eastAsia" w:ascii="宋体" w:hAnsi="宋体" w:cs="宋体"/>
          <w:color w:val="auto"/>
          <w:sz w:val="28"/>
          <w:szCs w:val="28"/>
          <w:lang w:val="en-US" w:eastAsia="zh-CN"/>
        </w:rPr>
        <w:t>校准</w:t>
      </w:r>
      <w:r>
        <w:rPr>
          <w:rFonts w:hint="eastAsia" w:ascii="宋体" w:hAnsi="宋体" w:cs="宋体"/>
          <w:color w:val="auto"/>
          <w:sz w:val="28"/>
          <w:szCs w:val="28"/>
        </w:rPr>
        <w:t>时间通知甲方。</w:t>
      </w:r>
    </w:p>
    <w:p w14:paraId="2E14F807">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三、甲方权利与义务</w:t>
      </w:r>
    </w:p>
    <w:p w14:paraId="19E23812">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1.甲方有权查验乙方的校验资质，必要时可索取有关资质证明的复印件，乙方有义务提供校准资质证明。</w:t>
      </w:r>
    </w:p>
    <w:p w14:paraId="2B2E6F16">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2.如污水处理厂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rPr>
        <w:t>出水口流量计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后，误差过大，甲方可要求乙方重新对该流量计进行</w:t>
      </w:r>
      <w:r>
        <w:rPr>
          <w:rFonts w:hint="eastAsia" w:ascii="宋体" w:hAnsi="宋体" w:cs="宋体"/>
          <w:color w:val="auto"/>
          <w:sz w:val="28"/>
          <w:szCs w:val="28"/>
          <w:lang w:val="en-US" w:eastAsia="zh-CN"/>
        </w:rPr>
        <w:t>校准</w:t>
      </w:r>
      <w:r>
        <w:rPr>
          <w:rFonts w:hint="eastAsia" w:ascii="宋体" w:hAnsi="宋体" w:cs="宋体"/>
          <w:color w:val="auto"/>
          <w:sz w:val="28"/>
          <w:szCs w:val="28"/>
        </w:rPr>
        <w:t>，原则上乙方重新</w:t>
      </w:r>
      <w:r>
        <w:rPr>
          <w:rFonts w:hint="eastAsia" w:ascii="宋体" w:hAnsi="宋体" w:cs="宋体"/>
          <w:color w:val="auto"/>
          <w:sz w:val="28"/>
          <w:szCs w:val="28"/>
          <w:lang w:val="en-US" w:eastAsia="zh-CN"/>
        </w:rPr>
        <w:t>校准次数</w:t>
      </w:r>
      <w:r>
        <w:rPr>
          <w:rFonts w:hint="eastAsia" w:ascii="宋体" w:hAnsi="宋体" w:cs="宋体"/>
          <w:color w:val="auto"/>
          <w:sz w:val="28"/>
          <w:szCs w:val="28"/>
        </w:rPr>
        <w:t>不超过</w:t>
      </w:r>
      <w:r>
        <w:rPr>
          <w:rFonts w:hint="eastAsia" w:ascii="宋体" w:hAnsi="宋体" w:cs="宋体"/>
          <w:color w:val="auto"/>
          <w:sz w:val="28"/>
          <w:szCs w:val="28"/>
          <w:lang w:val="en-US" w:eastAsia="zh-CN"/>
        </w:rPr>
        <w:t>3</w:t>
      </w:r>
      <w:r>
        <w:rPr>
          <w:rFonts w:hint="eastAsia" w:ascii="宋体" w:hAnsi="宋体" w:cs="宋体"/>
          <w:color w:val="auto"/>
          <w:sz w:val="28"/>
          <w:szCs w:val="28"/>
        </w:rPr>
        <w:t>次。</w:t>
      </w:r>
    </w:p>
    <w:p w14:paraId="79A9E964">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甲方有义务为乙方技术资料和使用的校准仪器及相关资料予以保密。甲方在校验过程中如接触到乙方任何相关技术资料，甲方应为乙方保守技术和商业机密，同时不得使用乙方的技术机密进行技术开发，否则视为甲方违约，乙方有权中止协议。</w:t>
      </w:r>
    </w:p>
    <w:p w14:paraId="116E7064">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四、乙方的权利及义务</w:t>
      </w:r>
    </w:p>
    <w:p w14:paraId="5B977B2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1.乙方对甲方委托的流量计进行校准，须优先采用国家</w:t>
      </w:r>
      <w:bookmarkStart w:id="0" w:name="_GoBack"/>
      <w:bookmarkEnd w:id="0"/>
      <w:r>
        <w:rPr>
          <w:rFonts w:hint="eastAsia" w:ascii="宋体" w:hAnsi="宋体" w:cs="宋体"/>
          <w:color w:val="auto"/>
          <w:sz w:val="28"/>
          <w:szCs w:val="28"/>
        </w:rPr>
        <w:t>检定规程/校准规范，以保证出具的数据均可溯源到国家计量基准和国际单位制。</w:t>
      </w:r>
    </w:p>
    <w:p w14:paraId="2A18BE82">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2.乙方工作人员现场提供校准服务时，由于甲方的工作人员不配合、不协助、没有合适的工作场地、工作环境不满足技术要求所造成的违约，乙方不承担任何责任。</w:t>
      </w:r>
    </w:p>
    <w:p w14:paraId="06C07E64">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3.乙方有义务为甲方技术资料和保管送校的流量计相关信息保密。乙方在校验过程中如接触到甲方任何相关技术资料，乙方应为甲方保守技术和商业机密，同时不得使用甲方的技术机密进行技术开发。</w:t>
      </w:r>
    </w:p>
    <w:p w14:paraId="634BB4E6">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五</w:t>
      </w:r>
      <w:r>
        <w:rPr>
          <w:rFonts w:hint="eastAsia" w:ascii="宋体" w:hAnsi="宋体" w:cs="宋体"/>
          <w:color w:val="auto"/>
          <w:sz w:val="28"/>
          <w:szCs w:val="28"/>
        </w:rPr>
        <w:t>、付款方式</w:t>
      </w:r>
    </w:p>
    <w:p w14:paraId="7CE1CA18">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1、各污水处理厂</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站</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出水口</w:t>
      </w:r>
      <w:r>
        <w:rPr>
          <w:rFonts w:hint="eastAsia" w:ascii="宋体" w:hAnsi="宋体" w:cs="宋体"/>
          <w:color w:val="auto"/>
          <w:sz w:val="28"/>
          <w:szCs w:val="28"/>
        </w:rPr>
        <w:t>流量计</w:t>
      </w:r>
      <w:r>
        <w:rPr>
          <w:rFonts w:hint="eastAsia" w:ascii="宋体" w:hAnsi="宋体" w:cs="宋体"/>
          <w:color w:val="auto"/>
          <w:sz w:val="28"/>
          <w:szCs w:val="28"/>
          <w:lang w:val="en-US" w:eastAsia="zh-CN"/>
        </w:rPr>
        <w:t>校准</w:t>
      </w:r>
      <w:r>
        <w:rPr>
          <w:rFonts w:hint="eastAsia" w:ascii="宋体" w:hAnsi="宋体" w:cs="宋体"/>
          <w:color w:val="auto"/>
          <w:sz w:val="28"/>
          <w:szCs w:val="28"/>
        </w:rPr>
        <w:t>完成并出具相应的校准报告后10日内，甲方向乙方一次性付清所有款项。甲方付款前，乙方须提供等额合格的增值税专用发票，否则甲方有权延期付款且不负任何违约责任。</w:t>
      </w:r>
    </w:p>
    <w:p w14:paraId="2D5746F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的开户银行、账户名称、银行账号以本合同提供的为准，如有变更，乙方应在本合同规定的相关付款期限十天之前以书面形式通知甲方并加盖财务专用章。如未正确依照上述规定执行而影响相关款项的支付，由此产生的一切责任与后果由乙方自负。</w:t>
      </w:r>
    </w:p>
    <w:p w14:paraId="6760F650">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lang w:val="en-US" w:eastAsia="zh-CN"/>
        </w:rPr>
        <w:t>六</w:t>
      </w:r>
      <w:r>
        <w:rPr>
          <w:rFonts w:hint="eastAsia" w:ascii="宋体" w:hAnsi="宋体" w:cs="宋体"/>
          <w:color w:val="auto"/>
          <w:sz w:val="28"/>
          <w:szCs w:val="28"/>
        </w:rPr>
        <w:t>、权利侵害的防止</w:t>
      </w:r>
    </w:p>
    <w:p w14:paraId="3463E2FD">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1、乙方保证，提供的服务不存在违反任何法律法规、政府指令或政策</w:t>
      </w:r>
      <w:r>
        <w:rPr>
          <w:rFonts w:hint="eastAsia" w:ascii="宋体" w:hAnsi="宋体" w:cs="宋体"/>
          <w:color w:val="auto"/>
          <w:sz w:val="28"/>
          <w:szCs w:val="28"/>
          <w:lang w:eastAsia="zh-CN"/>
        </w:rPr>
        <w:t>、</w:t>
      </w:r>
      <w:r>
        <w:rPr>
          <w:rFonts w:hint="eastAsia" w:ascii="宋体" w:hAnsi="宋体" w:cs="宋体"/>
          <w:color w:val="auto"/>
          <w:sz w:val="28"/>
          <w:szCs w:val="28"/>
        </w:rPr>
        <w:t>侵犯第三者合法权益（包括但不限于知识产权）的情况。</w:t>
      </w:r>
    </w:p>
    <w:p w14:paraId="03FD4520">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2、如存在上述情况，乙方必须事前通知甲方，并应负责解决由此而产生的一切纠纷，所产生的法律风险由乙方全部承担。</w:t>
      </w:r>
    </w:p>
    <w:p w14:paraId="18AA0D0C">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3、乙方违反本条第一款而与第三方产生纠纷时，应对由此而引起的纠纷承担所有后果与责任，并承担甲方因此遭受的全部损失，甲方对该纠纷不承担任何责任、损失及费用。</w:t>
      </w:r>
    </w:p>
    <w:p w14:paraId="3DCFC97E">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b/>
          <w:bCs/>
          <w:color w:val="auto"/>
          <w:sz w:val="28"/>
          <w:szCs w:val="28"/>
        </w:rPr>
      </w:pPr>
      <w:r>
        <w:rPr>
          <w:rFonts w:hint="eastAsia" w:ascii="宋体" w:hAnsi="宋体" w:cs="宋体"/>
          <w:color w:val="auto"/>
          <w:sz w:val="28"/>
          <w:szCs w:val="28"/>
          <w:lang w:val="en-US" w:eastAsia="zh-CN"/>
        </w:rPr>
        <w:t>七</w:t>
      </w:r>
      <w:r>
        <w:rPr>
          <w:rFonts w:hint="eastAsia" w:ascii="宋体" w:hAnsi="宋体" w:cs="宋体"/>
          <w:color w:val="auto"/>
          <w:sz w:val="28"/>
          <w:szCs w:val="28"/>
        </w:rPr>
        <w:t>、乙方责任</w:t>
      </w:r>
    </w:p>
    <w:p w14:paraId="503A70B5">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1、乙方如未按照合同约定时间出具校准报告的，每延期一天，乙方应当向甲方偿付延期部分总额2</w:t>
      </w:r>
      <w:r>
        <w:rPr>
          <w:rFonts w:ascii="宋体" w:hAnsi="宋体" w:cs="宋体"/>
          <w:color w:val="auto"/>
          <w:sz w:val="28"/>
          <w:szCs w:val="28"/>
        </w:rPr>
        <w:t>0</w:t>
      </w:r>
      <w:r>
        <w:rPr>
          <w:rFonts w:hint="eastAsia" w:ascii="宋体" w:hAnsi="宋体" w:cs="宋体"/>
          <w:color w:val="auto"/>
          <w:sz w:val="28"/>
          <w:szCs w:val="28"/>
        </w:rPr>
        <w:t>%的违约金，并承担甲方因此所受损失的费用。</w:t>
      </w:r>
    </w:p>
    <w:p w14:paraId="35E36F1B">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2、乙方在合同约定的报告出具日截止后3天内仍不能出具校准报告的，甲方有权解除合同，且乙方应向甲方偿付延期部分总额2</w:t>
      </w:r>
      <w:r>
        <w:rPr>
          <w:rFonts w:ascii="宋体" w:hAnsi="宋体" w:cs="宋体"/>
          <w:color w:val="auto"/>
          <w:sz w:val="28"/>
          <w:szCs w:val="28"/>
        </w:rPr>
        <w:t>0</w:t>
      </w:r>
      <w:r>
        <w:rPr>
          <w:rFonts w:hint="eastAsia" w:ascii="宋体" w:hAnsi="宋体" w:cs="宋体"/>
          <w:color w:val="auto"/>
          <w:sz w:val="28"/>
          <w:szCs w:val="28"/>
        </w:rPr>
        <w:t>%的违约金。</w:t>
      </w:r>
    </w:p>
    <w:p w14:paraId="779165FD">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八</w:t>
      </w:r>
      <w:r>
        <w:rPr>
          <w:rFonts w:hint="eastAsia" w:ascii="宋体" w:hAnsi="宋体" w:cs="宋体"/>
          <w:color w:val="auto"/>
          <w:sz w:val="28"/>
          <w:szCs w:val="28"/>
        </w:rPr>
        <w:t>、甲方责任</w:t>
      </w:r>
    </w:p>
    <w:p w14:paraId="247478E5">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甲方无正当理由违反合同规定，拒绝接受乙方出具的流量计校准报告的，应当承担由此造成的损失。</w:t>
      </w:r>
    </w:p>
    <w:p w14:paraId="6556E56F">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九</w:t>
      </w:r>
      <w:r>
        <w:rPr>
          <w:rFonts w:hint="eastAsia" w:ascii="宋体" w:hAnsi="宋体" w:cs="宋体"/>
          <w:color w:val="auto"/>
          <w:sz w:val="28"/>
          <w:szCs w:val="28"/>
        </w:rPr>
        <w:t>、不可抗力</w:t>
      </w:r>
    </w:p>
    <w:p w14:paraId="6CA958F0">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034F3BD1">
      <w:pPr>
        <w:pStyle w:val="9"/>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宋体" w:hAnsi="宋体" w:cs="宋体"/>
          <w:color w:val="auto"/>
          <w:sz w:val="28"/>
          <w:szCs w:val="28"/>
        </w:rPr>
      </w:pPr>
      <w:r>
        <w:rPr>
          <w:rFonts w:hint="eastAsia" w:ascii="宋体" w:hAnsi="宋体" w:cs="宋体"/>
          <w:color w:val="auto"/>
          <w:sz w:val="28"/>
          <w:szCs w:val="28"/>
        </w:rPr>
        <w:t>2、由于不可抗力，甲乙任何一方未履行本合同项下的己方义务时，直至该当事人履行该义务止的期间，另一方可停止履行本合同项下的己方义务，而无需对该当事人承担任何责任。</w:t>
      </w:r>
    </w:p>
    <w:p w14:paraId="11B1F06C">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u w:val="single"/>
          <w:lang w:eastAsia="zh-CN"/>
        </w:rPr>
      </w:pPr>
      <w:r>
        <w:rPr>
          <w:rFonts w:hint="eastAsia" w:ascii="宋体" w:hAnsi="宋体" w:cs="宋体"/>
          <w:color w:val="auto"/>
          <w:sz w:val="28"/>
          <w:szCs w:val="28"/>
          <w:lang w:val="en-US" w:eastAsia="zh-CN"/>
        </w:rPr>
        <w:t>十</w:t>
      </w:r>
      <w:r>
        <w:rPr>
          <w:rFonts w:hint="eastAsia" w:ascii="宋体" w:hAnsi="宋体" w:cs="宋体"/>
          <w:color w:val="auto"/>
          <w:sz w:val="28"/>
          <w:szCs w:val="28"/>
        </w:rPr>
        <w:t>、特别约定：无</w:t>
      </w:r>
      <w:r>
        <w:rPr>
          <w:rFonts w:hint="eastAsia" w:ascii="宋体" w:hAnsi="宋体" w:cs="宋体"/>
          <w:color w:val="auto"/>
          <w:sz w:val="28"/>
          <w:szCs w:val="28"/>
          <w:lang w:eastAsia="zh-CN"/>
        </w:rPr>
        <w:t>。</w:t>
      </w:r>
    </w:p>
    <w:p w14:paraId="4F28BD77">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十一</w:t>
      </w:r>
      <w:r>
        <w:rPr>
          <w:rFonts w:hint="eastAsia" w:ascii="宋体" w:hAnsi="宋体" w:cs="宋体"/>
          <w:color w:val="auto"/>
          <w:sz w:val="28"/>
          <w:szCs w:val="28"/>
        </w:rPr>
        <w:t>、合同未尽事宜，应由双方友好协商后签订补充协议，补充协议与合同约定不一致的，以补充协议为准。</w:t>
      </w:r>
    </w:p>
    <w:p w14:paraId="0C3B8622">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十二</w:t>
      </w:r>
      <w:r>
        <w:rPr>
          <w:rFonts w:hint="eastAsia" w:ascii="宋体" w:hAnsi="宋体" w:cs="宋体"/>
          <w:color w:val="auto"/>
          <w:sz w:val="28"/>
          <w:szCs w:val="28"/>
        </w:rPr>
        <w:t>、合同履行中发生争议的，由双方协商解决，协商不成的，任何一方可向甲方所在地人民法院提起诉讼。</w:t>
      </w:r>
    </w:p>
    <w:p w14:paraId="1FC0132D">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十</w:t>
      </w:r>
      <w:r>
        <w:rPr>
          <w:rFonts w:hint="eastAsia" w:ascii="宋体" w:hAnsi="宋体" w:cs="宋体"/>
          <w:color w:val="auto"/>
          <w:sz w:val="28"/>
          <w:szCs w:val="28"/>
          <w:lang w:val="en-US" w:eastAsia="zh-CN"/>
        </w:rPr>
        <w:t>三</w:t>
      </w:r>
      <w:r>
        <w:rPr>
          <w:rFonts w:hint="eastAsia" w:ascii="宋体" w:hAnsi="宋体" w:cs="宋体"/>
          <w:color w:val="auto"/>
          <w:sz w:val="28"/>
          <w:szCs w:val="28"/>
        </w:rPr>
        <w:t>、本合同经甲乙双方签字并加盖公章后生效。合同一式伍份，甲执叁份，乙方执贰份，具有同等法律效力。</w:t>
      </w:r>
    </w:p>
    <w:p w14:paraId="5E308654">
      <w:pPr>
        <w:pStyle w:val="9"/>
        <w:spacing w:line="520" w:lineRule="exact"/>
        <w:ind w:left="420" w:firstLine="0" w:firstLineChars="0"/>
        <w:rPr>
          <w:rFonts w:ascii="宋体" w:hAnsi="宋体" w:cs="宋体"/>
          <w:color w:val="auto"/>
          <w:sz w:val="28"/>
          <w:szCs w:val="28"/>
        </w:rPr>
      </w:pPr>
    </w:p>
    <w:p w14:paraId="37FF6D2B">
      <w:pPr>
        <w:spacing w:line="520" w:lineRule="exact"/>
        <w:rPr>
          <w:rFonts w:ascii="宋体" w:hAnsi="宋体" w:cs="宋体"/>
          <w:color w:val="auto"/>
          <w:sz w:val="28"/>
          <w:szCs w:val="28"/>
        </w:rPr>
      </w:pPr>
    </w:p>
    <w:p w14:paraId="7961DA7B">
      <w:pPr>
        <w:spacing w:line="520" w:lineRule="exact"/>
        <w:rPr>
          <w:rFonts w:ascii="宋体" w:hAnsi="宋体" w:cs="宋体"/>
          <w:color w:val="auto"/>
          <w:sz w:val="28"/>
          <w:szCs w:val="28"/>
        </w:rPr>
      </w:pPr>
      <w:r>
        <w:rPr>
          <w:rFonts w:hint="eastAsia" w:ascii="宋体" w:hAnsi="宋体" w:cs="宋体"/>
          <w:color w:val="auto"/>
          <w:sz w:val="28"/>
          <w:szCs w:val="28"/>
        </w:rPr>
        <w:t>甲方（盖章）                    乙方（盖章）：</w:t>
      </w:r>
    </w:p>
    <w:p w14:paraId="51DB0017">
      <w:pPr>
        <w:spacing w:line="520" w:lineRule="exact"/>
        <w:rPr>
          <w:rFonts w:ascii="宋体" w:hAnsi="宋体" w:cs="宋体"/>
          <w:color w:val="auto"/>
          <w:sz w:val="28"/>
          <w:szCs w:val="28"/>
        </w:rPr>
      </w:pPr>
    </w:p>
    <w:p w14:paraId="257EAB72">
      <w:pPr>
        <w:spacing w:line="520" w:lineRule="exact"/>
        <w:rPr>
          <w:rFonts w:ascii="宋体" w:hAnsi="宋体" w:cs="宋体"/>
          <w:color w:val="auto"/>
          <w:sz w:val="28"/>
          <w:szCs w:val="28"/>
        </w:rPr>
      </w:pPr>
      <w:r>
        <w:rPr>
          <w:rFonts w:hint="eastAsia" w:ascii="宋体" w:hAnsi="宋体" w:cs="宋体"/>
          <w:color w:val="auto"/>
          <w:sz w:val="28"/>
          <w:szCs w:val="28"/>
        </w:rPr>
        <w:t xml:space="preserve">签字：                          签字：                                      </w:t>
      </w:r>
    </w:p>
    <w:p w14:paraId="6C51A54B">
      <w:pPr>
        <w:spacing w:line="520" w:lineRule="exact"/>
        <w:rPr>
          <w:rFonts w:ascii="宋体" w:hAnsi="宋体" w:cs="宋体"/>
          <w:color w:val="auto"/>
          <w:sz w:val="28"/>
          <w:szCs w:val="28"/>
        </w:rPr>
      </w:pPr>
      <w:r>
        <w:rPr>
          <w:rFonts w:hint="eastAsia" w:ascii="宋体" w:hAnsi="宋体" w:cs="宋体"/>
          <w:color w:val="auto"/>
          <w:sz w:val="28"/>
          <w:szCs w:val="28"/>
        </w:rPr>
        <w:t>电话：                          电话：</w:t>
      </w:r>
    </w:p>
    <w:p w14:paraId="53A5803D">
      <w:pPr>
        <w:pStyle w:val="9"/>
        <w:spacing w:line="520" w:lineRule="exact"/>
        <w:ind w:firstLine="0" w:firstLineChars="0"/>
        <w:rPr>
          <w:rFonts w:ascii="宋体" w:hAnsi="宋体" w:cs="宋体"/>
          <w:color w:val="auto"/>
          <w:sz w:val="28"/>
          <w:szCs w:val="28"/>
        </w:rPr>
      </w:pPr>
    </w:p>
    <w:p w14:paraId="22E2F4E2">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乙方开户银行： </w:t>
      </w:r>
    </w:p>
    <w:p w14:paraId="7A46E98D">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乙方银行账号： </w:t>
      </w:r>
    </w:p>
    <w:p w14:paraId="1A1A7E5C">
      <w:pPr>
        <w:pStyle w:val="9"/>
        <w:spacing w:line="520" w:lineRule="exact"/>
        <w:ind w:firstLine="0" w:firstLineChars="0"/>
        <w:rPr>
          <w:rFonts w:ascii="宋体" w:hAnsi="宋体" w:cs="宋体"/>
          <w:color w:val="auto"/>
          <w:sz w:val="28"/>
          <w:szCs w:val="28"/>
        </w:rPr>
      </w:pPr>
      <w:r>
        <w:rPr>
          <w:rFonts w:hint="eastAsia" w:ascii="宋体" w:hAnsi="宋体" w:cs="宋体"/>
          <w:color w:val="auto"/>
          <w:sz w:val="28"/>
          <w:szCs w:val="28"/>
        </w:rPr>
        <w:t xml:space="preserve">乙方账号名称： </w:t>
      </w:r>
    </w:p>
    <w:p w14:paraId="19B332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53C2F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555949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3B3404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876F1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20012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6F9711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716396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28"/>
          <w:lang w:val="en-US" w:eastAsia="zh-CN"/>
        </w:rPr>
      </w:pPr>
      <w:r>
        <w:rPr>
          <w:rFonts w:hint="eastAsia" w:ascii="方正黑体简体" w:hAnsi="方正黑体简体" w:eastAsia="方正黑体简体" w:cs="方正黑体简体"/>
          <w:sz w:val="32"/>
          <w:szCs w:val="28"/>
          <w:lang w:val="en-US" w:eastAsia="zh-CN"/>
        </w:rPr>
        <w:t>附件</w:t>
      </w:r>
    </w:p>
    <w:p w14:paraId="5DF9F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简体" w:hAnsi="方正黑体简体" w:eastAsia="方正黑体简体" w:cs="方正黑体简体"/>
          <w:sz w:val="32"/>
          <w:szCs w:val="28"/>
          <w:lang w:val="en-US" w:eastAsia="zh-CN"/>
        </w:rPr>
      </w:pPr>
      <w:r>
        <w:rPr>
          <w:rFonts w:hint="eastAsia" w:ascii="方正黑体简体" w:hAnsi="方正黑体简体" w:eastAsia="方正黑体简体" w:cs="方正黑体简体"/>
          <w:sz w:val="32"/>
          <w:szCs w:val="28"/>
          <w:lang w:val="en-US" w:eastAsia="zh-CN"/>
        </w:rPr>
        <w:t>各污水处理厂（站）清单</w:t>
      </w:r>
    </w:p>
    <w:tbl>
      <w:tblPr>
        <w:tblStyle w:val="5"/>
        <w:tblW w:w="83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3905"/>
        <w:gridCol w:w="1538"/>
        <w:gridCol w:w="2156"/>
      </w:tblGrid>
      <w:tr w14:paraId="3703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5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污水处理厂（站）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设计日产能（m³）</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78A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需校准流量计数量（个）</w:t>
            </w:r>
          </w:p>
        </w:tc>
      </w:tr>
      <w:tr w14:paraId="5B29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广汉市</w:t>
            </w:r>
            <w:r>
              <w:rPr>
                <w:rFonts w:hint="eastAsia" w:ascii="宋体" w:hAnsi="宋体" w:eastAsia="宋体" w:cs="宋体"/>
                <w:i w:val="0"/>
                <w:iCs w:val="0"/>
                <w:color w:val="000000"/>
                <w:kern w:val="0"/>
                <w:sz w:val="22"/>
                <w:szCs w:val="22"/>
                <w:u w:val="none"/>
                <w:lang w:val="en-US" w:eastAsia="zh-CN" w:bidi="ar"/>
              </w:rPr>
              <w:t>第二（雒南）污水处理厂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F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2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62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FEC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0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广汉市第三（西外）污水处理厂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0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78A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7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D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广汉市第五（小汉）污水处理厂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21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CD8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7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广汉市第六（连山）污水处理厂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3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CF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B3A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广汉市第七（三水)污水处理厂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3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12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1AF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3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广汉市第八（南丰二)污水处理站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9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E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396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8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F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广汉市第九（新华)污水处理站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F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6E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BC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C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广汉市第十（向阳)污水处理站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7C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B0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2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广汉市第十一（金轮一)污水处理站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4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A64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广汉市第十三（松林)污水处理站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F9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2A2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A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广汉市第十四（西高)污水处理站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48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B3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4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8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广汉市第十七（友谊村)污水处理站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43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C2C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5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广汉市第十八（高坪)污水处理站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C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860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5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广汉市第十九（兴隆)污水处理站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55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6F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广汉市第二十（南丰一)污水处理站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B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A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84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1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9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广汉市第二十一（和兴）污水处理站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81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8B2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广汉市第二十二（金鱼)污水处理站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6C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DD1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6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F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广汉市第二十三（金轮二)污水处理站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5F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44D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3E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广汉市第十五（双泉)污水处理站</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F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09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E95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A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0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广汉市第二十四污水处理厂</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60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6C0D088A">
      <w:pPr>
        <w:rPr>
          <w:rFonts w:hint="eastAsia" w:ascii="黑体" w:hAnsi="黑体" w:eastAsia="黑体" w:cs="黑体"/>
          <w:sz w:val="24"/>
          <w:szCs w:val="22"/>
          <w:lang w:val="en-US" w:eastAsia="zh-CN"/>
        </w:rPr>
      </w:pPr>
      <w:r>
        <w:rPr>
          <w:rFonts w:hint="eastAsia" w:ascii="Times New Roman" w:hAnsi="Times New Roman" w:eastAsia="方正黑体简体" w:cs="Times New Roman"/>
          <w:sz w:val="32"/>
          <w:szCs w:val="32"/>
          <w:lang w:val="en-US" w:eastAsia="zh-CN"/>
        </w:rPr>
        <w:t>注：污水处理厂（站）出水口均为巴歇尔槽</w:t>
      </w:r>
    </w:p>
    <w:p w14:paraId="3A4386D6">
      <w:pPr>
        <w:rPr>
          <w:rFonts w:hint="default"/>
          <w:lang w:val="en-US" w:eastAsia="zh-CN"/>
        </w:rPr>
      </w:pPr>
    </w:p>
    <w:sectPr>
      <w:footerReference r:id="rId3" w:type="default"/>
      <w:pgSz w:w="11906" w:h="16838"/>
      <w:pgMar w:top="2098"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6E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3018">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23018">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43F25519"/>
    <w:rsid w:val="00462209"/>
    <w:rsid w:val="013320FA"/>
    <w:rsid w:val="02A751F1"/>
    <w:rsid w:val="044D2154"/>
    <w:rsid w:val="0AE03C92"/>
    <w:rsid w:val="141C77E1"/>
    <w:rsid w:val="14D50484"/>
    <w:rsid w:val="2A6C5599"/>
    <w:rsid w:val="2A991C90"/>
    <w:rsid w:val="335363F5"/>
    <w:rsid w:val="34CA43AB"/>
    <w:rsid w:val="35440508"/>
    <w:rsid w:val="3B9B37CE"/>
    <w:rsid w:val="414A1C5E"/>
    <w:rsid w:val="417030A3"/>
    <w:rsid w:val="434B07B9"/>
    <w:rsid w:val="43F25519"/>
    <w:rsid w:val="44AE2356"/>
    <w:rsid w:val="475D07A1"/>
    <w:rsid w:val="575E7D47"/>
    <w:rsid w:val="5A671384"/>
    <w:rsid w:val="5CE3396E"/>
    <w:rsid w:val="5D9D03BD"/>
    <w:rsid w:val="694E1147"/>
    <w:rsid w:val="6DF05DD3"/>
    <w:rsid w:val="6F6229E2"/>
    <w:rsid w:val="75F147DC"/>
    <w:rsid w:val="77CC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8">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
    <w:name w:val="列出段落1"/>
    <w:basedOn w:val="1"/>
    <w:autoRedefine/>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2352</Characters>
  <Lines>0</Lines>
  <Paragraphs>0</Paragraphs>
  <TotalTime>0</TotalTime>
  <ScaleCrop>false</ScaleCrop>
  <LinksUpToDate>false</LinksUpToDate>
  <CharactersWithSpaces>2510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2021-04-15T02:13:00Z</dcterms:created>
  <dc:creator>王治江</dc:creator>
  <cp:lastModifiedBy>傀儡</cp:lastModifiedBy>
  <cp:lastPrinted>2021-07-14T03:55:00Z</cp:lastPrinted>
  <dcterms:modified xsi:type="dcterms:W3CDTF">2024-11-11T07:30:16Z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1E229ECAB6104873A1E012284A6F9494</vt:lpwstr>
  </property>
</Properties>
</file>