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广汉市弘瑞健康管理有限责任公司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广汉市弘瑞健康管理有限责任公司</w:t>
      </w: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年财务咨询服务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AD67F20-9A4E-4D9C-BB22-77AC3E6A6F9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7D28CB7-0B45-45FD-9CEB-D7A35F26671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631BE3C-BA93-40C8-956A-82FB2528290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4C366BF"/>
    <w:rsid w:val="06EB0758"/>
    <w:rsid w:val="30154023"/>
    <w:rsid w:val="3358064D"/>
    <w:rsid w:val="44101CF2"/>
    <w:rsid w:val="57C77AB3"/>
    <w:rsid w:val="63D00817"/>
    <w:rsid w:val="7A7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1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2024-11-01T08:32:54Z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B256B6A4344143A3AAEF34BC73A3CB1C_12</vt:lpwstr>
  </property>
</Properties>
</file>