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DE" w:rsidRPr="00F125B4" w:rsidRDefault="00F125B4">
      <w:pPr>
        <w:rPr>
          <w:rFonts w:ascii="方正仿宋简体" w:eastAsia="方正仿宋简体" w:hint="eastAsia"/>
          <w:sz w:val="32"/>
          <w:szCs w:val="32"/>
        </w:rPr>
      </w:pPr>
      <w:r w:rsidRPr="00F125B4">
        <w:rPr>
          <w:rFonts w:ascii="方正仿宋简体" w:eastAsia="方正仿宋简体" w:hint="eastAsia"/>
          <w:sz w:val="32"/>
          <w:szCs w:val="32"/>
        </w:rPr>
        <w:t>检测内容</w:t>
      </w:r>
      <w:r>
        <w:rPr>
          <w:rFonts w:ascii="方正仿宋简体" w:eastAsia="方正仿宋简体" w:hint="eastAsia"/>
          <w:sz w:val="32"/>
          <w:szCs w:val="32"/>
        </w:rPr>
        <w:t>：</w:t>
      </w:r>
    </w:p>
    <w:p w:rsidR="00F125B4" w:rsidRPr="00F125B4" w:rsidRDefault="00F125B4">
      <w:pPr>
        <w:rPr>
          <w:rFonts w:ascii="方正仿宋简体" w:eastAsia="方正仿宋简体" w:hint="eastAsia"/>
          <w:sz w:val="32"/>
          <w:szCs w:val="32"/>
        </w:rPr>
      </w:pPr>
      <w:r w:rsidRPr="00F125B4">
        <w:rPr>
          <w:rFonts w:ascii="方正仿宋简体" w:eastAsia="方正仿宋简体" w:hint="eastAsia"/>
          <w:sz w:val="32"/>
          <w:szCs w:val="32"/>
        </w:rPr>
        <w:t>一、常规材料检测</w:t>
      </w:r>
    </w:p>
    <w:tbl>
      <w:tblPr>
        <w:tblW w:w="14885" w:type="dxa"/>
        <w:tblInd w:w="-318" w:type="dxa"/>
        <w:tblLook w:val="04A0"/>
      </w:tblPr>
      <w:tblGrid>
        <w:gridCol w:w="568"/>
        <w:gridCol w:w="2693"/>
        <w:gridCol w:w="3544"/>
        <w:gridCol w:w="1843"/>
        <w:gridCol w:w="4536"/>
        <w:gridCol w:w="1701"/>
      </w:tblGrid>
      <w:tr w:rsidR="00F125B4" w:rsidRPr="00F125B4" w:rsidTr="00F125B4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125B4">
              <w:rPr>
                <w:rFonts w:ascii="Times New Roman" w:eastAsia="方正仿宋简体" w:hAnsi="Times New Roman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125B4">
              <w:rPr>
                <w:rFonts w:ascii="Times New Roman" w:eastAsia="方正仿宋简体" w:hAnsi="Times New Roman" w:cs="Times New Roman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125B4">
              <w:rPr>
                <w:rFonts w:ascii="Times New Roman" w:eastAsia="方正仿宋简体" w:hAnsi="Times New Roman" w:cs="Times New Roman"/>
                <w:b/>
                <w:bCs/>
                <w:kern w:val="0"/>
                <w:sz w:val="20"/>
                <w:szCs w:val="20"/>
              </w:rPr>
              <w:t>检验批量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125B4">
              <w:rPr>
                <w:rFonts w:ascii="Times New Roman" w:eastAsia="方正仿宋简体" w:hAnsi="Times New Roman" w:cs="Times New Roman"/>
                <w:b/>
                <w:bCs/>
                <w:kern w:val="0"/>
                <w:sz w:val="20"/>
                <w:szCs w:val="20"/>
              </w:rPr>
              <w:t>样品数量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125B4">
              <w:rPr>
                <w:rFonts w:ascii="Times New Roman" w:eastAsia="方正仿宋简体" w:hAnsi="Times New Roman" w:cs="Times New Roman"/>
                <w:b/>
                <w:bCs/>
                <w:kern w:val="0"/>
                <w:sz w:val="20"/>
                <w:szCs w:val="20"/>
              </w:rPr>
              <w:t>试验项目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F125B4">
              <w:rPr>
                <w:rFonts w:ascii="Times New Roman" w:eastAsia="方正仿宋简体" w:hAnsi="Times New Roman" w:cs="Times New Roman"/>
                <w:b/>
                <w:bCs/>
                <w:kern w:val="0"/>
                <w:sz w:val="20"/>
                <w:szCs w:val="20"/>
              </w:rPr>
              <w:t>预计试验周期</w:t>
            </w:r>
            <w:r w:rsidRPr="00F125B4">
              <w:rPr>
                <w:rFonts w:ascii="Times New Roman" w:eastAsia="方正仿宋简体" w:hAnsi="Times New Roman" w:cs="Times New Roman"/>
                <w:b/>
                <w:bCs/>
                <w:kern w:val="0"/>
                <w:sz w:val="20"/>
                <w:szCs w:val="20"/>
              </w:rPr>
              <w:br/>
              <w:t>(</w:t>
            </w:r>
            <w:r w:rsidRPr="00F125B4">
              <w:rPr>
                <w:rFonts w:ascii="Times New Roman" w:eastAsia="方正仿宋简体" w:hAnsi="Times New Roman" w:cs="Times New Roman"/>
                <w:b/>
                <w:bCs/>
                <w:kern w:val="0"/>
                <w:sz w:val="20"/>
                <w:szCs w:val="20"/>
              </w:rPr>
              <w:t>工作日</w:t>
            </w:r>
            <w:r w:rsidRPr="00F125B4">
              <w:rPr>
                <w:rFonts w:ascii="Times New Roman" w:eastAsia="方正仿宋简体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F125B4" w:rsidRPr="00F125B4" w:rsidTr="00F125B4">
        <w:trPr>
          <w:trHeight w:val="4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混凝土抗渗试件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 xml:space="preserve">  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每批次送检一次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每组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6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 xml:space="preserve">        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抗渗性能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 xml:space="preserve"> 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5</w:t>
            </w:r>
          </w:p>
        </w:tc>
      </w:tr>
      <w:tr w:rsidR="00F125B4" w:rsidRPr="00F125B4" w:rsidTr="00F125B4">
        <w:trPr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混凝土抗压试件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每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100</w:t>
            </w:r>
            <w:proofErr w:type="gramStart"/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方取一次</w:t>
            </w:r>
            <w:proofErr w:type="gramEnd"/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，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1000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方以上，每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200</w:t>
            </w:r>
            <w:proofErr w:type="gramStart"/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方取一次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每组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3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混凝土抗压性能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2</w:t>
            </w:r>
          </w:p>
        </w:tc>
      </w:tr>
      <w:tr w:rsidR="00F125B4" w:rsidRPr="00F125B4" w:rsidTr="00F125B4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每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400m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  <w:vertAlign w:val="superscript"/>
              </w:rPr>
              <w:t>3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或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600t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为一验收批，不足也按一批计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20kg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颗粒分析、含泥量、泥块含量、密度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5</w:t>
            </w:r>
          </w:p>
        </w:tc>
      </w:tr>
      <w:tr w:rsidR="00F125B4" w:rsidRPr="00F125B4" w:rsidTr="00F125B4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砂砾石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每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400m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  <w:vertAlign w:val="superscript"/>
              </w:rPr>
              <w:t>3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或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600t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为一验收批，不足也按一批计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80kg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颗粒分析、含泥量、针、片状颗粒含量、泥块含量、压碎值指标、密度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5</w:t>
            </w:r>
          </w:p>
        </w:tc>
      </w:tr>
      <w:tr w:rsidR="00F125B4" w:rsidRPr="00F125B4" w:rsidTr="00F125B4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级配碎石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每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400m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  <w:vertAlign w:val="superscript"/>
              </w:rPr>
              <w:t>3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或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601t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为一验收批，不足也按一批计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81kg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颗粒分析、含泥量、针、片状颗粒含量、泥块含量、压碎值指标、密度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6</w:t>
            </w:r>
          </w:p>
        </w:tc>
      </w:tr>
      <w:tr w:rsidR="00F125B4" w:rsidRPr="00F125B4" w:rsidTr="00F125B4">
        <w:trPr>
          <w:trHeight w:val="7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热轧带肋钢筋、热轧光圆钢筋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60t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（进场检验）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热轧带肋钢筋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8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根、热轧光圆钢筋试件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9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根试样长度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500~550mm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下屈服强度、抗拉强度、断后伸长率、弯曲试验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 xml:space="preserve">  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重量偏差、</w:t>
            </w:r>
            <w:proofErr w:type="gramStart"/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最大力</w:t>
            </w:r>
            <w:proofErr w:type="gramEnd"/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总伸长率（带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E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的钢筋）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2</w:t>
            </w:r>
          </w:p>
        </w:tc>
      </w:tr>
      <w:tr w:rsidR="00F125B4" w:rsidRPr="00F125B4" w:rsidTr="00F125B4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钢带增强聚乙烯（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PE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）螺旋波纹管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取一次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3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根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30CM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F125B4" w:rsidRPr="00F125B4" w:rsidTr="00F125B4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HDPE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高密度聚乙烯检查井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取一次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一个井盖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F125B4" w:rsidRPr="00F125B4" w:rsidTr="00F125B4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塑料检查井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取一次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三个检查井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F125B4" w:rsidRPr="00F125B4" w:rsidTr="00F125B4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球墨铸铁可调式井盖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取一次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一个井盖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F125B4" w:rsidRPr="00F125B4" w:rsidTr="00F125B4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5%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水泥稳定碎石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取一次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原材各</w:t>
            </w: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80KG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>配合比、原材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</w:pPr>
            <w:r w:rsidRPr="00F125B4">
              <w:rPr>
                <w:rFonts w:ascii="Times New Roman" w:eastAsia="方正仿宋简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D61486" w:rsidRDefault="00D61486">
      <w:pPr>
        <w:rPr>
          <w:rFonts w:hint="eastAsia"/>
        </w:rPr>
      </w:pPr>
    </w:p>
    <w:p w:rsidR="00F125B4" w:rsidRDefault="00F125B4">
      <w:pPr>
        <w:rPr>
          <w:rFonts w:hint="eastAsia"/>
        </w:rPr>
      </w:pPr>
    </w:p>
    <w:p w:rsidR="00F125B4" w:rsidRDefault="00F125B4">
      <w:pPr>
        <w:rPr>
          <w:rFonts w:hint="eastAsia"/>
        </w:rPr>
      </w:pPr>
    </w:p>
    <w:p w:rsidR="00F125B4" w:rsidRDefault="00F125B4">
      <w:pPr>
        <w:rPr>
          <w:rFonts w:hint="eastAsia"/>
        </w:rPr>
      </w:pPr>
    </w:p>
    <w:p w:rsidR="00F125B4" w:rsidRDefault="00F125B4">
      <w:pPr>
        <w:rPr>
          <w:rFonts w:hint="eastAsia"/>
        </w:rPr>
      </w:pPr>
    </w:p>
    <w:p w:rsidR="00F125B4" w:rsidRDefault="00F125B4">
      <w:pPr>
        <w:rPr>
          <w:rFonts w:hint="eastAsia"/>
        </w:rPr>
      </w:pPr>
    </w:p>
    <w:p w:rsidR="00F125B4" w:rsidRDefault="00F125B4">
      <w:pPr>
        <w:rPr>
          <w:rFonts w:hint="eastAsia"/>
        </w:rPr>
      </w:pPr>
    </w:p>
    <w:p w:rsidR="00F125B4" w:rsidRDefault="00F125B4">
      <w:pPr>
        <w:rPr>
          <w:rFonts w:hint="eastAsia"/>
        </w:rPr>
      </w:pPr>
    </w:p>
    <w:p w:rsidR="00F125B4" w:rsidRDefault="00F125B4">
      <w:pPr>
        <w:rPr>
          <w:rFonts w:hint="eastAsia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二</w:t>
      </w:r>
      <w:r w:rsidRPr="00F125B4">
        <w:rPr>
          <w:rFonts w:ascii="方正仿宋简体" w:eastAsia="方正仿宋简体" w:hint="eastAsia"/>
          <w:sz w:val="32"/>
          <w:szCs w:val="32"/>
        </w:rPr>
        <w:t>、结构实体</w:t>
      </w:r>
      <w:r>
        <w:rPr>
          <w:rFonts w:ascii="方正仿宋简体" w:eastAsia="方正仿宋简体" w:hint="eastAsia"/>
          <w:sz w:val="32"/>
          <w:szCs w:val="32"/>
        </w:rPr>
        <w:t>检测</w:t>
      </w:r>
      <w:r w:rsidRPr="00F125B4">
        <w:rPr>
          <w:rFonts w:ascii="方正仿宋简体" w:eastAsia="方正仿宋简体" w:hint="eastAsia"/>
          <w:sz w:val="32"/>
          <w:szCs w:val="32"/>
        </w:rPr>
        <w:t>及土工试验</w:t>
      </w:r>
    </w:p>
    <w:tbl>
      <w:tblPr>
        <w:tblW w:w="15168" w:type="dxa"/>
        <w:tblInd w:w="-459" w:type="dxa"/>
        <w:tblLook w:val="04A0"/>
      </w:tblPr>
      <w:tblGrid>
        <w:gridCol w:w="709"/>
        <w:gridCol w:w="1343"/>
        <w:gridCol w:w="1600"/>
        <w:gridCol w:w="2140"/>
        <w:gridCol w:w="1080"/>
        <w:gridCol w:w="1580"/>
        <w:gridCol w:w="1720"/>
        <w:gridCol w:w="3295"/>
        <w:gridCol w:w="1701"/>
      </w:tblGrid>
      <w:tr w:rsidR="00F125B4" w:rsidRPr="00F125B4" w:rsidTr="00F125B4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检测项目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验收依据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检验依据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检测参数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检验批</w:t>
            </w:r>
            <w:r w:rsidRPr="00F125B4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F125B4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检验数量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委托时应提供的信息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检测前现场条件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125B4" w:rsidRPr="00F125B4" w:rsidTr="00F125B4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基层及底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基层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《城镇道路工程施工与质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量验收规范》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CJJ1-2008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《公路路基路面现场测试规程》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 JTG3450-2019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压实度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每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1000m2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、每压实层抽检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点。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桩号部位、填筑层次、设计值。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表面应平整、坚实，无粗细集料集中现象，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无明显轮迹、推移、裂缝，接茬平顺，无贴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皮、散料。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25B4" w:rsidRPr="00F125B4" w:rsidTr="00F125B4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br/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水泥混凝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土面层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《城镇道路工程施工与质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量验收规范》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CJJ1-2009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《公路路基路面现场测试规程》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 JTG3450-2019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厚度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每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1000m2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测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点。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桩号部位、结构层次、设计值。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应板面平整、密实，边角应整齐、无裂缝，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并不应有石子外露和浮浆、脱皮、踏痕、积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水等现象。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25B4" w:rsidRPr="00F125B4" w:rsidTr="00F125B4">
        <w:trPr>
          <w:trHeight w:val="10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给排水工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程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《给水排水管道工程施工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及验收规范》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br/>
              <w:t>GB50268-2008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《铁路工程地质原位测试规程》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 TB10018-2018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《公路工程地质原位测试规程》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 JTG3223-2021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地基承载力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每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1000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米检测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3 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点。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桩号部位、设计值。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回填应达到设计高层、表面应平整。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25B4" w:rsidRPr="00F125B4" w:rsidTr="00F125B4">
        <w:trPr>
          <w:trHeight w:val="9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《公路路基路面现场测试规程》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 JTG3450-2019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《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土工试验方法标准》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 GB/T50123-2019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回填压实度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每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1000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米每层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组（每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组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 xml:space="preserve">3 </w:t>
            </w: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点）。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B4" w:rsidRPr="00F125B4" w:rsidRDefault="00F125B4" w:rsidP="00F125B4">
            <w:pPr>
              <w:widowControl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125B4"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  <w:t>桩号部位、设计值。</w:t>
            </w: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5B4" w:rsidRPr="00F125B4" w:rsidRDefault="00F125B4" w:rsidP="00F125B4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F125B4" w:rsidRPr="00F125B4" w:rsidRDefault="00F125B4">
      <w:pPr>
        <w:rPr>
          <w:rFonts w:ascii="Times New Roman" w:eastAsia="方正仿宋简体" w:hAnsi="Times New Roman" w:cs="Times New Roman"/>
        </w:rPr>
      </w:pPr>
    </w:p>
    <w:p w:rsidR="00F125B4" w:rsidRDefault="00F125B4">
      <w:pPr>
        <w:rPr>
          <w:rFonts w:hint="eastAsia"/>
        </w:rPr>
      </w:pPr>
    </w:p>
    <w:p w:rsidR="00F125B4" w:rsidRDefault="00F125B4">
      <w:pPr>
        <w:rPr>
          <w:rFonts w:hint="eastAsia"/>
        </w:rPr>
      </w:pPr>
    </w:p>
    <w:p w:rsidR="00F125B4" w:rsidRDefault="00F125B4">
      <w:pPr>
        <w:rPr>
          <w:rFonts w:hint="eastAsia"/>
        </w:rPr>
      </w:pPr>
    </w:p>
    <w:p w:rsidR="00F125B4" w:rsidRDefault="00F125B4">
      <w:pPr>
        <w:rPr>
          <w:rFonts w:hint="eastAsia"/>
        </w:rPr>
      </w:pPr>
    </w:p>
    <w:p w:rsidR="00F125B4" w:rsidRDefault="00F125B4">
      <w:pPr>
        <w:rPr>
          <w:rFonts w:hint="eastAsia"/>
        </w:rPr>
      </w:pPr>
    </w:p>
    <w:sectPr w:rsidR="00F125B4" w:rsidSect="00F125B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486"/>
    <w:rsid w:val="00C143DE"/>
    <w:rsid w:val="00D61486"/>
    <w:rsid w:val="00F1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2024-10-28T00:31:00Z</dcterms:created>
  <dcterms:modified xsi:type="dcterms:W3CDTF">2024-10-28T01:59:00Z</dcterms:modified>
</cp:coreProperties>
</file>