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D1AB9B">
      <w:pPr>
        <w:spacing w:before="13" w:line="200" w:lineRule="exact"/>
        <w:rPr>
          <w:rFonts w:ascii="宋体" w:hAnsi="宋体"/>
          <w:b/>
          <w:sz w:val="30"/>
          <w:szCs w:val="30"/>
          <w:lang w:eastAsia="zh-CN"/>
        </w:rPr>
      </w:pPr>
    </w:p>
    <w:p w14:paraId="02A96EB4">
      <w:pPr>
        <w:rPr>
          <w:rFonts w:ascii="宋体" w:hAnsi="宋体"/>
          <w:b/>
          <w:sz w:val="30"/>
          <w:szCs w:val="30"/>
          <w:lang w:eastAsia="zh-CN"/>
        </w:rPr>
      </w:pPr>
      <w:bookmarkStart w:id="0" w:name="_Toc435106533"/>
      <w:bookmarkStart w:id="1" w:name="_Toc435105777"/>
      <w:bookmarkStart w:id="2" w:name="_Toc435106038"/>
      <w:bookmarkStart w:id="3" w:name="_Toc435105870"/>
      <w:bookmarkStart w:id="4" w:name="_Toc435105463"/>
      <w:r>
        <w:rPr>
          <w:rFonts w:ascii="宋体" w:hAnsi="宋体"/>
          <w:b/>
          <w:spacing w:val="-1"/>
          <w:sz w:val="30"/>
          <w:szCs w:val="30"/>
          <w:lang w:eastAsia="zh-CN"/>
        </w:rPr>
        <w:t>G</w:t>
      </w:r>
      <w:r>
        <w:rPr>
          <w:rFonts w:ascii="宋体" w:hAnsi="宋体"/>
          <w:b/>
          <w:sz w:val="30"/>
          <w:szCs w:val="30"/>
          <w:lang w:eastAsia="zh-CN"/>
        </w:rPr>
        <w:t>F</w:t>
      </w:r>
      <w:r>
        <w:rPr>
          <w:rFonts w:hint="eastAsia" w:ascii="宋体" w:hAnsi="宋体" w:cs="Arial"/>
          <w:b/>
          <w:sz w:val="30"/>
          <w:szCs w:val="30"/>
          <w:lang w:eastAsia="zh-CN"/>
        </w:rPr>
        <w:t>—</w:t>
      </w:r>
      <w:r>
        <w:rPr>
          <w:rFonts w:ascii="宋体" w:hAnsi="宋体"/>
          <w:b/>
          <w:spacing w:val="1"/>
          <w:sz w:val="30"/>
          <w:szCs w:val="30"/>
          <w:lang w:eastAsia="zh-CN"/>
        </w:rPr>
        <w:t>2</w:t>
      </w:r>
      <w:r>
        <w:rPr>
          <w:rFonts w:ascii="宋体" w:hAnsi="宋体"/>
          <w:b/>
          <w:sz w:val="30"/>
          <w:szCs w:val="30"/>
          <w:lang w:eastAsia="zh-CN"/>
        </w:rPr>
        <w:t>0</w:t>
      </w:r>
      <w:r>
        <w:rPr>
          <w:rFonts w:ascii="宋体" w:hAnsi="宋体"/>
          <w:b/>
          <w:spacing w:val="1"/>
          <w:sz w:val="30"/>
          <w:szCs w:val="30"/>
          <w:lang w:eastAsia="zh-CN"/>
        </w:rPr>
        <w:t>1</w:t>
      </w:r>
      <w:r>
        <w:rPr>
          <w:rFonts w:ascii="宋体" w:hAnsi="宋体"/>
          <w:b/>
          <w:sz w:val="30"/>
          <w:szCs w:val="30"/>
          <w:lang w:eastAsia="zh-CN"/>
        </w:rPr>
        <w:t>5</w:t>
      </w:r>
      <w:r>
        <w:rPr>
          <w:rFonts w:hint="eastAsia" w:ascii="宋体" w:hAnsi="宋体" w:cs="Arial"/>
          <w:b/>
          <w:sz w:val="30"/>
          <w:szCs w:val="30"/>
          <w:lang w:eastAsia="zh-CN"/>
        </w:rPr>
        <w:t>—</w:t>
      </w:r>
      <w:r>
        <w:rPr>
          <w:rFonts w:ascii="宋体" w:hAnsi="宋体"/>
          <w:b/>
          <w:spacing w:val="1"/>
          <w:sz w:val="30"/>
          <w:szCs w:val="30"/>
          <w:lang w:eastAsia="zh-CN"/>
        </w:rPr>
        <w:t>0</w:t>
      </w:r>
      <w:r>
        <w:rPr>
          <w:rFonts w:ascii="宋体" w:hAnsi="宋体"/>
          <w:b/>
          <w:sz w:val="30"/>
          <w:szCs w:val="30"/>
          <w:lang w:eastAsia="zh-CN"/>
        </w:rPr>
        <w:t>2</w:t>
      </w:r>
      <w:r>
        <w:rPr>
          <w:rFonts w:ascii="宋体" w:hAnsi="宋体"/>
          <w:b/>
          <w:spacing w:val="1"/>
          <w:sz w:val="30"/>
          <w:szCs w:val="30"/>
          <w:lang w:eastAsia="zh-CN"/>
        </w:rPr>
        <w:t>1</w:t>
      </w:r>
      <w:r>
        <w:rPr>
          <w:rFonts w:ascii="宋体" w:hAnsi="宋体"/>
          <w:b/>
          <w:sz w:val="30"/>
          <w:szCs w:val="30"/>
          <w:lang w:eastAsia="zh-CN"/>
        </w:rPr>
        <w:t>2</w:t>
      </w:r>
      <w:bookmarkEnd w:id="0"/>
      <w:bookmarkEnd w:id="1"/>
      <w:bookmarkEnd w:id="2"/>
      <w:bookmarkEnd w:id="3"/>
      <w:bookmarkEnd w:id="4"/>
    </w:p>
    <w:p w14:paraId="55C5583B">
      <w:pPr>
        <w:spacing w:before="13" w:line="200" w:lineRule="exact"/>
        <w:rPr>
          <w:rFonts w:ascii="宋体" w:hAnsi="宋体"/>
          <w:b/>
          <w:sz w:val="30"/>
          <w:szCs w:val="30"/>
          <w:lang w:eastAsia="zh-CN"/>
        </w:rPr>
      </w:pPr>
    </w:p>
    <w:p w14:paraId="2DB5FEC9">
      <w:pPr>
        <w:tabs>
          <w:tab w:val="left" w:pos="8925"/>
        </w:tabs>
        <w:spacing w:line="409" w:lineRule="exact"/>
        <w:ind w:left="5511"/>
        <w:rPr>
          <w:rFonts w:ascii="宋体" w:hAnsi="宋体"/>
          <w:b/>
          <w:sz w:val="30"/>
          <w:szCs w:val="30"/>
          <w:lang w:eastAsia="zh-CN"/>
        </w:rPr>
      </w:pPr>
      <w:r>
        <w:rPr>
          <w:rFonts w:ascii="宋体" w:hAnsi="宋体" w:cs="华文中宋"/>
          <w:b/>
          <w:sz w:val="30"/>
          <w:szCs w:val="30"/>
          <w:lang w:eastAsia="zh-CN"/>
        </w:rPr>
        <w:t>合同编号</w:t>
      </w:r>
      <w:r>
        <w:rPr>
          <w:rFonts w:ascii="宋体" w:hAnsi="宋体" w:cs="华文中宋"/>
          <w:b/>
          <w:spacing w:val="-1"/>
          <w:sz w:val="30"/>
          <w:szCs w:val="30"/>
          <w:lang w:eastAsia="zh-CN"/>
        </w:rPr>
        <w:t>：</w:t>
      </w:r>
      <w:r>
        <w:rPr>
          <w:rFonts w:hint="eastAsia" w:ascii="宋体" w:hAnsi="宋体"/>
          <w:b/>
          <w:sz w:val="30"/>
          <w:szCs w:val="30"/>
          <w:u w:val="single" w:color="000000"/>
          <w:lang w:eastAsia="zh-CN"/>
        </w:rPr>
        <w:t xml:space="preserve"> </w:t>
      </w:r>
      <w:r>
        <w:rPr>
          <w:rFonts w:hint="eastAsia" w:ascii="宋体" w:hAnsi="宋体"/>
          <w:b/>
          <w:sz w:val="30"/>
          <w:szCs w:val="30"/>
          <w:u w:val="single" w:color="000000"/>
          <w:lang w:eastAsia="zh-CN"/>
        </w:rPr>
        <w:tab/>
      </w:r>
    </w:p>
    <w:p w14:paraId="35F7E63B">
      <w:pPr>
        <w:spacing w:line="200" w:lineRule="exact"/>
        <w:rPr>
          <w:rFonts w:ascii="宋体" w:hAnsi="宋体"/>
          <w:b/>
          <w:sz w:val="30"/>
          <w:szCs w:val="30"/>
          <w:lang w:eastAsia="zh-CN"/>
        </w:rPr>
      </w:pPr>
    </w:p>
    <w:p w14:paraId="19C8F00A">
      <w:pPr>
        <w:spacing w:line="200" w:lineRule="exact"/>
        <w:rPr>
          <w:rFonts w:ascii="宋体" w:hAnsi="宋体"/>
          <w:b/>
          <w:sz w:val="30"/>
          <w:szCs w:val="30"/>
          <w:lang w:eastAsia="zh-CN"/>
        </w:rPr>
      </w:pPr>
    </w:p>
    <w:p w14:paraId="13346C39">
      <w:pPr>
        <w:spacing w:line="200" w:lineRule="exact"/>
        <w:rPr>
          <w:rFonts w:ascii="宋体" w:hAnsi="宋体"/>
          <w:b/>
          <w:sz w:val="30"/>
          <w:szCs w:val="30"/>
          <w:lang w:eastAsia="zh-CN"/>
        </w:rPr>
      </w:pPr>
    </w:p>
    <w:p w14:paraId="25DF01D9">
      <w:pPr>
        <w:spacing w:line="200" w:lineRule="exact"/>
        <w:rPr>
          <w:rFonts w:ascii="宋体" w:hAnsi="宋体"/>
          <w:b/>
          <w:sz w:val="30"/>
          <w:szCs w:val="30"/>
          <w:lang w:eastAsia="zh-CN"/>
        </w:rPr>
      </w:pPr>
    </w:p>
    <w:p w14:paraId="703FE4DC">
      <w:pPr>
        <w:spacing w:line="200" w:lineRule="exact"/>
        <w:rPr>
          <w:rFonts w:ascii="宋体" w:hAnsi="宋体"/>
          <w:b/>
          <w:sz w:val="30"/>
          <w:szCs w:val="30"/>
          <w:lang w:eastAsia="zh-CN"/>
        </w:rPr>
      </w:pPr>
    </w:p>
    <w:p w14:paraId="7E1E001C">
      <w:pPr>
        <w:spacing w:line="200" w:lineRule="exact"/>
        <w:rPr>
          <w:rFonts w:ascii="宋体" w:hAnsi="宋体"/>
          <w:b/>
          <w:sz w:val="30"/>
          <w:szCs w:val="30"/>
          <w:lang w:eastAsia="zh-CN"/>
        </w:rPr>
      </w:pPr>
    </w:p>
    <w:p w14:paraId="3773D115">
      <w:pPr>
        <w:spacing w:line="200" w:lineRule="exact"/>
        <w:rPr>
          <w:rFonts w:ascii="宋体" w:hAnsi="宋体"/>
          <w:b/>
          <w:sz w:val="30"/>
          <w:szCs w:val="30"/>
          <w:lang w:eastAsia="zh-CN"/>
        </w:rPr>
      </w:pPr>
    </w:p>
    <w:p w14:paraId="3F241FCA">
      <w:pPr>
        <w:spacing w:line="200" w:lineRule="exact"/>
        <w:rPr>
          <w:rFonts w:ascii="宋体" w:hAnsi="宋体"/>
          <w:b/>
          <w:sz w:val="30"/>
          <w:szCs w:val="30"/>
          <w:lang w:eastAsia="zh-CN"/>
        </w:rPr>
      </w:pPr>
    </w:p>
    <w:p w14:paraId="32AEF502">
      <w:pPr>
        <w:spacing w:line="200" w:lineRule="exact"/>
        <w:rPr>
          <w:rFonts w:ascii="宋体" w:hAnsi="宋体"/>
          <w:b/>
          <w:sz w:val="30"/>
          <w:szCs w:val="30"/>
          <w:lang w:eastAsia="zh-CN"/>
        </w:rPr>
      </w:pPr>
    </w:p>
    <w:p w14:paraId="7646B9FD">
      <w:pPr>
        <w:spacing w:line="200" w:lineRule="exact"/>
        <w:rPr>
          <w:rFonts w:ascii="宋体" w:hAnsi="宋体"/>
          <w:b/>
          <w:sz w:val="30"/>
          <w:szCs w:val="30"/>
          <w:lang w:eastAsia="zh-CN"/>
        </w:rPr>
      </w:pPr>
    </w:p>
    <w:p w14:paraId="5559DA97">
      <w:pPr>
        <w:spacing w:line="200" w:lineRule="exact"/>
        <w:rPr>
          <w:rFonts w:ascii="宋体" w:hAnsi="宋体"/>
          <w:b/>
          <w:sz w:val="30"/>
          <w:szCs w:val="30"/>
          <w:lang w:eastAsia="zh-CN"/>
        </w:rPr>
      </w:pPr>
    </w:p>
    <w:p w14:paraId="728BC222">
      <w:pPr>
        <w:spacing w:line="200" w:lineRule="exact"/>
        <w:rPr>
          <w:rFonts w:ascii="宋体" w:hAnsi="宋体"/>
          <w:b/>
          <w:sz w:val="30"/>
          <w:szCs w:val="30"/>
          <w:lang w:eastAsia="zh-CN"/>
        </w:rPr>
      </w:pPr>
    </w:p>
    <w:p w14:paraId="0C12FDB8">
      <w:pPr>
        <w:spacing w:line="200" w:lineRule="exact"/>
        <w:rPr>
          <w:rFonts w:ascii="宋体" w:hAnsi="宋体"/>
          <w:b/>
          <w:sz w:val="30"/>
          <w:szCs w:val="30"/>
          <w:lang w:eastAsia="zh-CN"/>
        </w:rPr>
      </w:pPr>
    </w:p>
    <w:p w14:paraId="2730BFC2">
      <w:pPr>
        <w:spacing w:line="276" w:lineRule="auto"/>
        <w:ind w:left="1"/>
        <w:jc w:val="center"/>
        <w:rPr>
          <w:rFonts w:ascii="华文中宋" w:hAnsi="华文中宋" w:eastAsia="华文中宋" w:cs="华文中宋"/>
          <w:sz w:val="72"/>
          <w:szCs w:val="72"/>
          <w:lang w:eastAsia="zh-CN"/>
        </w:rPr>
      </w:pPr>
      <w:r>
        <w:rPr>
          <w:rFonts w:ascii="华文中宋" w:hAnsi="华文中宋" w:eastAsia="华文中宋" w:cs="华文中宋"/>
          <w:sz w:val="72"/>
          <w:szCs w:val="72"/>
          <w:lang w:eastAsia="zh-CN"/>
        </w:rPr>
        <w:t>建</w:t>
      </w:r>
      <w:r>
        <w:rPr>
          <w:rFonts w:ascii="华文中宋" w:hAnsi="华文中宋" w:eastAsia="华文中宋" w:cs="华文中宋"/>
          <w:spacing w:val="2"/>
          <w:sz w:val="72"/>
          <w:szCs w:val="72"/>
          <w:lang w:eastAsia="zh-CN"/>
        </w:rPr>
        <w:t>设</w:t>
      </w:r>
      <w:r>
        <w:rPr>
          <w:rFonts w:ascii="华文中宋" w:hAnsi="华文中宋" w:eastAsia="华文中宋" w:cs="华文中宋"/>
          <w:sz w:val="72"/>
          <w:szCs w:val="72"/>
          <w:lang w:eastAsia="zh-CN"/>
        </w:rPr>
        <w:t>工程造</w:t>
      </w:r>
      <w:r>
        <w:rPr>
          <w:rFonts w:ascii="华文中宋" w:hAnsi="华文中宋" w:eastAsia="华文中宋" w:cs="华文中宋"/>
          <w:spacing w:val="2"/>
          <w:sz w:val="72"/>
          <w:szCs w:val="72"/>
          <w:lang w:eastAsia="zh-CN"/>
        </w:rPr>
        <w:t>价</w:t>
      </w:r>
      <w:r>
        <w:rPr>
          <w:rFonts w:ascii="华文中宋" w:hAnsi="华文中宋" w:eastAsia="华文中宋" w:cs="华文中宋"/>
          <w:sz w:val="72"/>
          <w:szCs w:val="72"/>
          <w:lang w:eastAsia="zh-CN"/>
        </w:rPr>
        <w:t>咨询</w:t>
      </w:r>
      <w:r>
        <w:rPr>
          <w:rFonts w:ascii="华文中宋" w:hAnsi="华文中宋" w:eastAsia="华文中宋" w:cs="华文中宋"/>
          <w:spacing w:val="2"/>
          <w:sz w:val="72"/>
          <w:szCs w:val="72"/>
          <w:lang w:eastAsia="zh-CN"/>
        </w:rPr>
        <w:t>合</w:t>
      </w:r>
      <w:r>
        <w:rPr>
          <w:rFonts w:ascii="华文中宋" w:hAnsi="华文中宋" w:eastAsia="华文中宋" w:cs="华文中宋"/>
          <w:sz w:val="72"/>
          <w:szCs w:val="72"/>
          <w:lang w:eastAsia="zh-CN"/>
        </w:rPr>
        <w:t>同</w:t>
      </w:r>
    </w:p>
    <w:p w14:paraId="473BBE65">
      <w:pPr>
        <w:spacing w:line="360" w:lineRule="auto"/>
        <w:jc w:val="center"/>
        <w:rPr>
          <w:rFonts w:ascii="宋体" w:hAnsi="宋体"/>
          <w:sz w:val="28"/>
          <w:szCs w:val="28"/>
          <w:lang w:eastAsia="zh-CN"/>
        </w:rPr>
      </w:pPr>
      <w:r>
        <w:rPr>
          <w:rFonts w:hint="eastAsia" w:ascii="宋体" w:hAnsi="宋体"/>
          <w:sz w:val="28"/>
          <w:szCs w:val="28"/>
          <w:lang w:eastAsia="zh-CN"/>
        </w:rPr>
        <w:t>（</w:t>
      </w:r>
      <w:r>
        <w:rPr>
          <w:rFonts w:hint="eastAsia" w:ascii="宋体" w:hAnsi="宋体"/>
          <w:b/>
          <w:bCs/>
          <w:color w:val="auto"/>
          <w:sz w:val="28"/>
          <w:szCs w:val="28"/>
          <w:u w:val="none"/>
          <w:lang w:val="en-US" w:eastAsia="zh-CN"/>
        </w:rPr>
        <w:t>广汉印象·三星堆文化主题餐厅一楼改造项目控制价编制服务</w:t>
      </w:r>
      <w:r>
        <w:rPr>
          <w:rFonts w:hint="eastAsia" w:ascii="宋体" w:hAnsi="宋体"/>
          <w:sz w:val="28"/>
          <w:szCs w:val="28"/>
          <w:lang w:eastAsia="zh-CN"/>
        </w:rPr>
        <w:t>）</w:t>
      </w:r>
    </w:p>
    <w:p w14:paraId="76CFAD6D">
      <w:pPr>
        <w:spacing w:line="200" w:lineRule="exact"/>
        <w:rPr>
          <w:rFonts w:ascii="宋体" w:hAnsi="宋体"/>
          <w:sz w:val="32"/>
          <w:szCs w:val="32"/>
          <w:lang w:eastAsia="zh-CN"/>
        </w:rPr>
      </w:pPr>
    </w:p>
    <w:p w14:paraId="7145443B">
      <w:pPr>
        <w:spacing w:line="200" w:lineRule="exact"/>
        <w:rPr>
          <w:rFonts w:ascii="宋体" w:hAnsi="宋体"/>
          <w:sz w:val="32"/>
          <w:szCs w:val="32"/>
          <w:lang w:eastAsia="zh-CN"/>
        </w:rPr>
      </w:pPr>
    </w:p>
    <w:p w14:paraId="11E07FE9">
      <w:pPr>
        <w:spacing w:line="200" w:lineRule="exact"/>
        <w:rPr>
          <w:rFonts w:ascii="宋体" w:hAnsi="宋体"/>
          <w:sz w:val="32"/>
          <w:szCs w:val="32"/>
          <w:lang w:eastAsia="zh-CN"/>
        </w:rPr>
      </w:pPr>
    </w:p>
    <w:p w14:paraId="7FFCFBAC">
      <w:pPr>
        <w:spacing w:line="200" w:lineRule="exact"/>
        <w:rPr>
          <w:rFonts w:ascii="宋体" w:hAnsi="宋体"/>
          <w:sz w:val="32"/>
          <w:szCs w:val="32"/>
          <w:lang w:eastAsia="zh-CN"/>
        </w:rPr>
      </w:pPr>
    </w:p>
    <w:p w14:paraId="09488394">
      <w:pPr>
        <w:spacing w:line="200" w:lineRule="exact"/>
        <w:rPr>
          <w:rFonts w:ascii="宋体" w:hAnsi="宋体"/>
          <w:sz w:val="32"/>
          <w:szCs w:val="32"/>
          <w:lang w:eastAsia="zh-CN"/>
        </w:rPr>
      </w:pPr>
    </w:p>
    <w:p w14:paraId="79BC6F72">
      <w:pPr>
        <w:spacing w:line="200" w:lineRule="exact"/>
        <w:rPr>
          <w:rFonts w:ascii="宋体" w:hAnsi="宋体"/>
          <w:sz w:val="32"/>
          <w:szCs w:val="32"/>
          <w:lang w:eastAsia="zh-CN"/>
        </w:rPr>
      </w:pPr>
    </w:p>
    <w:p w14:paraId="00121FFC">
      <w:pPr>
        <w:spacing w:line="200" w:lineRule="exact"/>
        <w:rPr>
          <w:rFonts w:ascii="宋体" w:hAnsi="宋体"/>
          <w:sz w:val="32"/>
          <w:szCs w:val="32"/>
          <w:lang w:eastAsia="zh-CN"/>
        </w:rPr>
      </w:pPr>
    </w:p>
    <w:p w14:paraId="0842CAF4">
      <w:pPr>
        <w:spacing w:line="200" w:lineRule="exact"/>
        <w:rPr>
          <w:rFonts w:ascii="宋体" w:hAnsi="宋体"/>
          <w:sz w:val="32"/>
          <w:szCs w:val="32"/>
          <w:lang w:eastAsia="zh-CN"/>
        </w:rPr>
      </w:pPr>
    </w:p>
    <w:p w14:paraId="78B1DFDB">
      <w:pPr>
        <w:spacing w:line="200" w:lineRule="exact"/>
        <w:rPr>
          <w:rFonts w:ascii="宋体" w:hAnsi="宋体"/>
          <w:sz w:val="32"/>
          <w:szCs w:val="32"/>
          <w:lang w:eastAsia="zh-CN"/>
        </w:rPr>
      </w:pPr>
    </w:p>
    <w:p w14:paraId="729EDC8C">
      <w:pPr>
        <w:spacing w:line="200" w:lineRule="exact"/>
        <w:rPr>
          <w:rFonts w:ascii="宋体" w:hAnsi="宋体"/>
          <w:sz w:val="32"/>
          <w:szCs w:val="32"/>
          <w:lang w:eastAsia="zh-CN"/>
        </w:rPr>
      </w:pPr>
    </w:p>
    <w:p w14:paraId="7FE88D3B">
      <w:pPr>
        <w:spacing w:line="200" w:lineRule="exact"/>
        <w:rPr>
          <w:rFonts w:ascii="宋体" w:hAnsi="宋体"/>
          <w:sz w:val="32"/>
          <w:szCs w:val="32"/>
          <w:lang w:eastAsia="zh-CN"/>
        </w:rPr>
      </w:pPr>
    </w:p>
    <w:p w14:paraId="0C896D66">
      <w:pPr>
        <w:spacing w:line="200" w:lineRule="exact"/>
        <w:rPr>
          <w:rFonts w:ascii="宋体" w:hAnsi="宋体"/>
          <w:sz w:val="32"/>
          <w:szCs w:val="32"/>
          <w:lang w:eastAsia="zh-CN"/>
        </w:rPr>
      </w:pPr>
    </w:p>
    <w:p w14:paraId="05945DAA">
      <w:pPr>
        <w:spacing w:line="200" w:lineRule="exact"/>
        <w:rPr>
          <w:rFonts w:ascii="宋体" w:hAnsi="宋体"/>
          <w:sz w:val="32"/>
          <w:szCs w:val="32"/>
          <w:lang w:eastAsia="zh-CN"/>
        </w:rPr>
      </w:pPr>
    </w:p>
    <w:p w14:paraId="594E1213">
      <w:pPr>
        <w:spacing w:line="200" w:lineRule="exact"/>
        <w:rPr>
          <w:rFonts w:ascii="宋体" w:hAnsi="宋体"/>
          <w:sz w:val="32"/>
          <w:szCs w:val="32"/>
          <w:lang w:eastAsia="zh-CN"/>
        </w:rPr>
      </w:pPr>
    </w:p>
    <w:p w14:paraId="172B33A3">
      <w:pPr>
        <w:spacing w:line="200" w:lineRule="exact"/>
        <w:rPr>
          <w:rFonts w:ascii="宋体" w:hAnsi="宋体"/>
          <w:sz w:val="32"/>
          <w:szCs w:val="32"/>
          <w:lang w:eastAsia="zh-CN"/>
        </w:rPr>
      </w:pPr>
    </w:p>
    <w:p w14:paraId="1831772F">
      <w:pPr>
        <w:spacing w:line="200" w:lineRule="exact"/>
        <w:rPr>
          <w:rFonts w:ascii="宋体" w:hAnsi="宋体"/>
          <w:sz w:val="32"/>
          <w:szCs w:val="32"/>
          <w:lang w:eastAsia="zh-CN"/>
        </w:rPr>
      </w:pPr>
    </w:p>
    <w:p w14:paraId="649A1706">
      <w:pPr>
        <w:spacing w:line="200" w:lineRule="exact"/>
        <w:rPr>
          <w:rFonts w:ascii="宋体" w:hAnsi="宋体"/>
          <w:sz w:val="32"/>
          <w:szCs w:val="32"/>
          <w:lang w:eastAsia="zh-CN"/>
        </w:rPr>
      </w:pPr>
    </w:p>
    <w:p w14:paraId="0DC053B4">
      <w:pPr>
        <w:spacing w:line="200" w:lineRule="exact"/>
        <w:rPr>
          <w:rFonts w:ascii="宋体" w:hAnsi="宋体"/>
          <w:sz w:val="32"/>
          <w:szCs w:val="32"/>
          <w:lang w:eastAsia="zh-CN"/>
        </w:rPr>
      </w:pPr>
    </w:p>
    <w:p w14:paraId="22097D5B">
      <w:pPr>
        <w:spacing w:line="200" w:lineRule="exact"/>
        <w:rPr>
          <w:rFonts w:ascii="宋体" w:hAnsi="宋体"/>
          <w:sz w:val="32"/>
          <w:szCs w:val="32"/>
          <w:lang w:eastAsia="zh-CN"/>
        </w:rPr>
      </w:pPr>
    </w:p>
    <w:p w14:paraId="1108EF62">
      <w:pPr>
        <w:spacing w:line="200" w:lineRule="exact"/>
        <w:rPr>
          <w:rFonts w:ascii="宋体" w:hAnsi="宋体"/>
          <w:sz w:val="32"/>
          <w:szCs w:val="32"/>
          <w:lang w:eastAsia="zh-CN"/>
        </w:rPr>
      </w:pPr>
    </w:p>
    <w:p w14:paraId="281AD5F1">
      <w:pPr>
        <w:spacing w:line="200" w:lineRule="exact"/>
        <w:rPr>
          <w:rFonts w:ascii="宋体" w:hAnsi="宋体"/>
          <w:sz w:val="32"/>
          <w:szCs w:val="32"/>
          <w:lang w:eastAsia="zh-CN"/>
        </w:rPr>
      </w:pPr>
    </w:p>
    <w:p w14:paraId="43DFF755">
      <w:pPr>
        <w:spacing w:line="200" w:lineRule="exact"/>
        <w:rPr>
          <w:rFonts w:ascii="宋体" w:hAnsi="宋体"/>
          <w:sz w:val="32"/>
          <w:szCs w:val="32"/>
          <w:lang w:eastAsia="zh-CN"/>
        </w:rPr>
      </w:pPr>
    </w:p>
    <w:p w14:paraId="773B5CEA">
      <w:pPr>
        <w:spacing w:line="200" w:lineRule="exact"/>
        <w:rPr>
          <w:rFonts w:ascii="宋体" w:hAnsi="宋体"/>
          <w:sz w:val="32"/>
          <w:szCs w:val="32"/>
          <w:lang w:eastAsia="zh-CN"/>
        </w:rPr>
      </w:pPr>
    </w:p>
    <w:p w14:paraId="5D044321">
      <w:pPr>
        <w:spacing w:line="200" w:lineRule="exact"/>
        <w:rPr>
          <w:rFonts w:ascii="宋体" w:hAnsi="宋体"/>
          <w:sz w:val="32"/>
          <w:szCs w:val="32"/>
          <w:lang w:eastAsia="zh-CN"/>
        </w:rPr>
      </w:pPr>
    </w:p>
    <w:p w14:paraId="131EFC8F">
      <w:pPr>
        <w:spacing w:line="200" w:lineRule="exact"/>
        <w:rPr>
          <w:rFonts w:ascii="宋体" w:hAnsi="宋体"/>
          <w:sz w:val="32"/>
          <w:szCs w:val="32"/>
          <w:lang w:eastAsia="zh-CN"/>
        </w:rPr>
      </w:pPr>
    </w:p>
    <w:p w14:paraId="2F490BA3">
      <w:pPr>
        <w:spacing w:line="200" w:lineRule="exact"/>
        <w:rPr>
          <w:rFonts w:ascii="宋体" w:hAnsi="宋体"/>
          <w:sz w:val="32"/>
          <w:szCs w:val="32"/>
          <w:lang w:eastAsia="zh-CN"/>
        </w:rPr>
      </w:pPr>
    </w:p>
    <w:p w14:paraId="15A0D42F">
      <w:pPr>
        <w:spacing w:line="200" w:lineRule="exact"/>
        <w:rPr>
          <w:rFonts w:ascii="宋体" w:hAnsi="宋体"/>
          <w:sz w:val="32"/>
          <w:szCs w:val="32"/>
          <w:lang w:eastAsia="zh-CN"/>
        </w:rPr>
      </w:pPr>
    </w:p>
    <w:p w14:paraId="6968F4F5">
      <w:pPr>
        <w:spacing w:line="200" w:lineRule="exact"/>
        <w:rPr>
          <w:rFonts w:ascii="宋体" w:hAnsi="宋体"/>
          <w:sz w:val="32"/>
          <w:szCs w:val="32"/>
          <w:lang w:eastAsia="zh-CN"/>
        </w:rPr>
      </w:pPr>
    </w:p>
    <w:p w14:paraId="675A3458">
      <w:pPr>
        <w:spacing w:before="13" w:line="200" w:lineRule="exact"/>
        <w:rPr>
          <w:rFonts w:ascii="宋体" w:hAnsi="宋体"/>
          <w:sz w:val="32"/>
          <w:szCs w:val="32"/>
          <w:lang w:eastAsia="zh-CN"/>
        </w:rPr>
      </w:pPr>
    </w:p>
    <w:p w14:paraId="2F6FE90F">
      <w:pPr>
        <w:spacing w:line="419" w:lineRule="exact"/>
        <w:ind w:left="2520"/>
        <w:rPr>
          <w:rFonts w:ascii="宋体" w:hAnsi="宋体" w:cs="宋体"/>
          <w:b/>
          <w:sz w:val="32"/>
          <w:szCs w:val="32"/>
          <w:lang w:eastAsia="zh-CN"/>
        </w:rPr>
      </w:pPr>
      <w:r>
        <w:rPr>
          <w:rFonts w:ascii="宋体" w:hAnsi="宋体" w:cs="宋体"/>
          <w:b/>
          <w:sz w:val="32"/>
          <w:szCs w:val="32"/>
          <w:lang w:eastAsia="zh-CN"/>
        </w:rPr>
        <w:t>住</w:t>
      </w:r>
      <w:r>
        <w:rPr>
          <w:rFonts w:ascii="宋体" w:hAnsi="宋体" w:cs="宋体"/>
          <w:b/>
          <w:spacing w:val="-3"/>
          <w:sz w:val="32"/>
          <w:szCs w:val="32"/>
          <w:lang w:eastAsia="zh-CN"/>
        </w:rPr>
        <w:t xml:space="preserve"> </w:t>
      </w:r>
      <w:r>
        <w:rPr>
          <w:rFonts w:ascii="宋体" w:hAnsi="宋体" w:cs="宋体"/>
          <w:b/>
          <w:sz w:val="32"/>
          <w:szCs w:val="32"/>
          <w:lang w:eastAsia="zh-CN"/>
        </w:rPr>
        <w:t>房</w:t>
      </w:r>
      <w:r>
        <w:rPr>
          <w:rFonts w:ascii="宋体" w:hAnsi="宋体" w:cs="宋体"/>
          <w:b/>
          <w:spacing w:val="-1"/>
          <w:sz w:val="32"/>
          <w:szCs w:val="32"/>
          <w:lang w:eastAsia="zh-CN"/>
        </w:rPr>
        <w:t xml:space="preserve"> </w:t>
      </w:r>
      <w:r>
        <w:rPr>
          <w:rFonts w:ascii="宋体" w:hAnsi="宋体" w:cs="宋体"/>
          <w:b/>
          <w:sz w:val="32"/>
          <w:szCs w:val="32"/>
          <w:lang w:eastAsia="zh-CN"/>
        </w:rPr>
        <w:t>城</w:t>
      </w:r>
      <w:r>
        <w:rPr>
          <w:rFonts w:ascii="宋体" w:hAnsi="宋体" w:cs="宋体"/>
          <w:b/>
          <w:spacing w:val="-1"/>
          <w:sz w:val="32"/>
          <w:szCs w:val="32"/>
          <w:lang w:eastAsia="zh-CN"/>
        </w:rPr>
        <w:t xml:space="preserve"> </w:t>
      </w:r>
      <w:r>
        <w:rPr>
          <w:rFonts w:ascii="宋体" w:hAnsi="宋体" w:cs="宋体"/>
          <w:b/>
          <w:sz w:val="32"/>
          <w:szCs w:val="32"/>
          <w:lang w:eastAsia="zh-CN"/>
        </w:rPr>
        <w:t>乡 建</w:t>
      </w:r>
      <w:r>
        <w:rPr>
          <w:rFonts w:ascii="宋体" w:hAnsi="宋体" w:cs="宋体"/>
          <w:b/>
          <w:spacing w:val="-3"/>
          <w:sz w:val="32"/>
          <w:szCs w:val="32"/>
          <w:lang w:eastAsia="zh-CN"/>
        </w:rPr>
        <w:t xml:space="preserve"> </w:t>
      </w:r>
      <w:r>
        <w:rPr>
          <w:rFonts w:ascii="宋体" w:hAnsi="宋体" w:cs="宋体"/>
          <w:b/>
          <w:sz w:val="32"/>
          <w:szCs w:val="32"/>
          <w:lang w:eastAsia="zh-CN"/>
        </w:rPr>
        <w:t>设</w:t>
      </w:r>
      <w:r>
        <w:rPr>
          <w:rFonts w:ascii="宋体" w:hAnsi="宋体" w:cs="宋体"/>
          <w:b/>
          <w:spacing w:val="-1"/>
          <w:sz w:val="32"/>
          <w:szCs w:val="32"/>
          <w:lang w:eastAsia="zh-CN"/>
        </w:rPr>
        <w:t xml:space="preserve"> </w:t>
      </w:r>
      <w:r>
        <w:rPr>
          <w:rFonts w:ascii="宋体" w:hAnsi="宋体" w:cs="宋体"/>
          <w:b/>
          <w:sz w:val="32"/>
          <w:szCs w:val="32"/>
          <w:lang w:eastAsia="zh-CN"/>
        </w:rPr>
        <w:t>部</w:t>
      </w:r>
    </w:p>
    <w:p w14:paraId="78CEFA7B">
      <w:pPr>
        <w:spacing w:line="346" w:lineRule="exact"/>
        <w:ind w:right="2371"/>
        <w:jc w:val="right"/>
        <w:rPr>
          <w:rFonts w:ascii="宋体" w:hAnsi="宋体" w:cs="宋体"/>
          <w:b/>
          <w:sz w:val="32"/>
          <w:szCs w:val="32"/>
          <w:lang w:eastAsia="zh-CN"/>
        </w:rPr>
      </w:pPr>
      <w:r>
        <w:rPr>
          <w:rFonts w:ascii="宋体" w:hAnsi="宋体" w:cs="宋体"/>
          <w:b/>
          <w:spacing w:val="1"/>
          <w:w w:val="95"/>
          <w:sz w:val="32"/>
          <w:szCs w:val="32"/>
          <w:lang w:eastAsia="zh-CN"/>
        </w:rPr>
        <w:t>制</w:t>
      </w:r>
      <w:r>
        <w:rPr>
          <w:rFonts w:ascii="宋体" w:hAnsi="宋体" w:cs="宋体"/>
          <w:b/>
          <w:w w:val="95"/>
          <w:sz w:val="32"/>
          <w:szCs w:val="32"/>
          <w:lang w:eastAsia="zh-CN"/>
        </w:rPr>
        <w:t>定</w:t>
      </w:r>
    </w:p>
    <w:p w14:paraId="423DAEA2">
      <w:pPr>
        <w:spacing w:before="87"/>
        <w:ind w:left="2511"/>
        <w:rPr>
          <w:rFonts w:ascii="宋体" w:hAnsi="宋体" w:cs="宋体"/>
          <w:b/>
          <w:sz w:val="32"/>
          <w:szCs w:val="32"/>
          <w:lang w:eastAsia="zh-CN"/>
        </w:rPr>
      </w:pPr>
      <w:r>
        <w:rPr>
          <w:rFonts w:ascii="宋体" w:hAnsi="宋体" w:cs="宋体"/>
          <w:b/>
          <w:spacing w:val="2"/>
          <w:sz w:val="32"/>
          <w:szCs w:val="32"/>
          <w:lang w:eastAsia="zh-CN"/>
        </w:rPr>
        <w:t>国家工</w:t>
      </w:r>
      <w:r>
        <w:rPr>
          <w:rFonts w:ascii="宋体" w:hAnsi="宋体" w:cs="宋体"/>
          <w:b/>
          <w:sz w:val="32"/>
          <w:szCs w:val="32"/>
          <w:lang w:eastAsia="zh-CN"/>
        </w:rPr>
        <w:t>商</w:t>
      </w:r>
      <w:r>
        <w:rPr>
          <w:rFonts w:ascii="宋体" w:hAnsi="宋体" w:cs="宋体"/>
          <w:b/>
          <w:spacing w:val="2"/>
          <w:sz w:val="32"/>
          <w:szCs w:val="32"/>
          <w:lang w:eastAsia="zh-CN"/>
        </w:rPr>
        <w:t>行政管理总</w:t>
      </w:r>
      <w:r>
        <w:rPr>
          <w:rFonts w:ascii="宋体" w:hAnsi="宋体" w:cs="宋体"/>
          <w:b/>
          <w:sz w:val="32"/>
          <w:szCs w:val="32"/>
          <w:lang w:eastAsia="zh-CN"/>
        </w:rPr>
        <w:t>局</w:t>
      </w:r>
    </w:p>
    <w:p w14:paraId="6779CAF7">
      <w:pPr>
        <w:rPr>
          <w:rFonts w:ascii="宋体" w:hAnsi="宋体" w:cs="宋体"/>
          <w:sz w:val="32"/>
          <w:szCs w:val="32"/>
          <w:lang w:eastAsia="zh-CN"/>
        </w:rPr>
        <w:sectPr>
          <w:footerReference r:id="rId3" w:type="default"/>
          <w:type w:val="nextColumn"/>
          <w:pgSz w:w="11906" w:h="16840"/>
          <w:pgMar w:top="1134" w:right="1452" w:bottom="1463" w:left="1588" w:header="720" w:footer="720" w:gutter="0"/>
          <w:pgNumType w:start="1"/>
          <w:cols w:space="720" w:num="1"/>
        </w:sectPr>
      </w:pPr>
    </w:p>
    <w:p w14:paraId="125828D8">
      <w:pPr>
        <w:pageBreakBefore/>
        <w:jc w:val="center"/>
        <w:rPr>
          <w:rFonts w:ascii="宋体" w:hAnsi="宋体"/>
          <w:b/>
          <w:sz w:val="44"/>
          <w:szCs w:val="44"/>
          <w:lang w:eastAsia="zh-CN"/>
        </w:rPr>
      </w:pPr>
      <w:r>
        <w:rPr>
          <w:rFonts w:hint="eastAsia" w:ascii="宋体" w:hAnsi="宋体"/>
          <w:b/>
          <w:sz w:val="44"/>
          <w:szCs w:val="44"/>
          <w:lang w:eastAsia="zh-CN"/>
        </w:rPr>
        <w:t>目  录</w:t>
      </w:r>
    </w:p>
    <w:p w14:paraId="1814C83B">
      <w:pPr>
        <w:pStyle w:val="3"/>
        <w:spacing w:line="360" w:lineRule="auto"/>
        <w:ind w:left="0" w:firstLine="420" w:firstLineChars="200"/>
        <w:rPr>
          <w:sz w:val="21"/>
          <w:szCs w:val="21"/>
          <w:lang w:eastAsia="zh-CN"/>
        </w:rPr>
      </w:pPr>
    </w:p>
    <w:p w14:paraId="24E0BF4E">
      <w:pPr>
        <w:pStyle w:val="10"/>
        <w:tabs>
          <w:tab w:val="right" w:leader="dot" w:pos="8866"/>
        </w:tabs>
        <w:rPr>
          <w:rFonts w:ascii="宋体" w:hAnsi="宋体" w:cs="宋体"/>
          <w:sz w:val="24"/>
          <w:szCs w:val="24"/>
        </w:rPr>
      </w:pPr>
      <w:r>
        <w:rPr>
          <w:rFonts w:hint="eastAsia" w:ascii="宋体" w:hAnsi="宋体" w:cs="宋体"/>
          <w:sz w:val="24"/>
          <w:szCs w:val="24"/>
          <w:lang w:eastAsia="zh-CN"/>
        </w:rPr>
        <w:fldChar w:fldCharType="begin"/>
      </w:r>
      <w:r>
        <w:rPr>
          <w:rFonts w:hint="eastAsia" w:ascii="宋体" w:hAnsi="宋体" w:cs="宋体"/>
          <w:sz w:val="24"/>
          <w:szCs w:val="24"/>
          <w:lang w:eastAsia="zh-CN"/>
        </w:rPr>
        <w:instrText xml:space="preserve"> TOC \o "1-3" \h \z \u </w:instrText>
      </w:r>
      <w:r>
        <w:rPr>
          <w:rFonts w:hint="eastAsia" w:ascii="宋体" w:hAnsi="宋体" w:cs="宋体"/>
          <w:sz w:val="24"/>
          <w:szCs w:val="24"/>
          <w:lang w:eastAsia="zh-CN"/>
        </w:rPr>
        <w:fldChar w:fldCharType="separate"/>
      </w:r>
      <w:r>
        <w:fldChar w:fldCharType="begin"/>
      </w:r>
      <w:r>
        <w:instrText xml:space="preserve"> HYPERLINK \l "_Toc23977" </w:instrText>
      </w:r>
      <w:r>
        <w:fldChar w:fldCharType="separate"/>
      </w:r>
      <w:r>
        <w:rPr>
          <w:rFonts w:hint="eastAsia" w:ascii="宋体" w:hAnsi="宋体" w:cs="宋体"/>
          <w:sz w:val="24"/>
          <w:szCs w:val="24"/>
          <w:lang w:eastAsia="zh-CN"/>
        </w:rPr>
        <w:t>第一部分  协议书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_Toc23977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7464F55F">
      <w:pPr>
        <w:pStyle w:val="13"/>
        <w:tabs>
          <w:tab w:val="right" w:leader="dot" w:pos="8866"/>
        </w:tabs>
        <w:rPr>
          <w:rFonts w:ascii="宋体" w:hAnsi="宋体" w:cs="宋体"/>
          <w:sz w:val="24"/>
          <w:szCs w:val="24"/>
        </w:rPr>
      </w:pPr>
      <w:r>
        <w:fldChar w:fldCharType="begin"/>
      </w:r>
      <w:r>
        <w:instrText xml:space="preserve"> HYPERLINK \l "_Toc24683" </w:instrText>
      </w:r>
      <w:r>
        <w:fldChar w:fldCharType="separate"/>
      </w:r>
      <w:r>
        <w:rPr>
          <w:rFonts w:hint="eastAsia" w:ascii="宋体" w:hAnsi="宋体" w:cs="宋体"/>
          <w:sz w:val="24"/>
          <w:szCs w:val="24"/>
          <w:lang w:eastAsia="zh-CN"/>
        </w:rPr>
        <w:t>一、工程概况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_Toc24683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5D7A9F89">
      <w:pPr>
        <w:pStyle w:val="13"/>
        <w:tabs>
          <w:tab w:val="right" w:leader="dot" w:pos="8866"/>
        </w:tabs>
        <w:rPr>
          <w:rFonts w:ascii="宋体" w:hAnsi="宋体" w:cs="宋体"/>
          <w:sz w:val="24"/>
          <w:szCs w:val="24"/>
        </w:rPr>
      </w:pPr>
      <w:r>
        <w:fldChar w:fldCharType="begin"/>
      </w:r>
      <w:r>
        <w:instrText xml:space="preserve"> HYPERLINK \l "_Toc27939" </w:instrText>
      </w:r>
      <w:r>
        <w:fldChar w:fldCharType="separate"/>
      </w:r>
      <w:r>
        <w:rPr>
          <w:rFonts w:hint="eastAsia" w:ascii="宋体" w:hAnsi="宋体" w:cs="宋体"/>
          <w:sz w:val="24"/>
          <w:szCs w:val="24"/>
          <w:lang w:eastAsia="zh-CN"/>
        </w:rPr>
        <w:t>二、服务范围及工作内容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_Toc27939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16EAD25C">
      <w:pPr>
        <w:pStyle w:val="13"/>
        <w:tabs>
          <w:tab w:val="right" w:leader="dot" w:pos="8866"/>
        </w:tabs>
        <w:rPr>
          <w:rFonts w:ascii="宋体" w:hAnsi="宋体" w:cs="宋体"/>
          <w:sz w:val="24"/>
          <w:szCs w:val="24"/>
        </w:rPr>
      </w:pPr>
      <w:r>
        <w:fldChar w:fldCharType="begin"/>
      </w:r>
      <w:r>
        <w:instrText xml:space="preserve"> HYPERLINK \l "_Toc17394" </w:instrText>
      </w:r>
      <w:r>
        <w:fldChar w:fldCharType="separate"/>
      </w:r>
      <w:r>
        <w:rPr>
          <w:rFonts w:hint="eastAsia" w:ascii="宋体" w:hAnsi="宋体" w:cs="宋体"/>
          <w:sz w:val="24"/>
          <w:szCs w:val="24"/>
          <w:lang w:eastAsia="zh-CN"/>
        </w:rPr>
        <w:t>三、服务期限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_Toc17394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245F7DCF">
      <w:pPr>
        <w:pStyle w:val="13"/>
        <w:tabs>
          <w:tab w:val="right" w:leader="dot" w:pos="8866"/>
        </w:tabs>
        <w:rPr>
          <w:rFonts w:ascii="宋体" w:hAnsi="宋体" w:cs="宋体"/>
          <w:sz w:val="24"/>
          <w:szCs w:val="24"/>
        </w:rPr>
      </w:pPr>
      <w:r>
        <w:fldChar w:fldCharType="begin"/>
      </w:r>
      <w:r>
        <w:instrText xml:space="preserve"> HYPERLINK \l "_Toc21716" </w:instrText>
      </w:r>
      <w:r>
        <w:fldChar w:fldCharType="separate"/>
      </w:r>
      <w:r>
        <w:rPr>
          <w:rFonts w:hint="eastAsia" w:ascii="宋体" w:hAnsi="宋体" w:cs="宋体"/>
          <w:sz w:val="24"/>
          <w:szCs w:val="24"/>
          <w:lang w:eastAsia="zh-CN"/>
        </w:rPr>
        <w:t>四、质量标准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_Toc21716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31EECC9A">
      <w:pPr>
        <w:pStyle w:val="13"/>
        <w:tabs>
          <w:tab w:val="right" w:leader="dot" w:pos="8866"/>
        </w:tabs>
        <w:rPr>
          <w:rFonts w:ascii="宋体" w:hAnsi="宋体" w:cs="宋体"/>
          <w:sz w:val="24"/>
          <w:szCs w:val="24"/>
        </w:rPr>
      </w:pPr>
      <w:r>
        <w:fldChar w:fldCharType="begin"/>
      </w:r>
      <w:r>
        <w:instrText xml:space="preserve"> HYPERLINK \l "_Toc32174" </w:instrText>
      </w:r>
      <w:r>
        <w:fldChar w:fldCharType="separate"/>
      </w:r>
      <w:r>
        <w:rPr>
          <w:rFonts w:hint="eastAsia" w:ascii="宋体" w:hAnsi="宋体" w:cs="宋体"/>
          <w:sz w:val="24"/>
          <w:szCs w:val="24"/>
          <w:lang w:eastAsia="zh-CN"/>
        </w:rPr>
        <w:t>五、酬金或计取方式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_Toc32174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00AF2AD6">
      <w:pPr>
        <w:pStyle w:val="13"/>
        <w:tabs>
          <w:tab w:val="right" w:leader="dot" w:pos="8866"/>
        </w:tabs>
        <w:rPr>
          <w:rFonts w:ascii="宋体" w:hAnsi="宋体" w:cs="宋体"/>
          <w:sz w:val="24"/>
          <w:szCs w:val="24"/>
        </w:rPr>
      </w:pPr>
      <w:r>
        <w:fldChar w:fldCharType="begin"/>
      </w:r>
      <w:r>
        <w:instrText xml:space="preserve"> HYPERLINK \l "_Toc24143" </w:instrText>
      </w:r>
      <w:r>
        <w:fldChar w:fldCharType="separate"/>
      </w:r>
      <w:r>
        <w:rPr>
          <w:rFonts w:hint="eastAsia" w:ascii="宋体" w:hAnsi="宋体" w:cs="宋体"/>
          <w:sz w:val="24"/>
          <w:szCs w:val="24"/>
          <w:lang w:eastAsia="zh-CN"/>
        </w:rPr>
        <w:t>六、合同文件的构成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_Toc24143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54CA3C3A">
      <w:pPr>
        <w:pStyle w:val="13"/>
        <w:tabs>
          <w:tab w:val="right" w:leader="dot" w:pos="8866"/>
        </w:tabs>
        <w:rPr>
          <w:rFonts w:ascii="宋体" w:hAnsi="宋体" w:cs="宋体"/>
          <w:sz w:val="24"/>
          <w:szCs w:val="24"/>
        </w:rPr>
      </w:pPr>
      <w:r>
        <w:fldChar w:fldCharType="begin"/>
      </w:r>
      <w:r>
        <w:instrText xml:space="preserve"> HYPERLINK \l "_Toc8650" </w:instrText>
      </w:r>
      <w:r>
        <w:fldChar w:fldCharType="separate"/>
      </w:r>
      <w:r>
        <w:rPr>
          <w:rFonts w:hint="eastAsia" w:ascii="宋体" w:hAnsi="宋体" w:cs="宋体"/>
          <w:sz w:val="24"/>
          <w:szCs w:val="24"/>
          <w:lang w:eastAsia="zh-CN"/>
        </w:rPr>
        <w:t>七、词语定义</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_Toc8650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138D4A98">
      <w:pPr>
        <w:pStyle w:val="13"/>
        <w:tabs>
          <w:tab w:val="right" w:leader="dot" w:pos="8866"/>
        </w:tabs>
        <w:rPr>
          <w:rFonts w:ascii="宋体" w:hAnsi="宋体" w:cs="宋体"/>
          <w:sz w:val="24"/>
          <w:szCs w:val="24"/>
        </w:rPr>
      </w:pPr>
      <w:r>
        <w:fldChar w:fldCharType="begin"/>
      </w:r>
      <w:r>
        <w:instrText xml:space="preserve"> HYPERLINK \l "_Toc626" </w:instrText>
      </w:r>
      <w:r>
        <w:fldChar w:fldCharType="separate"/>
      </w:r>
      <w:r>
        <w:rPr>
          <w:rFonts w:hint="eastAsia" w:ascii="宋体" w:hAnsi="宋体" w:cs="宋体"/>
          <w:sz w:val="24"/>
          <w:szCs w:val="24"/>
          <w:lang w:eastAsia="zh-CN"/>
        </w:rPr>
        <w:t>八、合同订立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_Toc626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4D237D81">
      <w:pPr>
        <w:pStyle w:val="13"/>
        <w:tabs>
          <w:tab w:val="right" w:leader="dot" w:pos="8866"/>
        </w:tabs>
        <w:rPr>
          <w:rFonts w:ascii="宋体" w:hAnsi="宋体" w:cs="宋体"/>
          <w:sz w:val="24"/>
          <w:szCs w:val="24"/>
        </w:rPr>
      </w:pPr>
      <w:r>
        <w:fldChar w:fldCharType="begin"/>
      </w:r>
      <w:r>
        <w:instrText xml:space="preserve"> HYPERLINK \l "_Toc3487" </w:instrText>
      </w:r>
      <w:r>
        <w:fldChar w:fldCharType="separate"/>
      </w:r>
      <w:r>
        <w:rPr>
          <w:rFonts w:hint="eastAsia" w:ascii="宋体" w:hAnsi="宋体" w:cs="宋体"/>
          <w:sz w:val="24"/>
          <w:szCs w:val="24"/>
          <w:lang w:eastAsia="zh-CN"/>
        </w:rPr>
        <w:t>九、合同生效</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_Toc3487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340278FF">
      <w:pPr>
        <w:pStyle w:val="13"/>
        <w:tabs>
          <w:tab w:val="right" w:leader="dot" w:pos="8866"/>
        </w:tabs>
        <w:rPr>
          <w:rFonts w:ascii="宋体" w:hAnsi="宋体" w:cs="宋体"/>
          <w:sz w:val="24"/>
          <w:szCs w:val="24"/>
        </w:rPr>
      </w:pPr>
      <w:r>
        <w:fldChar w:fldCharType="begin"/>
      </w:r>
      <w:r>
        <w:instrText xml:space="preserve"> HYPERLINK \l "_Toc6489" </w:instrText>
      </w:r>
      <w:r>
        <w:fldChar w:fldCharType="separate"/>
      </w:r>
      <w:r>
        <w:rPr>
          <w:rFonts w:hint="eastAsia" w:ascii="宋体" w:hAnsi="宋体" w:cs="宋体"/>
          <w:sz w:val="24"/>
          <w:szCs w:val="24"/>
          <w:lang w:eastAsia="zh-CN"/>
        </w:rPr>
        <w:t>十、合同份数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_Toc6489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3390305A">
      <w:pPr>
        <w:pStyle w:val="10"/>
        <w:tabs>
          <w:tab w:val="right" w:leader="dot" w:pos="8866"/>
        </w:tabs>
        <w:rPr>
          <w:rFonts w:ascii="宋体" w:hAnsi="宋体" w:cs="宋体"/>
          <w:sz w:val="24"/>
          <w:szCs w:val="24"/>
        </w:rPr>
      </w:pPr>
      <w:r>
        <w:fldChar w:fldCharType="begin"/>
      </w:r>
      <w:r>
        <w:instrText xml:space="preserve"> HYPERLINK \l "_Toc4187" </w:instrText>
      </w:r>
      <w:r>
        <w:fldChar w:fldCharType="separate"/>
      </w:r>
      <w:r>
        <w:rPr>
          <w:rFonts w:hint="eastAsia" w:ascii="宋体" w:hAnsi="宋体" w:cs="宋体"/>
          <w:sz w:val="24"/>
          <w:szCs w:val="24"/>
          <w:lang w:eastAsia="zh-CN"/>
        </w:rPr>
        <w:t>第二部分  通用条件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_Toc4187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63E86727">
      <w:pPr>
        <w:pStyle w:val="13"/>
        <w:tabs>
          <w:tab w:val="right" w:leader="dot" w:pos="8866"/>
        </w:tabs>
        <w:rPr>
          <w:rFonts w:ascii="宋体" w:hAnsi="宋体" w:cs="宋体"/>
          <w:sz w:val="24"/>
          <w:szCs w:val="24"/>
        </w:rPr>
      </w:pPr>
      <w:r>
        <w:fldChar w:fldCharType="begin"/>
      </w:r>
      <w:r>
        <w:instrText xml:space="preserve"> HYPERLINK \l "_Toc14067" </w:instrText>
      </w:r>
      <w:r>
        <w:fldChar w:fldCharType="separate"/>
      </w:r>
      <w:r>
        <w:rPr>
          <w:rFonts w:hint="eastAsia" w:ascii="宋体" w:hAnsi="宋体" w:cs="宋体"/>
          <w:sz w:val="24"/>
          <w:szCs w:val="24"/>
          <w:lang w:eastAsia="zh-CN"/>
        </w:rPr>
        <w:t>1.词语定义、语言、解释顺序与适用法律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_Toc14067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0BFDFE15">
      <w:pPr>
        <w:pStyle w:val="5"/>
        <w:tabs>
          <w:tab w:val="right" w:leader="dot" w:pos="8866"/>
        </w:tabs>
        <w:rPr>
          <w:rFonts w:ascii="宋体" w:hAnsi="宋体" w:cs="宋体"/>
          <w:i w:val="0"/>
          <w:iCs w:val="0"/>
          <w:sz w:val="24"/>
          <w:szCs w:val="24"/>
        </w:rPr>
      </w:pPr>
      <w:r>
        <w:fldChar w:fldCharType="begin"/>
      </w:r>
      <w:r>
        <w:instrText xml:space="preserve"> HYPERLINK \l "_Toc20929" </w:instrText>
      </w:r>
      <w:r>
        <w:fldChar w:fldCharType="separate"/>
      </w:r>
      <w:r>
        <w:rPr>
          <w:rFonts w:hint="eastAsia" w:ascii="宋体" w:hAnsi="宋体" w:cs="宋体"/>
          <w:i w:val="0"/>
          <w:iCs w:val="0"/>
          <w:sz w:val="24"/>
          <w:szCs w:val="24"/>
          <w:lang w:eastAsia="zh-CN"/>
        </w:rPr>
        <w:t>1.1词语定义</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_Toc20929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A0BE74A">
      <w:pPr>
        <w:pStyle w:val="5"/>
        <w:tabs>
          <w:tab w:val="right" w:leader="dot" w:pos="8866"/>
        </w:tabs>
        <w:rPr>
          <w:rFonts w:ascii="宋体" w:hAnsi="宋体" w:cs="宋体"/>
          <w:i w:val="0"/>
          <w:iCs w:val="0"/>
          <w:sz w:val="24"/>
          <w:szCs w:val="24"/>
        </w:rPr>
      </w:pPr>
      <w:r>
        <w:fldChar w:fldCharType="begin"/>
      </w:r>
      <w:r>
        <w:instrText xml:space="preserve"> HYPERLINK \l "_Toc323" </w:instrText>
      </w:r>
      <w:r>
        <w:fldChar w:fldCharType="separate"/>
      </w:r>
      <w:r>
        <w:rPr>
          <w:rFonts w:hint="eastAsia" w:ascii="宋体" w:hAnsi="宋体" w:cs="宋体"/>
          <w:i w:val="0"/>
          <w:iCs w:val="0"/>
          <w:sz w:val="24"/>
          <w:szCs w:val="24"/>
          <w:lang w:eastAsia="zh-CN"/>
        </w:rPr>
        <w:t>1.2语言</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_Toc323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3763E64">
      <w:pPr>
        <w:pStyle w:val="5"/>
        <w:tabs>
          <w:tab w:val="right" w:leader="dot" w:pos="8866"/>
        </w:tabs>
        <w:rPr>
          <w:rFonts w:ascii="宋体" w:hAnsi="宋体" w:cs="宋体"/>
          <w:i w:val="0"/>
          <w:iCs w:val="0"/>
          <w:sz w:val="24"/>
          <w:szCs w:val="24"/>
        </w:rPr>
      </w:pPr>
      <w:r>
        <w:fldChar w:fldCharType="begin"/>
      </w:r>
      <w:r>
        <w:instrText xml:space="preserve"> HYPERLINK \l "_Toc12270" </w:instrText>
      </w:r>
      <w:r>
        <w:fldChar w:fldCharType="separate"/>
      </w:r>
      <w:r>
        <w:rPr>
          <w:rFonts w:hint="eastAsia" w:ascii="宋体" w:hAnsi="宋体" w:cs="宋体"/>
          <w:i w:val="0"/>
          <w:iCs w:val="0"/>
          <w:sz w:val="24"/>
          <w:szCs w:val="24"/>
          <w:lang w:eastAsia="zh-CN"/>
        </w:rPr>
        <w:t>1.3合同文件的优先顺序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_Toc12270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A623754">
      <w:pPr>
        <w:pStyle w:val="5"/>
        <w:tabs>
          <w:tab w:val="right" w:leader="dot" w:pos="8866"/>
        </w:tabs>
        <w:rPr>
          <w:rFonts w:ascii="宋体" w:hAnsi="宋体" w:cs="宋体"/>
          <w:i w:val="0"/>
          <w:iCs w:val="0"/>
          <w:sz w:val="24"/>
          <w:szCs w:val="24"/>
        </w:rPr>
      </w:pPr>
      <w:r>
        <w:fldChar w:fldCharType="begin"/>
      </w:r>
      <w:r>
        <w:instrText xml:space="preserve"> HYPERLINK \l "_Toc30090" </w:instrText>
      </w:r>
      <w:r>
        <w:fldChar w:fldCharType="separate"/>
      </w:r>
      <w:r>
        <w:rPr>
          <w:rFonts w:hint="eastAsia" w:ascii="宋体" w:hAnsi="宋体" w:cs="宋体"/>
          <w:i w:val="0"/>
          <w:iCs w:val="0"/>
          <w:sz w:val="24"/>
          <w:szCs w:val="24"/>
          <w:lang w:eastAsia="zh-CN"/>
        </w:rPr>
        <w:t>1.4适用法律</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_Toc30090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0B3753C">
      <w:pPr>
        <w:pStyle w:val="13"/>
        <w:tabs>
          <w:tab w:val="right" w:leader="dot" w:pos="8866"/>
        </w:tabs>
        <w:rPr>
          <w:rFonts w:ascii="宋体" w:hAnsi="宋体" w:cs="宋体"/>
          <w:sz w:val="24"/>
          <w:szCs w:val="24"/>
        </w:rPr>
      </w:pPr>
      <w:r>
        <w:fldChar w:fldCharType="begin"/>
      </w:r>
      <w:r>
        <w:instrText xml:space="preserve"> HYPERLINK \l "_Toc21581" </w:instrText>
      </w:r>
      <w:r>
        <w:fldChar w:fldCharType="separate"/>
      </w:r>
      <w:r>
        <w:rPr>
          <w:rFonts w:hint="eastAsia" w:ascii="宋体" w:hAnsi="宋体" w:cs="宋体"/>
          <w:sz w:val="24"/>
          <w:szCs w:val="24"/>
          <w:lang w:eastAsia="zh-CN"/>
        </w:rPr>
        <w:t>2.委托人的义务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_Toc21581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7F3F604A">
      <w:pPr>
        <w:pStyle w:val="5"/>
        <w:tabs>
          <w:tab w:val="right" w:leader="dot" w:pos="8866"/>
        </w:tabs>
        <w:rPr>
          <w:rFonts w:ascii="宋体" w:hAnsi="宋体" w:cs="宋体"/>
          <w:i w:val="0"/>
          <w:iCs w:val="0"/>
          <w:sz w:val="24"/>
          <w:szCs w:val="24"/>
        </w:rPr>
      </w:pPr>
      <w:r>
        <w:fldChar w:fldCharType="begin"/>
      </w:r>
      <w:r>
        <w:instrText xml:space="preserve"> HYPERLINK \l "_Toc31732" </w:instrText>
      </w:r>
      <w:r>
        <w:fldChar w:fldCharType="separate"/>
      </w:r>
      <w:r>
        <w:rPr>
          <w:rFonts w:hint="eastAsia" w:ascii="宋体" w:hAnsi="宋体" w:cs="宋体"/>
          <w:i w:val="0"/>
          <w:iCs w:val="0"/>
          <w:sz w:val="24"/>
          <w:szCs w:val="24"/>
          <w:lang w:eastAsia="zh-CN"/>
        </w:rPr>
        <w:t>2.1 提供资料</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_Toc31732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A24276D">
      <w:pPr>
        <w:pStyle w:val="5"/>
        <w:tabs>
          <w:tab w:val="right" w:leader="dot" w:pos="8866"/>
        </w:tabs>
        <w:rPr>
          <w:rFonts w:ascii="宋体" w:hAnsi="宋体" w:cs="宋体"/>
          <w:i w:val="0"/>
          <w:iCs w:val="0"/>
          <w:sz w:val="24"/>
          <w:szCs w:val="24"/>
        </w:rPr>
      </w:pPr>
      <w:r>
        <w:fldChar w:fldCharType="begin"/>
      </w:r>
      <w:r>
        <w:instrText xml:space="preserve"> HYPERLINK \l "_Toc283" </w:instrText>
      </w:r>
      <w:r>
        <w:fldChar w:fldCharType="separate"/>
      </w:r>
      <w:r>
        <w:rPr>
          <w:rFonts w:hint="eastAsia" w:ascii="宋体" w:hAnsi="宋体" w:cs="宋体"/>
          <w:i w:val="0"/>
          <w:iCs w:val="0"/>
          <w:sz w:val="24"/>
          <w:szCs w:val="24"/>
          <w:lang w:eastAsia="zh-CN"/>
        </w:rPr>
        <w:t>2.2 提供工作条件</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_Toc283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23F8E7C">
      <w:pPr>
        <w:pStyle w:val="5"/>
        <w:tabs>
          <w:tab w:val="right" w:leader="dot" w:pos="8866"/>
        </w:tabs>
        <w:rPr>
          <w:rFonts w:ascii="宋体" w:hAnsi="宋体" w:cs="宋体"/>
          <w:i w:val="0"/>
          <w:iCs w:val="0"/>
          <w:sz w:val="24"/>
          <w:szCs w:val="24"/>
        </w:rPr>
      </w:pPr>
      <w:r>
        <w:fldChar w:fldCharType="begin"/>
      </w:r>
      <w:r>
        <w:instrText xml:space="preserve"> HYPERLINK \l "_Toc25984" </w:instrText>
      </w:r>
      <w:r>
        <w:fldChar w:fldCharType="separate"/>
      </w:r>
      <w:r>
        <w:rPr>
          <w:rFonts w:hint="eastAsia" w:ascii="宋体" w:hAnsi="宋体" w:cs="宋体"/>
          <w:i w:val="0"/>
          <w:iCs w:val="0"/>
          <w:sz w:val="24"/>
          <w:szCs w:val="24"/>
          <w:lang w:eastAsia="zh-CN"/>
        </w:rPr>
        <w:t>2.3 合理工作时限</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_Toc25984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D86A424">
      <w:pPr>
        <w:pStyle w:val="5"/>
        <w:tabs>
          <w:tab w:val="right" w:leader="dot" w:pos="8866"/>
        </w:tabs>
        <w:rPr>
          <w:rFonts w:ascii="宋体" w:hAnsi="宋体" w:cs="宋体"/>
          <w:i w:val="0"/>
          <w:iCs w:val="0"/>
          <w:sz w:val="24"/>
          <w:szCs w:val="24"/>
        </w:rPr>
      </w:pPr>
      <w:r>
        <w:fldChar w:fldCharType="begin"/>
      </w:r>
      <w:r>
        <w:instrText xml:space="preserve"> HYPERLINK \l "_Toc25650" </w:instrText>
      </w:r>
      <w:r>
        <w:fldChar w:fldCharType="separate"/>
      </w:r>
      <w:r>
        <w:rPr>
          <w:rFonts w:hint="eastAsia" w:ascii="宋体" w:hAnsi="宋体" w:cs="宋体"/>
          <w:i w:val="0"/>
          <w:iCs w:val="0"/>
          <w:sz w:val="24"/>
          <w:szCs w:val="24"/>
          <w:lang w:eastAsia="zh-CN"/>
        </w:rPr>
        <w:t>2.4 委托人代表</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_Toc25650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D6ADE0C">
      <w:pPr>
        <w:pStyle w:val="5"/>
        <w:tabs>
          <w:tab w:val="right" w:leader="dot" w:pos="8866"/>
        </w:tabs>
        <w:rPr>
          <w:rFonts w:ascii="宋体" w:hAnsi="宋体" w:cs="宋体"/>
          <w:i w:val="0"/>
          <w:iCs w:val="0"/>
          <w:sz w:val="24"/>
          <w:szCs w:val="24"/>
        </w:rPr>
      </w:pPr>
      <w:r>
        <w:fldChar w:fldCharType="begin"/>
      </w:r>
      <w:r>
        <w:instrText xml:space="preserve"> HYPERLINK \l "_Toc3631" </w:instrText>
      </w:r>
      <w:r>
        <w:fldChar w:fldCharType="separate"/>
      </w:r>
      <w:r>
        <w:rPr>
          <w:rFonts w:hint="eastAsia" w:ascii="宋体" w:hAnsi="宋体" w:cs="宋体"/>
          <w:i w:val="0"/>
          <w:iCs w:val="0"/>
          <w:sz w:val="24"/>
          <w:szCs w:val="24"/>
          <w:lang w:eastAsia="zh-CN"/>
        </w:rPr>
        <w:t>2.5答复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_Toc3631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F7F03B6">
      <w:pPr>
        <w:pStyle w:val="5"/>
        <w:tabs>
          <w:tab w:val="right" w:leader="dot" w:pos="8866"/>
        </w:tabs>
        <w:rPr>
          <w:rFonts w:ascii="宋体" w:hAnsi="宋体" w:cs="宋体"/>
          <w:i w:val="0"/>
          <w:iCs w:val="0"/>
          <w:sz w:val="24"/>
          <w:szCs w:val="24"/>
        </w:rPr>
      </w:pPr>
      <w:r>
        <w:fldChar w:fldCharType="begin"/>
      </w:r>
      <w:r>
        <w:instrText xml:space="preserve"> HYPERLINK \l "_Toc24811" </w:instrText>
      </w:r>
      <w:r>
        <w:fldChar w:fldCharType="separate"/>
      </w:r>
      <w:r>
        <w:rPr>
          <w:rFonts w:hint="eastAsia" w:ascii="宋体" w:hAnsi="宋体" w:cs="宋体"/>
          <w:i w:val="0"/>
          <w:iCs w:val="0"/>
          <w:sz w:val="24"/>
          <w:szCs w:val="24"/>
          <w:lang w:eastAsia="zh-CN"/>
        </w:rPr>
        <w:t>2.6支付</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_Toc24811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2B401CF">
      <w:pPr>
        <w:pStyle w:val="13"/>
        <w:tabs>
          <w:tab w:val="right" w:leader="dot" w:pos="8866"/>
        </w:tabs>
        <w:rPr>
          <w:rFonts w:ascii="宋体" w:hAnsi="宋体" w:cs="宋体"/>
          <w:sz w:val="24"/>
          <w:szCs w:val="24"/>
        </w:rPr>
      </w:pPr>
      <w:r>
        <w:fldChar w:fldCharType="begin"/>
      </w:r>
      <w:r>
        <w:instrText xml:space="preserve"> HYPERLINK \l "_Toc28109" </w:instrText>
      </w:r>
      <w:r>
        <w:fldChar w:fldCharType="separate"/>
      </w:r>
      <w:r>
        <w:rPr>
          <w:rFonts w:hint="eastAsia" w:ascii="宋体" w:hAnsi="宋体" w:cs="宋体"/>
          <w:sz w:val="24"/>
          <w:szCs w:val="24"/>
          <w:lang w:eastAsia="zh-CN"/>
        </w:rPr>
        <w:t>3.咨询人的义务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_Toc28109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471917F7">
      <w:pPr>
        <w:pStyle w:val="5"/>
        <w:tabs>
          <w:tab w:val="right" w:leader="dot" w:pos="8866"/>
        </w:tabs>
        <w:rPr>
          <w:rFonts w:ascii="宋体" w:hAnsi="宋体" w:cs="宋体"/>
          <w:i w:val="0"/>
          <w:iCs w:val="0"/>
          <w:sz w:val="24"/>
          <w:szCs w:val="24"/>
        </w:rPr>
      </w:pPr>
      <w:r>
        <w:fldChar w:fldCharType="begin"/>
      </w:r>
      <w:r>
        <w:instrText xml:space="preserve"> HYPERLINK \l "_Toc4698" </w:instrText>
      </w:r>
      <w:r>
        <w:fldChar w:fldCharType="separate"/>
      </w:r>
      <w:r>
        <w:rPr>
          <w:rFonts w:hint="eastAsia" w:ascii="宋体" w:hAnsi="宋体" w:cs="宋体"/>
          <w:i w:val="0"/>
          <w:iCs w:val="0"/>
          <w:sz w:val="24"/>
          <w:szCs w:val="24"/>
          <w:lang w:eastAsia="zh-CN"/>
        </w:rPr>
        <w:t>3.1 项目咨询团队及人员</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_Toc4698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2592CE4">
      <w:pPr>
        <w:pStyle w:val="5"/>
        <w:tabs>
          <w:tab w:val="right" w:leader="dot" w:pos="8866"/>
        </w:tabs>
        <w:rPr>
          <w:rFonts w:ascii="宋体" w:hAnsi="宋体" w:cs="宋体"/>
          <w:i w:val="0"/>
          <w:iCs w:val="0"/>
          <w:sz w:val="24"/>
          <w:szCs w:val="24"/>
        </w:rPr>
      </w:pPr>
      <w:r>
        <w:fldChar w:fldCharType="begin"/>
      </w:r>
      <w:r>
        <w:instrText xml:space="preserve"> HYPERLINK \l "_Toc29638" </w:instrText>
      </w:r>
      <w:r>
        <w:fldChar w:fldCharType="separate"/>
      </w:r>
      <w:r>
        <w:rPr>
          <w:rFonts w:hint="eastAsia" w:ascii="宋体" w:hAnsi="宋体" w:cs="宋体"/>
          <w:i w:val="0"/>
          <w:iCs w:val="0"/>
          <w:sz w:val="24"/>
          <w:szCs w:val="24"/>
          <w:lang w:eastAsia="zh-CN"/>
        </w:rPr>
        <w:t>3.2 咨询人的工作要求</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_Toc29638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E20493E">
      <w:pPr>
        <w:pStyle w:val="5"/>
        <w:tabs>
          <w:tab w:val="right" w:leader="dot" w:pos="8866"/>
        </w:tabs>
        <w:rPr>
          <w:rFonts w:ascii="宋体" w:hAnsi="宋体" w:cs="宋体"/>
          <w:i w:val="0"/>
          <w:iCs w:val="0"/>
          <w:sz w:val="24"/>
          <w:szCs w:val="24"/>
        </w:rPr>
      </w:pPr>
      <w:r>
        <w:fldChar w:fldCharType="begin"/>
      </w:r>
      <w:r>
        <w:instrText xml:space="preserve"> HYPERLINK \l "_Toc4153" </w:instrText>
      </w:r>
      <w:r>
        <w:fldChar w:fldCharType="separate"/>
      </w:r>
      <w:r>
        <w:rPr>
          <w:rFonts w:hint="eastAsia" w:ascii="宋体" w:hAnsi="宋体" w:cs="宋体"/>
          <w:i w:val="0"/>
          <w:iCs w:val="0"/>
          <w:sz w:val="24"/>
          <w:szCs w:val="24"/>
          <w:lang w:eastAsia="zh-CN"/>
        </w:rPr>
        <w:t>3.3 咨询人的工作依据</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_Toc4153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11</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64BE994">
      <w:pPr>
        <w:pStyle w:val="5"/>
        <w:tabs>
          <w:tab w:val="right" w:leader="dot" w:pos="8866"/>
        </w:tabs>
        <w:rPr>
          <w:rFonts w:ascii="宋体" w:hAnsi="宋体" w:cs="宋体"/>
          <w:i w:val="0"/>
          <w:iCs w:val="0"/>
          <w:sz w:val="24"/>
          <w:szCs w:val="24"/>
        </w:rPr>
      </w:pPr>
      <w:r>
        <w:fldChar w:fldCharType="begin"/>
      </w:r>
      <w:r>
        <w:instrText xml:space="preserve"> HYPERLINK \l "_Toc12009" </w:instrText>
      </w:r>
      <w:r>
        <w:fldChar w:fldCharType="separate"/>
      </w:r>
      <w:r>
        <w:rPr>
          <w:rFonts w:hint="eastAsia" w:ascii="宋体" w:hAnsi="宋体" w:cs="宋体"/>
          <w:i w:val="0"/>
          <w:iCs w:val="0"/>
          <w:sz w:val="24"/>
          <w:szCs w:val="24"/>
          <w:lang w:eastAsia="zh-CN"/>
        </w:rPr>
        <w:t>3.4 使用委托人房屋及设备的返还</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_Toc12009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11</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FBF6B23">
      <w:pPr>
        <w:pStyle w:val="13"/>
        <w:tabs>
          <w:tab w:val="right" w:leader="dot" w:pos="8866"/>
        </w:tabs>
        <w:rPr>
          <w:rFonts w:ascii="宋体" w:hAnsi="宋体" w:cs="宋体"/>
          <w:sz w:val="24"/>
          <w:szCs w:val="24"/>
        </w:rPr>
      </w:pPr>
      <w:r>
        <w:fldChar w:fldCharType="begin"/>
      </w:r>
      <w:r>
        <w:instrText xml:space="preserve"> HYPERLINK \l "_Toc5167" </w:instrText>
      </w:r>
      <w:r>
        <w:fldChar w:fldCharType="separate"/>
      </w:r>
      <w:r>
        <w:rPr>
          <w:rFonts w:hint="eastAsia" w:ascii="宋体" w:hAnsi="宋体" w:cs="宋体"/>
          <w:sz w:val="24"/>
          <w:szCs w:val="24"/>
          <w:lang w:eastAsia="zh-CN"/>
        </w:rPr>
        <w:t>4.违约责任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_Toc5167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145ACD73">
      <w:pPr>
        <w:pStyle w:val="5"/>
        <w:tabs>
          <w:tab w:val="right" w:leader="dot" w:pos="8866"/>
        </w:tabs>
        <w:rPr>
          <w:rFonts w:ascii="宋体" w:hAnsi="宋体" w:cs="宋体"/>
          <w:i w:val="0"/>
          <w:iCs w:val="0"/>
          <w:sz w:val="24"/>
          <w:szCs w:val="24"/>
        </w:rPr>
      </w:pPr>
      <w:r>
        <w:fldChar w:fldCharType="begin"/>
      </w:r>
      <w:r>
        <w:instrText xml:space="preserve"> HYPERLINK \l "_Toc2059" </w:instrText>
      </w:r>
      <w:r>
        <w:fldChar w:fldCharType="separate"/>
      </w:r>
      <w:r>
        <w:rPr>
          <w:rFonts w:hint="eastAsia" w:ascii="宋体" w:hAnsi="宋体" w:cs="宋体"/>
          <w:i w:val="0"/>
          <w:iCs w:val="0"/>
          <w:sz w:val="24"/>
          <w:szCs w:val="24"/>
          <w:lang w:eastAsia="zh-CN"/>
        </w:rPr>
        <w:t>4.1 委托人的违约责任</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_Toc2059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11</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1DDB6CB">
      <w:pPr>
        <w:pStyle w:val="5"/>
        <w:tabs>
          <w:tab w:val="right" w:leader="dot" w:pos="8866"/>
        </w:tabs>
        <w:rPr>
          <w:rFonts w:ascii="宋体" w:hAnsi="宋体" w:cs="宋体"/>
          <w:i w:val="0"/>
          <w:iCs w:val="0"/>
          <w:sz w:val="24"/>
          <w:szCs w:val="24"/>
        </w:rPr>
      </w:pPr>
      <w:r>
        <w:fldChar w:fldCharType="begin"/>
      </w:r>
      <w:r>
        <w:instrText xml:space="preserve"> HYPERLINK \l "_Toc19038" </w:instrText>
      </w:r>
      <w:r>
        <w:fldChar w:fldCharType="separate"/>
      </w:r>
      <w:r>
        <w:rPr>
          <w:rFonts w:hint="eastAsia" w:ascii="宋体" w:hAnsi="宋体" w:cs="宋体"/>
          <w:i w:val="0"/>
          <w:iCs w:val="0"/>
          <w:sz w:val="24"/>
          <w:szCs w:val="24"/>
          <w:lang w:eastAsia="zh-CN"/>
        </w:rPr>
        <w:t>4.2 咨询人的违约责任</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_Toc19038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11</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E0A4B5B">
      <w:pPr>
        <w:pStyle w:val="13"/>
        <w:tabs>
          <w:tab w:val="right" w:leader="dot" w:pos="8866"/>
        </w:tabs>
        <w:rPr>
          <w:rFonts w:ascii="宋体" w:hAnsi="宋体" w:cs="宋体"/>
          <w:sz w:val="24"/>
          <w:szCs w:val="24"/>
        </w:rPr>
      </w:pPr>
      <w:r>
        <w:fldChar w:fldCharType="begin"/>
      </w:r>
      <w:r>
        <w:instrText xml:space="preserve"> HYPERLINK \l "_Toc20192" </w:instrText>
      </w:r>
      <w:r>
        <w:fldChar w:fldCharType="separate"/>
      </w:r>
      <w:r>
        <w:rPr>
          <w:rFonts w:hint="eastAsia" w:ascii="宋体" w:hAnsi="宋体" w:cs="宋体"/>
          <w:sz w:val="24"/>
          <w:szCs w:val="24"/>
          <w:lang w:eastAsia="zh-CN"/>
        </w:rPr>
        <w:t>5.支付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_Toc20192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731C98A8">
      <w:pPr>
        <w:pStyle w:val="5"/>
        <w:tabs>
          <w:tab w:val="right" w:leader="dot" w:pos="8866"/>
        </w:tabs>
        <w:rPr>
          <w:rFonts w:ascii="宋体" w:hAnsi="宋体" w:cs="宋体"/>
          <w:i w:val="0"/>
          <w:iCs w:val="0"/>
          <w:sz w:val="24"/>
          <w:szCs w:val="24"/>
        </w:rPr>
      </w:pPr>
      <w:r>
        <w:fldChar w:fldCharType="begin"/>
      </w:r>
      <w:r>
        <w:instrText xml:space="preserve"> HYPERLINK \l "_Toc12126" </w:instrText>
      </w:r>
      <w:r>
        <w:fldChar w:fldCharType="separate"/>
      </w:r>
      <w:r>
        <w:rPr>
          <w:rFonts w:hint="eastAsia" w:ascii="宋体" w:hAnsi="宋体" w:cs="宋体"/>
          <w:i w:val="0"/>
          <w:iCs w:val="0"/>
          <w:sz w:val="24"/>
          <w:szCs w:val="24"/>
          <w:lang w:eastAsia="zh-CN"/>
        </w:rPr>
        <w:t>5.1 支付货币</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_Toc12126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C498A93">
      <w:pPr>
        <w:pStyle w:val="5"/>
        <w:tabs>
          <w:tab w:val="right" w:leader="dot" w:pos="8866"/>
        </w:tabs>
        <w:rPr>
          <w:rFonts w:ascii="宋体" w:hAnsi="宋体" w:cs="宋体"/>
          <w:i w:val="0"/>
          <w:iCs w:val="0"/>
          <w:sz w:val="24"/>
          <w:szCs w:val="24"/>
        </w:rPr>
      </w:pPr>
      <w:r>
        <w:fldChar w:fldCharType="begin"/>
      </w:r>
      <w:r>
        <w:instrText xml:space="preserve"> HYPERLINK \l "_Toc4744" </w:instrText>
      </w:r>
      <w:r>
        <w:fldChar w:fldCharType="separate"/>
      </w:r>
      <w:r>
        <w:rPr>
          <w:rFonts w:hint="eastAsia" w:ascii="宋体" w:hAnsi="宋体" w:cs="宋体"/>
          <w:i w:val="0"/>
          <w:iCs w:val="0"/>
          <w:sz w:val="24"/>
          <w:szCs w:val="24"/>
          <w:lang w:eastAsia="zh-CN"/>
        </w:rPr>
        <w:t>5.2 支付申请</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_Toc4744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0D71941">
      <w:pPr>
        <w:pStyle w:val="5"/>
        <w:tabs>
          <w:tab w:val="right" w:leader="dot" w:pos="8866"/>
        </w:tabs>
        <w:rPr>
          <w:rFonts w:ascii="宋体" w:hAnsi="宋体" w:cs="宋体"/>
          <w:i w:val="0"/>
          <w:iCs w:val="0"/>
          <w:sz w:val="24"/>
          <w:szCs w:val="24"/>
        </w:rPr>
      </w:pPr>
      <w:r>
        <w:fldChar w:fldCharType="begin"/>
      </w:r>
      <w:r>
        <w:instrText xml:space="preserve"> HYPERLINK \l "_Toc12045" </w:instrText>
      </w:r>
      <w:r>
        <w:fldChar w:fldCharType="separate"/>
      </w:r>
      <w:r>
        <w:rPr>
          <w:rFonts w:hint="eastAsia" w:ascii="宋体" w:hAnsi="宋体" w:cs="宋体"/>
          <w:i w:val="0"/>
          <w:iCs w:val="0"/>
          <w:sz w:val="24"/>
          <w:szCs w:val="24"/>
          <w:lang w:eastAsia="zh-CN"/>
        </w:rPr>
        <w:t>5.3 支付酬金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_Toc12045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B907B9C">
      <w:pPr>
        <w:pStyle w:val="5"/>
        <w:tabs>
          <w:tab w:val="right" w:leader="dot" w:pos="8866"/>
        </w:tabs>
        <w:rPr>
          <w:rFonts w:ascii="宋体" w:hAnsi="宋体" w:cs="宋体"/>
          <w:i w:val="0"/>
          <w:iCs w:val="0"/>
          <w:sz w:val="24"/>
          <w:szCs w:val="24"/>
        </w:rPr>
      </w:pPr>
      <w:r>
        <w:fldChar w:fldCharType="begin"/>
      </w:r>
      <w:r>
        <w:instrText xml:space="preserve"> HYPERLINK \l "_Toc19365" </w:instrText>
      </w:r>
      <w:r>
        <w:fldChar w:fldCharType="separate"/>
      </w:r>
      <w:r>
        <w:rPr>
          <w:rFonts w:hint="eastAsia" w:ascii="宋体" w:hAnsi="宋体" w:cs="宋体"/>
          <w:i w:val="0"/>
          <w:iCs w:val="0"/>
          <w:sz w:val="24"/>
          <w:szCs w:val="24"/>
          <w:lang w:eastAsia="zh-CN"/>
        </w:rPr>
        <w:t>5.4 有异议部分的支付</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_Toc19365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9961268">
      <w:pPr>
        <w:pStyle w:val="13"/>
        <w:tabs>
          <w:tab w:val="right" w:leader="dot" w:pos="8866"/>
        </w:tabs>
        <w:rPr>
          <w:rFonts w:ascii="宋体" w:hAnsi="宋体" w:cs="宋体"/>
          <w:sz w:val="24"/>
          <w:szCs w:val="24"/>
        </w:rPr>
      </w:pPr>
      <w:r>
        <w:fldChar w:fldCharType="begin"/>
      </w:r>
      <w:r>
        <w:instrText xml:space="preserve"> HYPERLINK \l "_Toc4826" </w:instrText>
      </w:r>
      <w:r>
        <w:fldChar w:fldCharType="separate"/>
      </w:r>
      <w:r>
        <w:rPr>
          <w:rFonts w:hint="eastAsia" w:ascii="宋体" w:hAnsi="宋体" w:cs="宋体"/>
          <w:sz w:val="24"/>
          <w:szCs w:val="24"/>
          <w:lang w:eastAsia="zh-CN"/>
        </w:rPr>
        <w:t>6.合同变更、解除与终止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_Toc4826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22EB248C">
      <w:pPr>
        <w:pStyle w:val="5"/>
        <w:tabs>
          <w:tab w:val="right" w:leader="dot" w:pos="8866"/>
        </w:tabs>
        <w:rPr>
          <w:rFonts w:ascii="宋体" w:hAnsi="宋体" w:cs="宋体"/>
          <w:i w:val="0"/>
          <w:iCs w:val="0"/>
          <w:sz w:val="24"/>
          <w:szCs w:val="24"/>
        </w:rPr>
      </w:pPr>
      <w:r>
        <w:fldChar w:fldCharType="begin"/>
      </w:r>
      <w:r>
        <w:instrText xml:space="preserve"> HYPERLINK \l "_Toc19440" </w:instrText>
      </w:r>
      <w:r>
        <w:fldChar w:fldCharType="separate"/>
      </w:r>
      <w:r>
        <w:rPr>
          <w:rFonts w:hint="eastAsia" w:ascii="宋体" w:hAnsi="宋体" w:cs="宋体"/>
          <w:i w:val="0"/>
          <w:iCs w:val="0"/>
          <w:sz w:val="24"/>
          <w:szCs w:val="24"/>
          <w:lang w:eastAsia="zh-CN"/>
        </w:rPr>
        <w:t>6.1 合同变更</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_Toc19440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8FCFF3C">
      <w:pPr>
        <w:pStyle w:val="5"/>
        <w:tabs>
          <w:tab w:val="right" w:leader="dot" w:pos="8866"/>
        </w:tabs>
        <w:rPr>
          <w:rFonts w:ascii="宋体" w:hAnsi="宋体" w:cs="宋体"/>
          <w:i w:val="0"/>
          <w:iCs w:val="0"/>
          <w:sz w:val="24"/>
          <w:szCs w:val="24"/>
        </w:rPr>
      </w:pPr>
      <w:r>
        <w:fldChar w:fldCharType="begin"/>
      </w:r>
      <w:r>
        <w:instrText xml:space="preserve"> HYPERLINK \l "_Toc891" </w:instrText>
      </w:r>
      <w:r>
        <w:fldChar w:fldCharType="separate"/>
      </w:r>
      <w:r>
        <w:rPr>
          <w:rFonts w:hint="eastAsia" w:ascii="宋体" w:hAnsi="宋体" w:cs="宋体"/>
          <w:i w:val="0"/>
          <w:iCs w:val="0"/>
          <w:sz w:val="24"/>
          <w:szCs w:val="24"/>
          <w:lang w:eastAsia="zh-CN"/>
        </w:rPr>
        <w:t>6.2 合同解除</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_Toc891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13</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61833AA">
      <w:pPr>
        <w:pStyle w:val="5"/>
        <w:tabs>
          <w:tab w:val="right" w:leader="dot" w:pos="8866"/>
        </w:tabs>
        <w:rPr>
          <w:rFonts w:ascii="宋体" w:hAnsi="宋体" w:cs="宋体"/>
          <w:i w:val="0"/>
          <w:iCs w:val="0"/>
          <w:sz w:val="24"/>
          <w:szCs w:val="24"/>
        </w:rPr>
      </w:pPr>
      <w:r>
        <w:fldChar w:fldCharType="begin"/>
      </w:r>
      <w:r>
        <w:instrText xml:space="preserve"> HYPERLINK \l "_Toc18344" </w:instrText>
      </w:r>
      <w:r>
        <w:fldChar w:fldCharType="separate"/>
      </w:r>
      <w:r>
        <w:rPr>
          <w:rFonts w:hint="eastAsia" w:ascii="宋体" w:hAnsi="宋体" w:cs="宋体"/>
          <w:i w:val="0"/>
          <w:iCs w:val="0"/>
          <w:sz w:val="24"/>
          <w:szCs w:val="24"/>
          <w:lang w:eastAsia="zh-CN"/>
        </w:rPr>
        <w:t>6.3 合同终止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_Toc18344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13</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BC0E8AB">
      <w:pPr>
        <w:pStyle w:val="13"/>
        <w:tabs>
          <w:tab w:val="right" w:leader="dot" w:pos="8866"/>
        </w:tabs>
        <w:rPr>
          <w:rFonts w:ascii="宋体" w:hAnsi="宋体" w:cs="宋体"/>
          <w:sz w:val="24"/>
          <w:szCs w:val="24"/>
        </w:rPr>
      </w:pPr>
      <w:r>
        <w:fldChar w:fldCharType="begin"/>
      </w:r>
      <w:r>
        <w:instrText xml:space="preserve"> HYPERLINK \l "_Toc16677" </w:instrText>
      </w:r>
      <w:r>
        <w:fldChar w:fldCharType="separate"/>
      </w:r>
      <w:r>
        <w:rPr>
          <w:rFonts w:hint="eastAsia" w:ascii="宋体" w:hAnsi="宋体" w:cs="宋体"/>
          <w:sz w:val="24"/>
          <w:szCs w:val="24"/>
          <w:lang w:eastAsia="zh-CN"/>
        </w:rPr>
        <w:t>7.争议解决</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_Toc16677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9E872F4">
      <w:pPr>
        <w:pStyle w:val="5"/>
        <w:tabs>
          <w:tab w:val="right" w:leader="dot" w:pos="8866"/>
        </w:tabs>
        <w:rPr>
          <w:rFonts w:ascii="宋体" w:hAnsi="宋体" w:cs="宋体"/>
          <w:i w:val="0"/>
          <w:iCs w:val="0"/>
          <w:sz w:val="24"/>
          <w:szCs w:val="24"/>
        </w:rPr>
      </w:pPr>
      <w:r>
        <w:fldChar w:fldCharType="begin"/>
      </w:r>
      <w:r>
        <w:instrText xml:space="preserve"> HYPERLINK \l "_Toc12117" </w:instrText>
      </w:r>
      <w:r>
        <w:fldChar w:fldCharType="separate"/>
      </w:r>
      <w:r>
        <w:rPr>
          <w:rFonts w:hint="eastAsia" w:ascii="宋体" w:hAnsi="宋体" w:cs="宋体"/>
          <w:i w:val="0"/>
          <w:iCs w:val="0"/>
          <w:sz w:val="24"/>
          <w:szCs w:val="24"/>
          <w:lang w:eastAsia="zh-CN"/>
        </w:rPr>
        <w:t>7.1 协商</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_Toc12117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13</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D79432A">
      <w:pPr>
        <w:pStyle w:val="5"/>
        <w:tabs>
          <w:tab w:val="right" w:leader="dot" w:pos="8866"/>
        </w:tabs>
        <w:rPr>
          <w:rFonts w:ascii="宋体" w:hAnsi="宋体" w:cs="宋体"/>
          <w:i w:val="0"/>
          <w:iCs w:val="0"/>
          <w:sz w:val="24"/>
          <w:szCs w:val="24"/>
        </w:rPr>
      </w:pPr>
      <w:r>
        <w:fldChar w:fldCharType="begin"/>
      </w:r>
      <w:r>
        <w:instrText xml:space="preserve"> HYPERLINK \l "_Toc3779" </w:instrText>
      </w:r>
      <w:r>
        <w:fldChar w:fldCharType="separate"/>
      </w:r>
      <w:r>
        <w:rPr>
          <w:rFonts w:hint="eastAsia" w:ascii="宋体" w:hAnsi="宋体" w:cs="宋体"/>
          <w:i w:val="0"/>
          <w:iCs w:val="0"/>
          <w:sz w:val="24"/>
          <w:szCs w:val="24"/>
          <w:lang w:eastAsia="zh-CN"/>
        </w:rPr>
        <w:t>7.2 调解</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_Toc3779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14</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B6C6C67">
      <w:pPr>
        <w:pStyle w:val="5"/>
        <w:tabs>
          <w:tab w:val="right" w:leader="dot" w:pos="8866"/>
        </w:tabs>
        <w:rPr>
          <w:rFonts w:ascii="宋体" w:hAnsi="宋体" w:cs="宋体"/>
          <w:i w:val="0"/>
          <w:iCs w:val="0"/>
          <w:sz w:val="24"/>
          <w:szCs w:val="24"/>
        </w:rPr>
      </w:pPr>
      <w:r>
        <w:fldChar w:fldCharType="begin"/>
      </w:r>
      <w:r>
        <w:instrText xml:space="preserve"> HYPERLINK \l "_Toc1194" </w:instrText>
      </w:r>
      <w:r>
        <w:fldChar w:fldCharType="separate"/>
      </w:r>
      <w:r>
        <w:rPr>
          <w:rFonts w:hint="eastAsia" w:ascii="宋体" w:hAnsi="宋体" w:cs="宋体"/>
          <w:i w:val="0"/>
          <w:iCs w:val="0"/>
          <w:sz w:val="24"/>
          <w:szCs w:val="24"/>
          <w:lang w:eastAsia="zh-CN"/>
        </w:rPr>
        <w:t>7.3 仲裁或诉讼</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_Toc1194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14</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F567BC4">
      <w:pPr>
        <w:pStyle w:val="13"/>
        <w:tabs>
          <w:tab w:val="right" w:leader="dot" w:pos="8866"/>
        </w:tabs>
        <w:rPr>
          <w:rFonts w:ascii="宋体" w:hAnsi="宋体" w:cs="宋体"/>
          <w:sz w:val="24"/>
          <w:szCs w:val="24"/>
        </w:rPr>
      </w:pPr>
      <w:r>
        <w:fldChar w:fldCharType="begin"/>
      </w:r>
      <w:r>
        <w:instrText xml:space="preserve"> HYPERLINK \l "_Toc28619" </w:instrText>
      </w:r>
      <w:r>
        <w:fldChar w:fldCharType="separate"/>
      </w:r>
      <w:r>
        <w:rPr>
          <w:rFonts w:hint="eastAsia" w:ascii="宋体" w:hAnsi="宋体" w:cs="宋体"/>
          <w:sz w:val="24"/>
          <w:szCs w:val="24"/>
          <w:lang w:eastAsia="zh-CN"/>
        </w:rPr>
        <w:t>8.其他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_Toc28619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14:paraId="1B81688C">
      <w:pPr>
        <w:pStyle w:val="5"/>
        <w:tabs>
          <w:tab w:val="right" w:leader="dot" w:pos="8866"/>
        </w:tabs>
        <w:rPr>
          <w:rFonts w:ascii="宋体" w:hAnsi="宋体" w:cs="宋体"/>
          <w:i w:val="0"/>
          <w:iCs w:val="0"/>
          <w:sz w:val="24"/>
          <w:szCs w:val="24"/>
        </w:rPr>
      </w:pPr>
      <w:r>
        <w:fldChar w:fldCharType="begin"/>
      </w:r>
      <w:r>
        <w:instrText xml:space="preserve"> HYPERLINK \l "_Toc27546" </w:instrText>
      </w:r>
      <w:r>
        <w:fldChar w:fldCharType="separate"/>
      </w:r>
      <w:r>
        <w:rPr>
          <w:rFonts w:hint="eastAsia" w:ascii="宋体" w:hAnsi="宋体" w:cs="宋体"/>
          <w:i w:val="0"/>
          <w:iCs w:val="0"/>
          <w:sz w:val="24"/>
          <w:szCs w:val="24"/>
          <w:lang w:eastAsia="zh-CN"/>
        </w:rPr>
        <w:t>8.1 考察及相关费用</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_Toc27546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14</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2F32C75">
      <w:pPr>
        <w:pStyle w:val="5"/>
        <w:tabs>
          <w:tab w:val="right" w:leader="dot" w:pos="8866"/>
        </w:tabs>
        <w:rPr>
          <w:rFonts w:ascii="宋体" w:hAnsi="宋体" w:cs="宋体"/>
          <w:i w:val="0"/>
          <w:iCs w:val="0"/>
          <w:sz w:val="24"/>
          <w:szCs w:val="24"/>
        </w:rPr>
      </w:pPr>
      <w:r>
        <w:fldChar w:fldCharType="begin"/>
      </w:r>
      <w:r>
        <w:instrText xml:space="preserve"> HYPERLINK \l "_Toc5514" </w:instrText>
      </w:r>
      <w:r>
        <w:fldChar w:fldCharType="separate"/>
      </w:r>
      <w:r>
        <w:rPr>
          <w:rFonts w:hint="eastAsia" w:ascii="宋体" w:hAnsi="宋体" w:cs="宋体"/>
          <w:i w:val="0"/>
          <w:iCs w:val="0"/>
          <w:sz w:val="24"/>
          <w:szCs w:val="24"/>
          <w:lang w:eastAsia="zh-CN"/>
        </w:rPr>
        <w:t>8.2 奖励</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_Toc5514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14</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1E07118">
      <w:pPr>
        <w:pStyle w:val="5"/>
        <w:tabs>
          <w:tab w:val="right" w:leader="dot" w:pos="8866"/>
        </w:tabs>
        <w:rPr>
          <w:rFonts w:ascii="宋体" w:hAnsi="宋体" w:cs="宋体"/>
          <w:i w:val="0"/>
          <w:iCs w:val="0"/>
          <w:sz w:val="24"/>
          <w:szCs w:val="24"/>
        </w:rPr>
      </w:pPr>
      <w:r>
        <w:fldChar w:fldCharType="begin"/>
      </w:r>
      <w:r>
        <w:instrText xml:space="preserve"> HYPERLINK \l "_Toc208" </w:instrText>
      </w:r>
      <w:r>
        <w:fldChar w:fldCharType="separate"/>
      </w:r>
      <w:r>
        <w:rPr>
          <w:rFonts w:hint="eastAsia" w:ascii="宋体" w:hAnsi="宋体" w:cs="宋体"/>
          <w:i w:val="0"/>
          <w:iCs w:val="0"/>
          <w:sz w:val="24"/>
          <w:szCs w:val="24"/>
          <w:lang w:eastAsia="zh-CN"/>
        </w:rPr>
        <w:t>8.3保密</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_Toc208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14</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AEBEF1D">
      <w:pPr>
        <w:pStyle w:val="5"/>
        <w:tabs>
          <w:tab w:val="right" w:leader="dot" w:pos="8866"/>
        </w:tabs>
        <w:rPr>
          <w:rFonts w:ascii="宋体" w:hAnsi="宋体" w:cs="宋体"/>
          <w:i w:val="0"/>
          <w:iCs w:val="0"/>
          <w:sz w:val="24"/>
          <w:szCs w:val="24"/>
        </w:rPr>
      </w:pPr>
      <w:r>
        <w:fldChar w:fldCharType="begin"/>
      </w:r>
      <w:r>
        <w:instrText xml:space="preserve"> HYPERLINK \l "_Toc47" </w:instrText>
      </w:r>
      <w:r>
        <w:fldChar w:fldCharType="separate"/>
      </w:r>
      <w:r>
        <w:rPr>
          <w:rFonts w:hint="eastAsia" w:ascii="宋体" w:hAnsi="宋体" w:cs="宋体"/>
          <w:i w:val="0"/>
          <w:iCs w:val="0"/>
          <w:sz w:val="24"/>
          <w:szCs w:val="24"/>
          <w:lang w:eastAsia="zh-CN"/>
        </w:rPr>
        <w:t>8.4联络</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_Toc47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14</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3FE3F65">
      <w:pPr>
        <w:pStyle w:val="5"/>
        <w:tabs>
          <w:tab w:val="right" w:leader="dot" w:pos="8866"/>
        </w:tabs>
        <w:rPr>
          <w:rFonts w:ascii="宋体" w:hAnsi="宋体" w:cs="宋体"/>
          <w:i w:val="0"/>
          <w:iCs w:val="0"/>
          <w:sz w:val="24"/>
          <w:szCs w:val="24"/>
        </w:rPr>
      </w:pPr>
      <w:r>
        <w:fldChar w:fldCharType="begin"/>
      </w:r>
      <w:r>
        <w:instrText xml:space="preserve"> HYPERLINK \l "_Toc2348" </w:instrText>
      </w:r>
      <w:r>
        <w:fldChar w:fldCharType="separate"/>
      </w:r>
      <w:r>
        <w:rPr>
          <w:rFonts w:hint="eastAsia" w:ascii="宋体" w:hAnsi="宋体" w:cs="宋体"/>
          <w:i w:val="0"/>
          <w:iCs w:val="0"/>
          <w:sz w:val="24"/>
          <w:szCs w:val="24"/>
          <w:lang w:eastAsia="zh-CN"/>
        </w:rPr>
        <w:t>8.5 知识产权</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_Toc2348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14</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5A89345">
      <w:pPr>
        <w:pStyle w:val="10"/>
        <w:tabs>
          <w:tab w:val="right" w:leader="dot" w:pos="8866"/>
        </w:tabs>
        <w:rPr>
          <w:rFonts w:ascii="宋体" w:hAnsi="宋体" w:cs="宋体"/>
          <w:sz w:val="24"/>
          <w:szCs w:val="24"/>
        </w:rPr>
      </w:pPr>
      <w:r>
        <w:fldChar w:fldCharType="begin"/>
      </w:r>
      <w:r>
        <w:instrText xml:space="preserve"> HYPERLINK \l "_Toc14558" </w:instrText>
      </w:r>
      <w:r>
        <w:fldChar w:fldCharType="separate"/>
      </w:r>
      <w:r>
        <w:rPr>
          <w:rFonts w:hint="eastAsia" w:ascii="宋体" w:hAnsi="宋体" w:cs="宋体"/>
          <w:sz w:val="24"/>
          <w:szCs w:val="24"/>
          <w:lang w:eastAsia="zh-CN"/>
        </w:rPr>
        <w:t>第三部分  专用条件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_Toc14558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454DBC3B">
      <w:pPr>
        <w:pStyle w:val="13"/>
        <w:tabs>
          <w:tab w:val="right" w:leader="dot" w:pos="8866"/>
        </w:tabs>
        <w:rPr>
          <w:rFonts w:ascii="宋体" w:hAnsi="宋体" w:cs="宋体"/>
          <w:sz w:val="24"/>
          <w:szCs w:val="24"/>
        </w:rPr>
      </w:pPr>
      <w:r>
        <w:fldChar w:fldCharType="begin"/>
      </w:r>
      <w:r>
        <w:instrText xml:space="preserve"> HYPERLINK \l "_Toc27127" </w:instrText>
      </w:r>
      <w:r>
        <w:fldChar w:fldCharType="separate"/>
      </w:r>
      <w:r>
        <w:rPr>
          <w:rFonts w:hint="eastAsia" w:ascii="宋体" w:hAnsi="宋体" w:cs="宋体"/>
          <w:sz w:val="24"/>
          <w:szCs w:val="24"/>
          <w:lang w:eastAsia="zh-CN"/>
        </w:rPr>
        <w:t>1.词语定义、语言、解释顺序与适用法律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_Toc27127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0B7095D0">
      <w:pPr>
        <w:pStyle w:val="5"/>
        <w:tabs>
          <w:tab w:val="right" w:leader="dot" w:pos="8866"/>
        </w:tabs>
        <w:rPr>
          <w:rFonts w:ascii="宋体" w:hAnsi="宋体" w:cs="宋体"/>
          <w:i w:val="0"/>
          <w:iCs w:val="0"/>
          <w:sz w:val="24"/>
          <w:szCs w:val="24"/>
        </w:rPr>
      </w:pPr>
      <w:r>
        <w:fldChar w:fldCharType="begin"/>
      </w:r>
      <w:r>
        <w:instrText xml:space="preserve"> HYPERLINK \l "_Toc30089" </w:instrText>
      </w:r>
      <w:r>
        <w:fldChar w:fldCharType="separate"/>
      </w:r>
      <w:r>
        <w:rPr>
          <w:rFonts w:hint="eastAsia" w:ascii="宋体" w:hAnsi="宋体" w:cs="宋体"/>
          <w:i w:val="0"/>
          <w:iCs w:val="0"/>
          <w:sz w:val="24"/>
          <w:szCs w:val="24"/>
          <w:lang w:eastAsia="zh-CN"/>
        </w:rPr>
        <w:t>1.2 语言</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_Toc30089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102BEF1">
      <w:pPr>
        <w:pStyle w:val="5"/>
        <w:tabs>
          <w:tab w:val="right" w:leader="dot" w:pos="8866"/>
        </w:tabs>
        <w:rPr>
          <w:rFonts w:ascii="宋体" w:hAnsi="宋体" w:cs="宋体"/>
          <w:i w:val="0"/>
          <w:iCs w:val="0"/>
          <w:sz w:val="24"/>
          <w:szCs w:val="24"/>
        </w:rPr>
      </w:pPr>
      <w:r>
        <w:fldChar w:fldCharType="begin"/>
      </w:r>
      <w:r>
        <w:instrText xml:space="preserve"> HYPERLINK \l "_Toc6125" </w:instrText>
      </w:r>
      <w:r>
        <w:fldChar w:fldCharType="separate"/>
      </w:r>
      <w:r>
        <w:rPr>
          <w:rFonts w:hint="eastAsia" w:ascii="宋体" w:hAnsi="宋体" w:cs="宋体"/>
          <w:i w:val="0"/>
          <w:iCs w:val="0"/>
          <w:sz w:val="24"/>
          <w:szCs w:val="24"/>
          <w:lang w:eastAsia="zh-CN"/>
        </w:rPr>
        <w:t>1.3 合同文件的优先顺序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_Toc6125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A68C3B5">
      <w:pPr>
        <w:pStyle w:val="5"/>
        <w:tabs>
          <w:tab w:val="right" w:leader="dot" w:pos="8866"/>
        </w:tabs>
        <w:rPr>
          <w:rFonts w:ascii="宋体" w:hAnsi="宋体" w:cs="宋体"/>
          <w:i w:val="0"/>
          <w:iCs w:val="0"/>
          <w:sz w:val="24"/>
          <w:szCs w:val="24"/>
        </w:rPr>
      </w:pPr>
      <w:r>
        <w:fldChar w:fldCharType="begin"/>
      </w:r>
      <w:r>
        <w:instrText xml:space="preserve"> HYPERLINK \l "_Toc15460" </w:instrText>
      </w:r>
      <w:r>
        <w:fldChar w:fldCharType="separate"/>
      </w:r>
      <w:r>
        <w:rPr>
          <w:rFonts w:hint="eastAsia" w:ascii="宋体" w:hAnsi="宋体" w:cs="宋体"/>
          <w:i w:val="0"/>
          <w:iCs w:val="0"/>
          <w:sz w:val="24"/>
          <w:szCs w:val="24"/>
          <w:lang w:eastAsia="zh-CN"/>
        </w:rPr>
        <w:t>1.4 适用法律</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_Toc15460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E43B01F">
      <w:pPr>
        <w:pStyle w:val="13"/>
        <w:tabs>
          <w:tab w:val="right" w:leader="dot" w:pos="8866"/>
        </w:tabs>
        <w:rPr>
          <w:rFonts w:ascii="宋体" w:hAnsi="宋体" w:cs="宋体"/>
          <w:sz w:val="24"/>
          <w:szCs w:val="24"/>
        </w:rPr>
      </w:pPr>
      <w:r>
        <w:fldChar w:fldCharType="begin"/>
      </w:r>
      <w:r>
        <w:instrText xml:space="preserve"> HYPERLINK \l "_Toc23368" </w:instrText>
      </w:r>
      <w:r>
        <w:fldChar w:fldCharType="separate"/>
      </w:r>
      <w:r>
        <w:rPr>
          <w:rFonts w:hint="eastAsia" w:ascii="宋体" w:hAnsi="宋体" w:cs="宋体"/>
          <w:sz w:val="24"/>
          <w:szCs w:val="24"/>
          <w:lang w:eastAsia="zh-CN"/>
        </w:rPr>
        <w:t>2.委托人的义务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_Toc23368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1E5D4063">
      <w:pPr>
        <w:pStyle w:val="5"/>
        <w:tabs>
          <w:tab w:val="right" w:leader="dot" w:pos="8866"/>
        </w:tabs>
        <w:rPr>
          <w:rFonts w:ascii="宋体" w:hAnsi="宋体" w:cs="宋体"/>
          <w:i w:val="0"/>
          <w:iCs w:val="0"/>
          <w:sz w:val="24"/>
          <w:szCs w:val="24"/>
        </w:rPr>
      </w:pPr>
      <w:r>
        <w:fldChar w:fldCharType="begin"/>
      </w:r>
      <w:r>
        <w:instrText xml:space="preserve"> HYPERLINK \l "_Toc3120" </w:instrText>
      </w:r>
      <w:r>
        <w:fldChar w:fldCharType="separate"/>
      </w:r>
      <w:r>
        <w:rPr>
          <w:rFonts w:hint="eastAsia" w:ascii="宋体" w:hAnsi="宋体" w:cs="宋体"/>
          <w:i w:val="0"/>
          <w:iCs w:val="0"/>
          <w:sz w:val="24"/>
          <w:szCs w:val="24"/>
          <w:lang w:eastAsia="zh-CN"/>
        </w:rPr>
        <w:t>2.1 提供资料</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_Toc3120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53A3104">
      <w:pPr>
        <w:pStyle w:val="5"/>
        <w:tabs>
          <w:tab w:val="right" w:leader="dot" w:pos="8866"/>
        </w:tabs>
        <w:rPr>
          <w:rFonts w:ascii="宋体" w:hAnsi="宋体" w:cs="宋体"/>
          <w:i w:val="0"/>
          <w:iCs w:val="0"/>
          <w:sz w:val="24"/>
          <w:szCs w:val="24"/>
        </w:rPr>
      </w:pPr>
      <w:r>
        <w:fldChar w:fldCharType="begin"/>
      </w:r>
      <w:r>
        <w:instrText xml:space="preserve"> HYPERLINK \l "_Toc31089" </w:instrText>
      </w:r>
      <w:r>
        <w:fldChar w:fldCharType="separate"/>
      </w:r>
      <w:r>
        <w:rPr>
          <w:rFonts w:hint="eastAsia" w:ascii="宋体" w:hAnsi="宋体" w:cs="宋体"/>
          <w:i w:val="0"/>
          <w:iCs w:val="0"/>
          <w:sz w:val="24"/>
          <w:szCs w:val="24"/>
          <w:lang w:eastAsia="zh-CN"/>
        </w:rPr>
        <w:t>2.2 提供工作条件</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_Toc31089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174D2D4">
      <w:pPr>
        <w:pStyle w:val="5"/>
        <w:tabs>
          <w:tab w:val="right" w:leader="dot" w:pos="8866"/>
        </w:tabs>
        <w:rPr>
          <w:rFonts w:ascii="宋体" w:hAnsi="宋体" w:cs="宋体"/>
          <w:i w:val="0"/>
          <w:iCs w:val="0"/>
          <w:sz w:val="24"/>
          <w:szCs w:val="24"/>
        </w:rPr>
      </w:pPr>
      <w:r>
        <w:fldChar w:fldCharType="begin"/>
      </w:r>
      <w:r>
        <w:instrText xml:space="preserve"> HYPERLINK \l "_Toc30643" </w:instrText>
      </w:r>
      <w:r>
        <w:fldChar w:fldCharType="separate"/>
      </w:r>
      <w:r>
        <w:rPr>
          <w:rFonts w:hint="eastAsia" w:ascii="宋体" w:hAnsi="宋体" w:cs="宋体"/>
          <w:i w:val="0"/>
          <w:iCs w:val="0"/>
          <w:sz w:val="24"/>
          <w:szCs w:val="24"/>
          <w:lang w:eastAsia="zh-CN"/>
        </w:rPr>
        <w:t>2.4 委托人代表</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_Toc30643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EFD5F83">
      <w:pPr>
        <w:pStyle w:val="5"/>
        <w:tabs>
          <w:tab w:val="right" w:leader="dot" w:pos="8866"/>
        </w:tabs>
        <w:rPr>
          <w:rFonts w:ascii="宋体" w:hAnsi="宋体" w:cs="宋体"/>
          <w:i w:val="0"/>
          <w:iCs w:val="0"/>
          <w:sz w:val="24"/>
          <w:szCs w:val="24"/>
        </w:rPr>
      </w:pPr>
      <w:r>
        <w:fldChar w:fldCharType="begin"/>
      </w:r>
      <w:r>
        <w:instrText xml:space="preserve"> HYPERLINK \l "_Toc6412" </w:instrText>
      </w:r>
      <w:r>
        <w:fldChar w:fldCharType="separate"/>
      </w:r>
      <w:r>
        <w:rPr>
          <w:rFonts w:hint="eastAsia" w:ascii="宋体" w:hAnsi="宋体" w:cs="宋体"/>
          <w:i w:val="0"/>
          <w:iCs w:val="0"/>
          <w:sz w:val="24"/>
          <w:szCs w:val="24"/>
          <w:lang w:eastAsia="zh-CN"/>
        </w:rPr>
        <w:t>2.5 答复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_Toc6412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CDBB31F">
      <w:pPr>
        <w:pStyle w:val="13"/>
        <w:tabs>
          <w:tab w:val="right" w:leader="dot" w:pos="8866"/>
        </w:tabs>
        <w:rPr>
          <w:rFonts w:ascii="宋体" w:hAnsi="宋体" w:cs="宋体"/>
          <w:sz w:val="24"/>
          <w:szCs w:val="24"/>
        </w:rPr>
      </w:pPr>
      <w:r>
        <w:fldChar w:fldCharType="begin"/>
      </w:r>
      <w:r>
        <w:instrText xml:space="preserve"> HYPERLINK \l "_Toc22037" </w:instrText>
      </w:r>
      <w:r>
        <w:fldChar w:fldCharType="separate"/>
      </w:r>
      <w:r>
        <w:rPr>
          <w:rFonts w:hint="eastAsia" w:ascii="宋体" w:hAnsi="宋体" w:cs="宋体"/>
          <w:sz w:val="24"/>
          <w:szCs w:val="24"/>
          <w:lang w:eastAsia="zh-CN"/>
        </w:rPr>
        <w:t>3.咨询人的义务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_Toc22037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1C86E060">
      <w:pPr>
        <w:pStyle w:val="5"/>
        <w:tabs>
          <w:tab w:val="right" w:leader="dot" w:pos="8866"/>
        </w:tabs>
        <w:rPr>
          <w:rFonts w:ascii="宋体" w:hAnsi="宋体" w:cs="宋体"/>
          <w:i w:val="0"/>
          <w:iCs w:val="0"/>
          <w:sz w:val="24"/>
          <w:szCs w:val="24"/>
        </w:rPr>
      </w:pPr>
      <w:r>
        <w:fldChar w:fldCharType="begin"/>
      </w:r>
      <w:r>
        <w:instrText xml:space="preserve"> HYPERLINK \l "_Toc7021" </w:instrText>
      </w:r>
      <w:r>
        <w:fldChar w:fldCharType="separate"/>
      </w:r>
      <w:r>
        <w:rPr>
          <w:rFonts w:hint="eastAsia" w:ascii="宋体" w:hAnsi="宋体" w:cs="宋体"/>
          <w:i w:val="0"/>
          <w:iCs w:val="0"/>
          <w:sz w:val="24"/>
          <w:szCs w:val="24"/>
          <w:lang w:eastAsia="zh-CN"/>
        </w:rPr>
        <w:t>3.1 项目咨询团队及人员</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_Toc7021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006AC2F">
      <w:pPr>
        <w:pStyle w:val="5"/>
        <w:tabs>
          <w:tab w:val="right" w:leader="dot" w:pos="8866"/>
        </w:tabs>
        <w:rPr>
          <w:rFonts w:ascii="宋体" w:hAnsi="宋体" w:cs="宋体"/>
          <w:i w:val="0"/>
          <w:iCs w:val="0"/>
          <w:sz w:val="24"/>
          <w:szCs w:val="24"/>
        </w:rPr>
      </w:pPr>
      <w:r>
        <w:fldChar w:fldCharType="begin"/>
      </w:r>
      <w:r>
        <w:instrText xml:space="preserve"> HYPERLINK \l "_Toc30459" </w:instrText>
      </w:r>
      <w:r>
        <w:fldChar w:fldCharType="separate"/>
      </w:r>
      <w:r>
        <w:rPr>
          <w:rFonts w:hint="eastAsia" w:ascii="宋体" w:hAnsi="宋体" w:cs="宋体"/>
          <w:i w:val="0"/>
          <w:iCs w:val="0"/>
          <w:sz w:val="24"/>
          <w:szCs w:val="24"/>
          <w:lang w:eastAsia="zh-CN"/>
        </w:rPr>
        <w:t>3.2 咨询人的工作要求</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_Toc30459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7351F50">
      <w:pPr>
        <w:pStyle w:val="5"/>
        <w:tabs>
          <w:tab w:val="right" w:leader="dot" w:pos="8866"/>
        </w:tabs>
        <w:rPr>
          <w:rFonts w:ascii="宋体" w:hAnsi="宋体" w:cs="宋体"/>
          <w:i w:val="0"/>
          <w:iCs w:val="0"/>
          <w:sz w:val="24"/>
          <w:szCs w:val="24"/>
        </w:rPr>
      </w:pPr>
      <w:r>
        <w:fldChar w:fldCharType="begin"/>
      </w:r>
      <w:r>
        <w:instrText xml:space="preserve"> HYPERLINK \l "_Toc16065" </w:instrText>
      </w:r>
      <w:r>
        <w:fldChar w:fldCharType="separate"/>
      </w:r>
      <w:r>
        <w:rPr>
          <w:rFonts w:hint="eastAsia" w:ascii="宋体" w:hAnsi="宋体" w:cs="宋体"/>
          <w:i w:val="0"/>
          <w:iCs w:val="0"/>
          <w:sz w:val="24"/>
          <w:szCs w:val="24"/>
          <w:lang w:eastAsia="zh-CN"/>
        </w:rPr>
        <w:t>3.3 咨询人的工作依据</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_Toc16065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7388099">
      <w:pPr>
        <w:pStyle w:val="5"/>
        <w:tabs>
          <w:tab w:val="right" w:leader="dot" w:pos="8866"/>
        </w:tabs>
        <w:rPr>
          <w:rFonts w:ascii="宋体" w:hAnsi="宋体" w:cs="宋体"/>
          <w:i w:val="0"/>
          <w:iCs w:val="0"/>
          <w:sz w:val="24"/>
          <w:szCs w:val="24"/>
        </w:rPr>
      </w:pPr>
      <w:r>
        <w:fldChar w:fldCharType="begin"/>
      </w:r>
      <w:r>
        <w:instrText xml:space="preserve"> HYPERLINK \l "_Toc144" </w:instrText>
      </w:r>
      <w:r>
        <w:fldChar w:fldCharType="separate"/>
      </w:r>
      <w:r>
        <w:rPr>
          <w:rFonts w:hint="eastAsia" w:ascii="宋体" w:hAnsi="宋体" w:cs="宋体"/>
          <w:i w:val="0"/>
          <w:iCs w:val="0"/>
          <w:sz w:val="24"/>
          <w:szCs w:val="24"/>
          <w:lang w:eastAsia="zh-CN"/>
        </w:rPr>
        <w:t>3.4 使用委托人房屋及设备的返还</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_Toc144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799CF63">
      <w:pPr>
        <w:pStyle w:val="13"/>
        <w:tabs>
          <w:tab w:val="right" w:leader="dot" w:pos="8866"/>
        </w:tabs>
        <w:rPr>
          <w:rFonts w:ascii="宋体" w:hAnsi="宋体" w:cs="宋体"/>
          <w:sz w:val="24"/>
          <w:szCs w:val="24"/>
        </w:rPr>
      </w:pPr>
      <w:r>
        <w:fldChar w:fldCharType="begin"/>
      </w:r>
      <w:r>
        <w:instrText xml:space="preserve"> HYPERLINK \l "_Toc13932" </w:instrText>
      </w:r>
      <w:r>
        <w:fldChar w:fldCharType="separate"/>
      </w:r>
      <w:r>
        <w:rPr>
          <w:rFonts w:hint="eastAsia" w:ascii="宋体" w:hAnsi="宋体" w:cs="宋体"/>
          <w:sz w:val="24"/>
          <w:szCs w:val="24"/>
          <w:lang w:eastAsia="zh-CN"/>
        </w:rPr>
        <w:t>4. 违约责任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_Toc13932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074B0680">
      <w:pPr>
        <w:pStyle w:val="5"/>
        <w:tabs>
          <w:tab w:val="right" w:leader="dot" w:pos="8866"/>
        </w:tabs>
        <w:rPr>
          <w:rFonts w:ascii="宋体" w:hAnsi="宋体" w:cs="宋体"/>
          <w:i w:val="0"/>
          <w:iCs w:val="0"/>
          <w:sz w:val="24"/>
          <w:szCs w:val="24"/>
        </w:rPr>
      </w:pPr>
      <w:r>
        <w:fldChar w:fldCharType="begin"/>
      </w:r>
      <w:r>
        <w:instrText xml:space="preserve"> HYPERLINK \l "_Toc3818" </w:instrText>
      </w:r>
      <w:r>
        <w:fldChar w:fldCharType="separate"/>
      </w:r>
      <w:r>
        <w:rPr>
          <w:rFonts w:hint="eastAsia" w:ascii="宋体" w:hAnsi="宋体" w:cs="宋体"/>
          <w:i w:val="0"/>
          <w:iCs w:val="0"/>
          <w:sz w:val="24"/>
          <w:szCs w:val="24"/>
          <w:lang w:eastAsia="zh-CN"/>
        </w:rPr>
        <w:t>4.1 委托人的违约责任</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_Toc3818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1110433">
      <w:pPr>
        <w:pStyle w:val="5"/>
        <w:tabs>
          <w:tab w:val="right" w:leader="dot" w:pos="8866"/>
        </w:tabs>
        <w:rPr>
          <w:rFonts w:ascii="宋体" w:hAnsi="宋体" w:cs="宋体"/>
          <w:i w:val="0"/>
          <w:iCs w:val="0"/>
          <w:sz w:val="24"/>
          <w:szCs w:val="24"/>
        </w:rPr>
      </w:pPr>
      <w:r>
        <w:fldChar w:fldCharType="begin"/>
      </w:r>
      <w:r>
        <w:instrText xml:space="preserve"> HYPERLINK \l "_Toc4973" </w:instrText>
      </w:r>
      <w:r>
        <w:fldChar w:fldCharType="separate"/>
      </w:r>
      <w:r>
        <w:rPr>
          <w:rFonts w:hint="eastAsia" w:ascii="宋体" w:hAnsi="宋体" w:cs="宋体"/>
          <w:i w:val="0"/>
          <w:iCs w:val="0"/>
          <w:sz w:val="24"/>
          <w:szCs w:val="24"/>
          <w:lang w:eastAsia="zh-CN"/>
        </w:rPr>
        <w:t>4.2 咨询人的违约责任</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_Toc4973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315E077">
      <w:pPr>
        <w:pStyle w:val="13"/>
        <w:tabs>
          <w:tab w:val="right" w:leader="dot" w:pos="8866"/>
        </w:tabs>
        <w:rPr>
          <w:rFonts w:ascii="宋体" w:hAnsi="宋体" w:cs="宋体"/>
          <w:sz w:val="24"/>
          <w:szCs w:val="24"/>
        </w:rPr>
      </w:pPr>
      <w:r>
        <w:fldChar w:fldCharType="begin"/>
      </w:r>
      <w:r>
        <w:instrText xml:space="preserve"> HYPERLINK \l "_Toc10080" </w:instrText>
      </w:r>
      <w:r>
        <w:fldChar w:fldCharType="separate"/>
      </w:r>
      <w:r>
        <w:rPr>
          <w:rFonts w:hint="eastAsia" w:ascii="宋体" w:hAnsi="宋体" w:cs="宋体"/>
          <w:sz w:val="24"/>
          <w:szCs w:val="24"/>
          <w:lang w:eastAsia="zh-CN"/>
        </w:rPr>
        <w:t>5. 支付</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_Toc10080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427485CE">
      <w:pPr>
        <w:pStyle w:val="5"/>
        <w:tabs>
          <w:tab w:val="right" w:leader="dot" w:pos="8866"/>
        </w:tabs>
        <w:rPr>
          <w:rFonts w:ascii="宋体" w:hAnsi="宋体" w:cs="宋体"/>
          <w:i w:val="0"/>
          <w:iCs w:val="0"/>
          <w:sz w:val="24"/>
          <w:szCs w:val="24"/>
        </w:rPr>
      </w:pPr>
      <w:r>
        <w:fldChar w:fldCharType="begin"/>
      </w:r>
      <w:r>
        <w:instrText xml:space="preserve"> HYPERLINK \l "_Toc25796" </w:instrText>
      </w:r>
      <w:r>
        <w:fldChar w:fldCharType="separate"/>
      </w:r>
      <w:r>
        <w:rPr>
          <w:rFonts w:hint="eastAsia" w:ascii="宋体" w:hAnsi="宋体" w:cs="宋体"/>
          <w:i w:val="0"/>
          <w:iCs w:val="0"/>
          <w:sz w:val="24"/>
          <w:szCs w:val="24"/>
          <w:lang w:eastAsia="zh-CN"/>
        </w:rPr>
        <w:t>5.1 支付货币</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_Toc25796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DA5AEB9">
      <w:pPr>
        <w:pStyle w:val="5"/>
        <w:tabs>
          <w:tab w:val="right" w:leader="dot" w:pos="8866"/>
        </w:tabs>
        <w:rPr>
          <w:rFonts w:ascii="宋体" w:hAnsi="宋体" w:cs="宋体"/>
          <w:i w:val="0"/>
          <w:iCs w:val="0"/>
          <w:sz w:val="24"/>
          <w:szCs w:val="24"/>
        </w:rPr>
      </w:pPr>
      <w:r>
        <w:fldChar w:fldCharType="begin"/>
      </w:r>
      <w:r>
        <w:instrText xml:space="preserve"> HYPERLINK \l "_Toc26576" </w:instrText>
      </w:r>
      <w:r>
        <w:fldChar w:fldCharType="separate"/>
      </w:r>
      <w:r>
        <w:rPr>
          <w:rFonts w:hint="eastAsia" w:ascii="宋体" w:hAnsi="宋体" w:cs="宋体"/>
          <w:i w:val="0"/>
          <w:iCs w:val="0"/>
          <w:sz w:val="24"/>
          <w:szCs w:val="24"/>
          <w:lang w:eastAsia="zh-CN"/>
        </w:rPr>
        <w:t>5.2 支付申请</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_Toc26576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27158E4">
      <w:pPr>
        <w:pStyle w:val="5"/>
        <w:tabs>
          <w:tab w:val="right" w:leader="dot" w:pos="8866"/>
        </w:tabs>
        <w:rPr>
          <w:rFonts w:ascii="宋体" w:hAnsi="宋体" w:cs="宋体"/>
          <w:i w:val="0"/>
          <w:iCs w:val="0"/>
          <w:sz w:val="24"/>
          <w:szCs w:val="24"/>
        </w:rPr>
      </w:pPr>
      <w:r>
        <w:fldChar w:fldCharType="begin"/>
      </w:r>
      <w:r>
        <w:instrText xml:space="preserve"> HYPERLINK \l "_Toc30770" </w:instrText>
      </w:r>
      <w:r>
        <w:fldChar w:fldCharType="separate"/>
      </w:r>
      <w:r>
        <w:rPr>
          <w:rFonts w:hint="eastAsia" w:ascii="宋体" w:hAnsi="宋体" w:cs="宋体"/>
          <w:i w:val="0"/>
          <w:iCs w:val="0"/>
          <w:sz w:val="24"/>
          <w:szCs w:val="24"/>
          <w:lang w:eastAsia="zh-CN"/>
        </w:rPr>
        <w:t>5.3 支付酬金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_Toc30770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149D515">
      <w:pPr>
        <w:pStyle w:val="13"/>
        <w:tabs>
          <w:tab w:val="right" w:leader="dot" w:pos="8866"/>
        </w:tabs>
        <w:rPr>
          <w:rFonts w:ascii="宋体" w:hAnsi="宋体" w:cs="宋体"/>
          <w:sz w:val="24"/>
          <w:szCs w:val="24"/>
        </w:rPr>
      </w:pPr>
      <w:r>
        <w:fldChar w:fldCharType="begin"/>
      </w:r>
      <w:r>
        <w:instrText xml:space="preserve"> HYPERLINK \l "_Toc22765" </w:instrText>
      </w:r>
      <w:r>
        <w:fldChar w:fldCharType="separate"/>
      </w:r>
      <w:r>
        <w:rPr>
          <w:rFonts w:hint="eastAsia" w:ascii="宋体" w:hAnsi="宋体" w:cs="宋体"/>
          <w:sz w:val="24"/>
          <w:szCs w:val="24"/>
          <w:lang w:eastAsia="zh-CN"/>
        </w:rPr>
        <w:t>6. 合同变更、解除与终止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_Toc22765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4A73870F">
      <w:pPr>
        <w:pStyle w:val="5"/>
        <w:tabs>
          <w:tab w:val="right" w:leader="dot" w:pos="8866"/>
        </w:tabs>
        <w:rPr>
          <w:rFonts w:ascii="宋体" w:hAnsi="宋体" w:cs="宋体"/>
          <w:i w:val="0"/>
          <w:iCs w:val="0"/>
          <w:sz w:val="24"/>
          <w:szCs w:val="24"/>
        </w:rPr>
      </w:pPr>
      <w:r>
        <w:fldChar w:fldCharType="begin"/>
      </w:r>
      <w:r>
        <w:instrText xml:space="preserve"> HYPERLINK \l "_Toc9673" </w:instrText>
      </w:r>
      <w:r>
        <w:fldChar w:fldCharType="separate"/>
      </w:r>
      <w:r>
        <w:rPr>
          <w:rFonts w:hint="eastAsia" w:ascii="宋体" w:hAnsi="宋体" w:cs="宋体"/>
          <w:i w:val="0"/>
          <w:iCs w:val="0"/>
          <w:sz w:val="24"/>
          <w:szCs w:val="24"/>
          <w:lang w:eastAsia="zh-CN"/>
        </w:rPr>
        <w:t>6.1 合同变更</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_Toc9673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21BFBE1">
      <w:pPr>
        <w:pStyle w:val="5"/>
        <w:tabs>
          <w:tab w:val="right" w:leader="dot" w:pos="8866"/>
        </w:tabs>
        <w:rPr>
          <w:rFonts w:ascii="宋体" w:hAnsi="宋体" w:cs="宋体"/>
          <w:i w:val="0"/>
          <w:iCs w:val="0"/>
          <w:sz w:val="24"/>
          <w:szCs w:val="24"/>
        </w:rPr>
      </w:pPr>
      <w:r>
        <w:fldChar w:fldCharType="begin"/>
      </w:r>
      <w:r>
        <w:instrText xml:space="preserve"> HYPERLINK \l "_Toc17409" </w:instrText>
      </w:r>
      <w:r>
        <w:fldChar w:fldCharType="separate"/>
      </w:r>
      <w:r>
        <w:rPr>
          <w:rFonts w:hint="eastAsia" w:ascii="宋体" w:hAnsi="宋体" w:cs="宋体"/>
          <w:i w:val="0"/>
          <w:iCs w:val="0"/>
          <w:sz w:val="24"/>
          <w:szCs w:val="24"/>
          <w:lang w:eastAsia="zh-CN"/>
        </w:rPr>
        <w:t>6.2 合同解除</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_Toc17409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5A9C507">
      <w:pPr>
        <w:pStyle w:val="13"/>
        <w:tabs>
          <w:tab w:val="right" w:leader="dot" w:pos="8866"/>
        </w:tabs>
        <w:rPr>
          <w:rFonts w:ascii="宋体" w:hAnsi="宋体" w:cs="宋体"/>
          <w:sz w:val="24"/>
          <w:szCs w:val="24"/>
        </w:rPr>
      </w:pPr>
      <w:r>
        <w:fldChar w:fldCharType="begin"/>
      </w:r>
      <w:r>
        <w:instrText xml:space="preserve"> HYPERLINK \l "_Toc9507" </w:instrText>
      </w:r>
      <w:r>
        <w:fldChar w:fldCharType="separate"/>
      </w:r>
      <w:r>
        <w:rPr>
          <w:rFonts w:hint="eastAsia" w:ascii="宋体" w:hAnsi="宋体" w:cs="宋体"/>
          <w:sz w:val="24"/>
          <w:szCs w:val="24"/>
          <w:lang w:eastAsia="zh-CN"/>
        </w:rPr>
        <w:t>7. 争议解决</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_Toc9507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0B59B456">
      <w:pPr>
        <w:pStyle w:val="5"/>
        <w:tabs>
          <w:tab w:val="right" w:leader="dot" w:pos="8866"/>
        </w:tabs>
        <w:rPr>
          <w:rFonts w:ascii="宋体" w:hAnsi="宋体" w:cs="宋体"/>
          <w:i w:val="0"/>
          <w:iCs w:val="0"/>
          <w:sz w:val="24"/>
          <w:szCs w:val="24"/>
        </w:rPr>
      </w:pPr>
      <w:r>
        <w:fldChar w:fldCharType="begin"/>
      </w:r>
      <w:r>
        <w:instrText xml:space="preserve"> HYPERLINK \l "_Toc12239" </w:instrText>
      </w:r>
      <w:r>
        <w:fldChar w:fldCharType="separate"/>
      </w:r>
      <w:r>
        <w:rPr>
          <w:rFonts w:hint="eastAsia" w:ascii="宋体" w:hAnsi="宋体" w:cs="宋体"/>
          <w:i w:val="0"/>
          <w:iCs w:val="0"/>
          <w:sz w:val="24"/>
          <w:szCs w:val="24"/>
          <w:lang w:eastAsia="zh-CN"/>
        </w:rPr>
        <w:t>7.2 调解</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_Toc12239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BF1EB52">
      <w:pPr>
        <w:pStyle w:val="5"/>
        <w:tabs>
          <w:tab w:val="right" w:leader="dot" w:pos="8866"/>
        </w:tabs>
        <w:rPr>
          <w:rFonts w:ascii="宋体" w:hAnsi="宋体" w:cs="宋体"/>
          <w:i w:val="0"/>
          <w:iCs w:val="0"/>
          <w:sz w:val="24"/>
          <w:szCs w:val="24"/>
        </w:rPr>
      </w:pPr>
      <w:r>
        <w:fldChar w:fldCharType="begin"/>
      </w:r>
      <w:r>
        <w:instrText xml:space="preserve"> HYPERLINK \l "_Toc8512" </w:instrText>
      </w:r>
      <w:r>
        <w:fldChar w:fldCharType="separate"/>
      </w:r>
      <w:r>
        <w:rPr>
          <w:rFonts w:hint="eastAsia" w:ascii="宋体" w:hAnsi="宋体" w:cs="宋体"/>
          <w:i w:val="0"/>
          <w:iCs w:val="0"/>
          <w:sz w:val="24"/>
          <w:szCs w:val="24"/>
          <w:lang w:eastAsia="zh-CN"/>
        </w:rPr>
        <w:t>7.3 仲裁或诉讼</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_Toc8512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C1FF0CC">
      <w:pPr>
        <w:pStyle w:val="13"/>
        <w:tabs>
          <w:tab w:val="right" w:leader="dot" w:pos="8866"/>
        </w:tabs>
        <w:rPr>
          <w:rFonts w:ascii="宋体" w:hAnsi="宋体" w:cs="宋体"/>
          <w:sz w:val="24"/>
          <w:szCs w:val="24"/>
        </w:rPr>
      </w:pPr>
      <w:r>
        <w:fldChar w:fldCharType="begin"/>
      </w:r>
      <w:r>
        <w:instrText xml:space="preserve"> HYPERLINK \l "_Toc1403" </w:instrText>
      </w:r>
      <w:r>
        <w:fldChar w:fldCharType="separate"/>
      </w:r>
      <w:r>
        <w:rPr>
          <w:rFonts w:hint="eastAsia" w:ascii="宋体" w:hAnsi="宋体" w:cs="宋体"/>
          <w:sz w:val="24"/>
          <w:szCs w:val="24"/>
          <w:lang w:eastAsia="zh-CN"/>
        </w:rPr>
        <w:t>8. 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_Toc1403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5DE4C056">
      <w:pPr>
        <w:pStyle w:val="5"/>
        <w:tabs>
          <w:tab w:val="right" w:leader="dot" w:pos="8866"/>
        </w:tabs>
        <w:rPr>
          <w:rFonts w:ascii="宋体" w:hAnsi="宋体" w:cs="宋体"/>
          <w:i w:val="0"/>
          <w:iCs w:val="0"/>
          <w:sz w:val="24"/>
          <w:szCs w:val="24"/>
        </w:rPr>
      </w:pPr>
      <w:r>
        <w:fldChar w:fldCharType="begin"/>
      </w:r>
      <w:r>
        <w:instrText xml:space="preserve"> HYPERLINK \l "_Toc10326" </w:instrText>
      </w:r>
      <w:r>
        <w:fldChar w:fldCharType="separate"/>
      </w:r>
      <w:r>
        <w:rPr>
          <w:rFonts w:hint="eastAsia" w:ascii="宋体" w:hAnsi="宋体" w:cs="宋体"/>
          <w:i w:val="0"/>
          <w:iCs w:val="0"/>
          <w:sz w:val="24"/>
          <w:szCs w:val="24"/>
          <w:lang w:eastAsia="zh-CN"/>
        </w:rPr>
        <w:t>8.1 考察及相关费用</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_Toc10326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EC16983">
      <w:pPr>
        <w:pStyle w:val="5"/>
        <w:tabs>
          <w:tab w:val="right" w:leader="dot" w:pos="8866"/>
        </w:tabs>
        <w:rPr>
          <w:rFonts w:ascii="宋体" w:hAnsi="宋体" w:cs="宋体"/>
          <w:i w:val="0"/>
          <w:iCs w:val="0"/>
          <w:sz w:val="24"/>
          <w:szCs w:val="24"/>
        </w:rPr>
      </w:pPr>
      <w:r>
        <w:fldChar w:fldCharType="begin"/>
      </w:r>
      <w:r>
        <w:instrText xml:space="preserve"> HYPERLINK \l "_Toc9620" </w:instrText>
      </w:r>
      <w:r>
        <w:fldChar w:fldCharType="separate"/>
      </w:r>
      <w:r>
        <w:rPr>
          <w:rFonts w:hint="eastAsia" w:ascii="宋体" w:hAnsi="宋体" w:cs="宋体"/>
          <w:i w:val="0"/>
          <w:iCs w:val="0"/>
          <w:sz w:val="24"/>
          <w:szCs w:val="24"/>
          <w:lang w:eastAsia="zh-CN"/>
        </w:rPr>
        <w:t>8.2 奖励</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_Toc9620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C481CC5">
      <w:pPr>
        <w:pStyle w:val="5"/>
        <w:tabs>
          <w:tab w:val="right" w:leader="dot" w:pos="8866"/>
        </w:tabs>
        <w:rPr>
          <w:rFonts w:ascii="宋体" w:hAnsi="宋体" w:cs="宋体"/>
          <w:i w:val="0"/>
          <w:iCs w:val="0"/>
          <w:sz w:val="24"/>
          <w:szCs w:val="24"/>
        </w:rPr>
      </w:pPr>
      <w:r>
        <w:fldChar w:fldCharType="begin"/>
      </w:r>
      <w:r>
        <w:instrText xml:space="preserve"> HYPERLINK \l "_Toc16151" </w:instrText>
      </w:r>
      <w:r>
        <w:fldChar w:fldCharType="separate"/>
      </w:r>
      <w:r>
        <w:rPr>
          <w:rFonts w:hint="eastAsia" w:ascii="宋体" w:hAnsi="宋体" w:cs="宋体"/>
          <w:i w:val="0"/>
          <w:iCs w:val="0"/>
          <w:sz w:val="24"/>
          <w:szCs w:val="24"/>
          <w:lang w:eastAsia="zh-CN"/>
        </w:rPr>
        <w:t>8.3 保密</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_Toc16151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11F8EA6">
      <w:pPr>
        <w:pStyle w:val="5"/>
        <w:tabs>
          <w:tab w:val="right" w:leader="dot" w:pos="8866"/>
        </w:tabs>
        <w:rPr>
          <w:rFonts w:ascii="宋体" w:hAnsi="宋体" w:cs="宋体"/>
          <w:i w:val="0"/>
          <w:iCs w:val="0"/>
          <w:sz w:val="24"/>
          <w:szCs w:val="24"/>
        </w:rPr>
      </w:pPr>
      <w:r>
        <w:fldChar w:fldCharType="begin"/>
      </w:r>
      <w:r>
        <w:instrText xml:space="preserve"> HYPERLINK \l "_Toc14024" </w:instrText>
      </w:r>
      <w:r>
        <w:fldChar w:fldCharType="separate"/>
      </w:r>
      <w:r>
        <w:rPr>
          <w:rFonts w:hint="eastAsia" w:ascii="宋体" w:hAnsi="宋体" w:cs="宋体"/>
          <w:i w:val="0"/>
          <w:iCs w:val="0"/>
          <w:sz w:val="24"/>
          <w:szCs w:val="24"/>
          <w:lang w:eastAsia="zh-CN"/>
        </w:rPr>
        <w:t>8.4 联络</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_Toc14024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36B82DE">
      <w:pPr>
        <w:pStyle w:val="5"/>
        <w:tabs>
          <w:tab w:val="right" w:leader="dot" w:pos="8866"/>
        </w:tabs>
        <w:rPr>
          <w:rFonts w:ascii="宋体" w:hAnsi="宋体" w:cs="宋体"/>
          <w:i w:val="0"/>
          <w:iCs w:val="0"/>
          <w:sz w:val="24"/>
          <w:szCs w:val="24"/>
        </w:rPr>
      </w:pPr>
      <w:r>
        <w:fldChar w:fldCharType="begin"/>
      </w:r>
      <w:r>
        <w:instrText xml:space="preserve"> HYPERLINK \l "_Toc23354" </w:instrText>
      </w:r>
      <w:r>
        <w:fldChar w:fldCharType="separate"/>
      </w:r>
      <w:r>
        <w:rPr>
          <w:rFonts w:hint="eastAsia" w:ascii="宋体" w:hAnsi="宋体" w:cs="宋体"/>
          <w:i w:val="0"/>
          <w:iCs w:val="0"/>
          <w:sz w:val="24"/>
          <w:szCs w:val="24"/>
          <w:lang w:eastAsia="zh-CN"/>
        </w:rPr>
        <w:t>8.5 知识产权</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_Toc23354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0C89239">
      <w:pPr>
        <w:pStyle w:val="13"/>
        <w:tabs>
          <w:tab w:val="right" w:leader="dot" w:pos="8866"/>
        </w:tabs>
        <w:rPr>
          <w:rFonts w:ascii="宋体" w:hAnsi="宋体" w:cs="宋体"/>
          <w:sz w:val="24"/>
          <w:szCs w:val="24"/>
        </w:rPr>
      </w:pPr>
      <w:r>
        <w:fldChar w:fldCharType="begin"/>
      </w:r>
      <w:r>
        <w:instrText xml:space="preserve"> HYPERLINK \l "_Toc702" </w:instrText>
      </w:r>
      <w:r>
        <w:fldChar w:fldCharType="separate"/>
      </w:r>
      <w:r>
        <w:rPr>
          <w:rFonts w:hint="eastAsia" w:ascii="宋体" w:hAnsi="宋体" w:cs="宋体"/>
          <w:sz w:val="24"/>
          <w:szCs w:val="24"/>
          <w:lang w:eastAsia="zh-CN"/>
        </w:rPr>
        <w:t>9.补充条款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_Toc702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2AB210C5">
      <w:pPr>
        <w:pStyle w:val="10"/>
        <w:tabs>
          <w:tab w:val="right" w:leader="dot" w:pos="8866"/>
        </w:tabs>
        <w:rPr>
          <w:rFonts w:ascii="宋体" w:hAnsi="宋体" w:cs="宋体"/>
          <w:sz w:val="24"/>
          <w:szCs w:val="24"/>
        </w:rPr>
      </w:pPr>
      <w:r>
        <w:fldChar w:fldCharType="begin"/>
      </w:r>
      <w:r>
        <w:instrText xml:space="preserve"> HYPERLINK \l "_Toc26451" </w:instrText>
      </w:r>
      <w:r>
        <w:fldChar w:fldCharType="separate"/>
      </w:r>
      <w:r>
        <w:rPr>
          <w:rFonts w:hint="eastAsia" w:ascii="宋体" w:hAnsi="宋体" w:cs="宋体"/>
          <w:sz w:val="24"/>
          <w:szCs w:val="24"/>
          <w:lang w:eastAsia="zh-CN"/>
        </w:rPr>
        <w:t>附录A</w:t>
      </w:r>
      <w:r>
        <w:rPr>
          <w:rFonts w:hint="eastAsia" w:ascii="宋体" w:hAnsi="宋体" w:cs="宋体"/>
          <w:spacing w:val="2"/>
          <w:sz w:val="24"/>
          <w:szCs w:val="24"/>
          <w:lang w:eastAsia="zh-CN"/>
        </w:rPr>
        <w:t xml:space="preserve">   </w:t>
      </w:r>
      <w:r>
        <w:rPr>
          <w:rFonts w:hint="eastAsia" w:ascii="宋体" w:hAnsi="宋体" w:cs="宋体"/>
          <w:sz w:val="24"/>
          <w:szCs w:val="24"/>
          <w:lang w:eastAsia="zh-CN"/>
        </w:rPr>
        <w:t>服</w:t>
      </w:r>
      <w:r>
        <w:rPr>
          <w:rFonts w:hint="eastAsia" w:ascii="宋体" w:hAnsi="宋体" w:cs="宋体"/>
          <w:spacing w:val="2"/>
          <w:sz w:val="24"/>
          <w:szCs w:val="24"/>
          <w:lang w:eastAsia="zh-CN"/>
        </w:rPr>
        <w:t>务</w:t>
      </w:r>
      <w:r>
        <w:rPr>
          <w:rFonts w:hint="eastAsia" w:ascii="宋体" w:hAnsi="宋体" w:cs="宋体"/>
          <w:sz w:val="24"/>
          <w:szCs w:val="24"/>
          <w:lang w:eastAsia="zh-CN"/>
        </w:rPr>
        <w:t>范</w:t>
      </w:r>
      <w:r>
        <w:rPr>
          <w:rFonts w:hint="eastAsia" w:ascii="宋体" w:hAnsi="宋体" w:cs="宋体"/>
          <w:spacing w:val="2"/>
          <w:sz w:val="24"/>
          <w:szCs w:val="24"/>
          <w:lang w:eastAsia="zh-CN"/>
        </w:rPr>
        <w:t>围</w:t>
      </w:r>
      <w:r>
        <w:rPr>
          <w:rFonts w:hint="eastAsia" w:ascii="宋体" w:hAnsi="宋体" w:cs="宋体"/>
          <w:sz w:val="24"/>
          <w:szCs w:val="24"/>
          <w:lang w:eastAsia="zh-CN"/>
        </w:rPr>
        <w:t>及工</w:t>
      </w:r>
      <w:r>
        <w:rPr>
          <w:rFonts w:hint="eastAsia" w:ascii="宋体" w:hAnsi="宋体" w:cs="宋体"/>
          <w:spacing w:val="2"/>
          <w:sz w:val="24"/>
          <w:szCs w:val="24"/>
          <w:lang w:eastAsia="zh-CN"/>
        </w:rPr>
        <w:t>作</w:t>
      </w:r>
      <w:r>
        <w:rPr>
          <w:rFonts w:hint="eastAsia" w:ascii="宋体" w:hAnsi="宋体" w:cs="宋体"/>
          <w:sz w:val="24"/>
          <w:szCs w:val="24"/>
          <w:lang w:eastAsia="zh-CN"/>
        </w:rPr>
        <w:t>内</w:t>
      </w:r>
      <w:r>
        <w:rPr>
          <w:rFonts w:hint="eastAsia" w:ascii="宋体" w:hAnsi="宋体" w:cs="宋体"/>
          <w:spacing w:val="2"/>
          <w:sz w:val="24"/>
          <w:szCs w:val="24"/>
          <w:lang w:eastAsia="zh-CN"/>
        </w:rPr>
        <w:t>容</w:t>
      </w:r>
      <w:r>
        <w:rPr>
          <w:rFonts w:hint="eastAsia" w:ascii="宋体" w:hAnsi="宋体" w:cs="宋体"/>
          <w:sz w:val="24"/>
          <w:szCs w:val="24"/>
          <w:lang w:eastAsia="zh-CN"/>
        </w:rPr>
        <w:t>、酬</w:t>
      </w:r>
      <w:r>
        <w:rPr>
          <w:rFonts w:hint="eastAsia" w:ascii="宋体" w:hAnsi="宋体" w:cs="宋体"/>
          <w:spacing w:val="2"/>
          <w:sz w:val="24"/>
          <w:szCs w:val="24"/>
          <w:lang w:eastAsia="zh-CN"/>
        </w:rPr>
        <w:t>金</w:t>
      </w:r>
      <w:r>
        <w:rPr>
          <w:rFonts w:hint="eastAsia" w:ascii="宋体" w:hAnsi="宋体" w:cs="宋体"/>
          <w:sz w:val="24"/>
          <w:szCs w:val="24"/>
          <w:lang w:eastAsia="zh-CN"/>
        </w:rPr>
        <w:t>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_Toc26451 </w:instrText>
      </w:r>
      <w:r>
        <w:rPr>
          <w:rFonts w:hint="eastAsia" w:ascii="宋体" w:hAnsi="宋体" w:cs="宋体"/>
          <w:sz w:val="24"/>
          <w:szCs w:val="24"/>
        </w:rPr>
        <w:fldChar w:fldCharType="separate"/>
      </w:r>
      <w:r>
        <w:rPr>
          <w:b/>
        </w:rPr>
        <w:t>错误！未定义书签。</w:t>
      </w:r>
      <w:r>
        <w:rPr>
          <w:rFonts w:hint="eastAsia" w:ascii="宋体" w:hAnsi="宋体" w:cs="宋体"/>
          <w:sz w:val="24"/>
          <w:szCs w:val="24"/>
        </w:rPr>
        <w:fldChar w:fldCharType="end"/>
      </w:r>
      <w:r>
        <w:rPr>
          <w:rFonts w:hint="eastAsia" w:ascii="宋体" w:hAnsi="宋体" w:cs="宋体"/>
          <w:sz w:val="24"/>
          <w:szCs w:val="24"/>
        </w:rPr>
        <w:fldChar w:fldCharType="end"/>
      </w:r>
    </w:p>
    <w:p w14:paraId="68F1E3D3">
      <w:pPr>
        <w:pStyle w:val="10"/>
        <w:tabs>
          <w:tab w:val="right" w:leader="dot" w:pos="8866"/>
        </w:tabs>
        <w:rPr>
          <w:rFonts w:ascii="宋体" w:hAnsi="宋体" w:cs="宋体"/>
          <w:sz w:val="24"/>
          <w:szCs w:val="24"/>
        </w:rPr>
      </w:pPr>
      <w:r>
        <w:fldChar w:fldCharType="begin"/>
      </w:r>
      <w:r>
        <w:instrText xml:space="preserve"> HYPERLINK \l "_Toc6950" </w:instrText>
      </w:r>
      <w:r>
        <w:fldChar w:fldCharType="separate"/>
      </w:r>
      <w:r>
        <w:rPr>
          <w:rFonts w:hint="eastAsia" w:ascii="宋体" w:hAnsi="宋体" w:cs="宋体"/>
          <w:sz w:val="24"/>
          <w:szCs w:val="24"/>
          <w:lang w:eastAsia="zh-CN"/>
        </w:rPr>
        <w:t>附录B   咨询人提交成果文件一览表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_Toc6950 </w:instrText>
      </w:r>
      <w:r>
        <w:rPr>
          <w:rFonts w:hint="eastAsia" w:ascii="宋体" w:hAnsi="宋体" w:cs="宋体"/>
          <w:sz w:val="24"/>
          <w:szCs w:val="24"/>
        </w:rPr>
        <w:fldChar w:fldCharType="separate"/>
      </w:r>
      <w:r>
        <w:rPr>
          <w:b/>
        </w:rPr>
        <w:t>错误！未定义书签。</w:t>
      </w:r>
      <w:r>
        <w:rPr>
          <w:rFonts w:hint="eastAsia" w:ascii="宋体" w:hAnsi="宋体" w:cs="宋体"/>
          <w:sz w:val="24"/>
          <w:szCs w:val="24"/>
        </w:rPr>
        <w:fldChar w:fldCharType="end"/>
      </w:r>
      <w:r>
        <w:rPr>
          <w:rFonts w:hint="eastAsia" w:ascii="宋体" w:hAnsi="宋体" w:cs="宋体"/>
          <w:sz w:val="24"/>
          <w:szCs w:val="24"/>
        </w:rPr>
        <w:fldChar w:fldCharType="end"/>
      </w:r>
    </w:p>
    <w:p w14:paraId="34CCE2F3">
      <w:pPr>
        <w:pStyle w:val="10"/>
        <w:tabs>
          <w:tab w:val="right" w:leader="dot" w:pos="8866"/>
        </w:tabs>
        <w:rPr>
          <w:rFonts w:ascii="宋体" w:hAnsi="宋体" w:cs="宋体"/>
          <w:sz w:val="24"/>
          <w:szCs w:val="24"/>
        </w:rPr>
      </w:pPr>
      <w:r>
        <w:fldChar w:fldCharType="begin"/>
      </w:r>
      <w:r>
        <w:instrText xml:space="preserve"> HYPERLINK \l "_Toc16939" </w:instrText>
      </w:r>
      <w:r>
        <w:fldChar w:fldCharType="separate"/>
      </w:r>
      <w:r>
        <w:rPr>
          <w:rFonts w:hint="eastAsia" w:ascii="宋体" w:hAnsi="宋体" w:cs="宋体"/>
          <w:sz w:val="24"/>
          <w:szCs w:val="24"/>
          <w:lang w:eastAsia="zh-CN"/>
        </w:rPr>
        <w:t>附录C   委托人提供资料一览表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_Toc16939 </w:instrText>
      </w:r>
      <w:r>
        <w:rPr>
          <w:rFonts w:hint="eastAsia" w:ascii="宋体" w:hAnsi="宋体" w:cs="宋体"/>
          <w:sz w:val="24"/>
          <w:szCs w:val="24"/>
        </w:rPr>
        <w:fldChar w:fldCharType="separate"/>
      </w:r>
      <w:r>
        <w:rPr>
          <w:b/>
        </w:rPr>
        <w:t>错误！未定义书签。</w:t>
      </w:r>
      <w:r>
        <w:rPr>
          <w:rFonts w:hint="eastAsia" w:ascii="宋体" w:hAnsi="宋体" w:cs="宋体"/>
          <w:sz w:val="24"/>
          <w:szCs w:val="24"/>
        </w:rPr>
        <w:fldChar w:fldCharType="end"/>
      </w:r>
      <w:r>
        <w:rPr>
          <w:rFonts w:hint="eastAsia" w:ascii="宋体" w:hAnsi="宋体" w:cs="宋体"/>
          <w:sz w:val="24"/>
          <w:szCs w:val="24"/>
        </w:rPr>
        <w:fldChar w:fldCharType="end"/>
      </w:r>
    </w:p>
    <w:p w14:paraId="5221027E">
      <w:pPr>
        <w:pStyle w:val="3"/>
        <w:spacing w:line="360" w:lineRule="auto"/>
        <w:ind w:left="0" w:firstLine="480" w:firstLineChars="200"/>
        <w:rPr>
          <w:sz w:val="21"/>
          <w:szCs w:val="21"/>
          <w:lang w:eastAsia="zh-CN"/>
        </w:rPr>
      </w:pPr>
      <w:r>
        <w:rPr>
          <w:rFonts w:hint="eastAsia" w:cs="宋体"/>
          <w:lang w:eastAsia="zh-CN"/>
        </w:rPr>
        <w:fldChar w:fldCharType="end"/>
      </w:r>
    </w:p>
    <w:p w14:paraId="12F8C2FF">
      <w:pPr>
        <w:pStyle w:val="3"/>
        <w:spacing w:line="360" w:lineRule="auto"/>
        <w:ind w:left="0" w:firstLine="420" w:firstLineChars="200"/>
        <w:rPr>
          <w:sz w:val="21"/>
          <w:szCs w:val="21"/>
          <w:lang w:eastAsia="zh-CN"/>
        </w:rPr>
      </w:pPr>
    </w:p>
    <w:p w14:paraId="398A7F9F">
      <w:pPr>
        <w:pStyle w:val="3"/>
        <w:spacing w:line="360" w:lineRule="auto"/>
        <w:ind w:left="0" w:firstLine="480" w:firstLineChars="200"/>
        <w:rPr>
          <w:lang w:eastAsia="zh-CN"/>
        </w:rPr>
      </w:pPr>
    </w:p>
    <w:p w14:paraId="6AA8FCCE">
      <w:pPr>
        <w:pStyle w:val="3"/>
        <w:spacing w:line="360" w:lineRule="auto"/>
        <w:ind w:left="0" w:firstLine="480" w:firstLineChars="200"/>
        <w:rPr>
          <w:lang w:eastAsia="zh-CN"/>
        </w:rPr>
        <w:sectPr>
          <w:footerReference r:id="rId4" w:type="default"/>
          <w:type w:val="nextColumn"/>
          <w:pgSz w:w="11906" w:h="16840"/>
          <w:pgMar w:top="1134" w:right="1452" w:bottom="1463" w:left="1588" w:header="0" w:footer="998" w:gutter="0"/>
          <w:cols w:space="720" w:num="1"/>
        </w:sectPr>
      </w:pPr>
    </w:p>
    <w:p w14:paraId="4278FCD5">
      <w:pPr>
        <w:pageBreakBefore/>
        <w:jc w:val="center"/>
        <w:outlineLvl w:val="0"/>
        <w:rPr>
          <w:rFonts w:ascii="宋体" w:hAnsi="宋体"/>
          <w:b/>
          <w:sz w:val="32"/>
          <w:szCs w:val="32"/>
          <w:lang w:eastAsia="zh-CN"/>
        </w:rPr>
      </w:pPr>
      <w:bookmarkStart w:id="5" w:name="_bookmark0"/>
      <w:bookmarkEnd w:id="5"/>
      <w:bookmarkStart w:id="6" w:name="_bookmark1"/>
      <w:bookmarkEnd w:id="6"/>
      <w:bookmarkStart w:id="7" w:name="_Toc435105873"/>
      <w:bookmarkStart w:id="8" w:name="_Toc23977"/>
      <w:bookmarkStart w:id="9" w:name="_Toc435105466"/>
      <w:bookmarkStart w:id="10" w:name="_Toc435106536"/>
      <w:r>
        <w:rPr>
          <w:rFonts w:ascii="宋体" w:hAnsi="宋体"/>
          <w:b/>
          <w:sz w:val="32"/>
          <w:szCs w:val="32"/>
          <w:lang w:eastAsia="zh-CN"/>
        </w:rPr>
        <w:t>第一部分</w:t>
      </w:r>
      <w:r>
        <w:rPr>
          <w:rFonts w:hint="eastAsia" w:ascii="宋体" w:hAnsi="宋体"/>
          <w:b/>
          <w:sz w:val="32"/>
          <w:szCs w:val="32"/>
          <w:lang w:eastAsia="zh-CN"/>
        </w:rPr>
        <w:t xml:space="preserve">  </w:t>
      </w:r>
      <w:r>
        <w:rPr>
          <w:rFonts w:ascii="宋体" w:hAnsi="宋体"/>
          <w:b/>
          <w:sz w:val="32"/>
          <w:szCs w:val="32"/>
          <w:lang w:eastAsia="zh-CN"/>
        </w:rPr>
        <w:t>协议书</w:t>
      </w:r>
      <w:bookmarkEnd w:id="7"/>
      <w:bookmarkEnd w:id="8"/>
      <w:bookmarkEnd w:id="9"/>
      <w:bookmarkEnd w:id="10"/>
    </w:p>
    <w:p w14:paraId="5029ED97">
      <w:pPr>
        <w:pStyle w:val="3"/>
        <w:spacing w:afterLines="10" w:line="360" w:lineRule="auto"/>
        <w:ind w:left="0" w:firstLine="480" w:firstLineChars="200"/>
        <w:rPr>
          <w:lang w:eastAsia="zh-CN"/>
        </w:rPr>
      </w:pPr>
    </w:p>
    <w:p w14:paraId="1CE7179A">
      <w:pPr>
        <w:pStyle w:val="3"/>
        <w:spacing w:afterLines="10" w:line="360" w:lineRule="auto"/>
        <w:ind w:left="0" w:firstLine="480" w:firstLineChars="200"/>
        <w:rPr>
          <w:lang w:eastAsia="zh-CN"/>
        </w:rPr>
      </w:pPr>
      <w:r>
        <w:rPr>
          <w:lang w:eastAsia="zh-CN"/>
        </w:rPr>
        <w:t>委托人（全称）：</w:t>
      </w:r>
      <w:r>
        <w:rPr>
          <w:rFonts w:hint="eastAsia"/>
          <w:u w:val="single" w:color="000000"/>
          <w:lang w:eastAsia="zh-CN"/>
        </w:rPr>
        <w:t xml:space="preserve"> </w:t>
      </w:r>
      <w:r>
        <w:rPr>
          <w:rFonts w:hint="eastAsia"/>
          <w:u w:val="single" w:color="000000"/>
          <w:lang w:val="en-US" w:eastAsia="zh-CN"/>
        </w:rPr>
        <w:t xml:space="preserve"> </w:t>
      </w:r>
      <w:r>
        <w:rPr>
          <w:rFonts w:hint="eastAsia"/>
          <w:u w:val="single" w:color="auto"/>
          <w:lang w:val="en-US" w:eastAsia="zh-CN"/>
        </w:rPr>
        <w:t xml:space="preserve">  </w:t>
      </w:r>
      <w:r>
        <w:rPr>
          <w:rFonts w:hint="eastAsia"/>
          <w:u w:val="single" w:color="000000"/>
          <w:lang w:val="en-US" w:eastAsia="zh-CN"/>
        </w:rPr>
        <w:t xml:space="preserve">                </w:t>
      </w:r>
      <w:r>
        <w:rPr>
          <w:rFonts w:hint="eastAsia"/>
          <w:u w:val="single" w:color="000000"/>
          <w:lang w:eastAsia="zh-CN"/>
        </w:rPr>
        <w:t xml:space="preserve"> </w:t>
      </w:r>
    </w:p>
    <w:p w14:paraId="3B9F0B63">
      <w:pPr>
        <w:pStyle w:val="3"/>
        <w:spacing w:afterLines="10" w:line="360" w:lineRule="auto"/>
        <w:ind w:left="0" w:firstLine="480" w:firstLineChars="200"/>
        <w:rPr>
          <w:u w:val="single" w:color="000000"/>
          <w:lang w:eastAsia="zh-CN"/>
        </w:rPr>
      </w:pPr>
      <w:r>
        <w:rPr>
          <w:lang w:eastAsia="zh-CN"/>
        </w:rPr>
        <w:t>咨询人（全称）：</w:t>
      </w:r>
      <w:r>
        <w:rPr>
          <w:rFonts w:hint="eastAsia"/>
          <w:u w:val="single" w:color="000000"/>
          <w:lang w:eastAsia="zh-CN"/>
        </w:rPr>
        <w:t xml:space="preserve"> </w:t>
      </w:r>
      <w:r>
        <w:rPr>
          <w:rFonts w:hint="eastAsia"/>
          <w:u w:val="single" w:color="000000"/>
          <w:lang w:val="en-US" w:eastAsia="zh-CN"/>
        </w:rPr>
        <w:t xml:space="preserve">                   </w:t>
      </w:r>
      <w:r>
        <w:rPr>
          <w:rFonts w:hint="eastAsia" w:ascii="Times New Roman" w:hAnsi="Times New Roman"/>
          <w:u w:val="single" w:color="000000"/>
          <w:lang w:eastAsia="zh-CN"/>
        </w:rPr>
        <w:t xml:space="preserve"> </w:t>
      </w:r>
      <w:r>
        <w:rPr>
          <w:rFonts w:ascii="Times New Roman" w:hAnsi="Times New Roman" w:eastAsia="Times New Roman"/>
          <w:lang w:eastAsia="zh-CN"/>
        </w:rPr>
        <w:t xml:space="preserve"> </w:t>
      </w:r>
    </w:p>
    <w:p w14:paraId="66CB9633">
      <w:pPr>
        <w:pStyle w:val="3"/>
        <w:spacing w:afterLines="10" w:line="360" w:lineRule="auto"/>
        <w:ind w:left="0" w:firstLine="480" w:firstLineChars="200"/>
        <w:rPr>
          <w:lang w:eastAsia="zh-CN"/>
        </w:rPr>
      </w:pPr>
      <w:r>
        <w:rPr>
          <w:lang w:eastAsia="zh-CN"/>
        </w:rPr>
        <w:t>根据</w:t>
      </w:r>
      <w:r>
        <w:rPr>
          <w:color w:val="auto"/>
          <w:lang w:eastAsia="zh-CN"/>
        </w:rPr>
        <w:t>《</w:t>
      </w:r>
      <w:r>
        <w:rPr>
          <w:rFonts w:hint="eastAsia" w:ascii="宋体" w:hAnsi="宋体" w:eastAsia="宋体" w:cs="宋体"/>
          <w:color w:val="auto"/>
          <w:sz w:val="24"/>
          <w:szCs w:val="24"/>
          <w:lang w:val="en-US" w:eastAsia="zh-CN"/>
        </w:rPr>
        <w:t>中华人民共和国民典法</w:t>
      </w:r>
      <w:r>
        <w:rPr>
          <w:color w:val="auto"/>
          <w:lang w:eastAsia="zh-CN"/>
        </w:rPr>
        <w:t>》</w:t>
      </w:r>
      <w:r>
        <w:rPr>
          <w:lang w:eastAsia="zh-CN"/>
        </w:rPr>
        <w:t>及其他有关法律、法规，遵循平等、自愿、公平和诚实信用的原则，双方就下述建设工程委托造价咨询与其他服务事项协商一致，订立本合同。</w:t>
      </w:r>
    </w:p>
    <w:p w14:paraId="03241B10">
      <w:pPr>
        <w:pStyle w:val="3"/>
        <w:spacing w:afterLines="10" w:line="360" w:lineRule="auto"/>
        <w:ind w:left="0" w:firstLine="482" w:firstLineChars="200"/>
        <w:outlineLvl w:val="1"/>
        <w:rPr>
          <w:rFonts w:cs="宋体"/>
          <w:b/>
          <w:lang w:eastAsia="zh-CN"/>
        </w:rPr>
      </w:pPr>
      <w:bookmarkStart w:id="11" w:name="_Toc435106537"/>
      <w:bookmarkStart w:id="12" w:name="_Toc435105467"/>
      <w:bookmarkStart w:id="13" w:name="_Toc24683"/>
      <w:bookmarkStart w:id="14" w:name="_Toc435105874"/>
      <w:r>
        <w:rPr>
          <w:rFonts w:cs="宋体"/>
          <w:b/>
          <w:lang w:eastAsia="zh-CN"/>
        </w:rPr>
        <w:t>一、工程概况</w:t>
      </w:r>
      <w:bookmarkEnd w:id="11"/>
      <w:bookmarkEnd w:id="12"/>
      <w:bookmarkEnd w:id="13"/>
      <w:bookmarkEnd w:id="14"/>
    </w:p>
    <w:p w14:paraId="4C3C7303">
      <w:pPr>
        <w:pStyle w:val="3"/>
        <w:spacing w:afterLines="10" w:line="360" w:lineRule="auto"/>
        <w:ind w:left="0" w:firstLine="480" w:firstLineChars="200"/>
        <w:rPr>
          <w:color w:val="auto"/>
          <w:lang w:eastAsia="zh-CN"/>
        </w:rPr>
      </w:pPr>
      <w:r>
        <w:rPr>
          <w:lang w:eastAsia="zh-CN"/>
        </w:rPr>
        <w:t>1.工程名称：</w:t>
      </w:r>
      <w:r>
        <w:rPr>
          <w:rFonts w:hint="eastAsia"/>
          <w:color w:val="auto"/>
          <w:u w:val="single"/>
          <w:lang w:eastAsia="zh-CN"/>
        </w:rPr>
        <w:t xml:space="preserve"> </w:t>
      </w:r>
      <w:r>
        <w:rPr>
          <w:rFonts w:hint="eastAsia"/>
          <w:color w:val="auto"/>
          <w:u w:val="single"/>
          <w:lang w:val="en-US" w:eastAsia="zh-CN"/>
        </w:rPr>
        <w:t xml:space="preserve">       </w:t>
      </w:r>
      <w:r>
        <w:rPr>
          <w:color w:val="auto"/>
          <w:lang w:eastAsia="zh-CN"/>
        </w:rPr>
        <w:t>。</w:t>
      </w:r>
    </w:p>
    <w:p w14:paraId="546FDD96">
      <w:pPr>
        <w:pStyle w:val="3"/>
        <w:spacing w:afterLines="10" w:line="360" w:lineRule="auto"/>
        <w:ind w:left="0" w:firstLine="480" w:firstLineChars="200"/>
        <w:rPr>
          <w:color w:val="auto"/>
          <w:lang w:eastAsia="zh-CN"/>
        </w:rPr>
      </w:pPr>
      <w:r>
        <w:rPr>
          <w:rFonts w:hint="eastAsia"/>
          <w:color w:val="auto"/>
          <w:lang w:eastAsia="zh-CN"/>
        </w:rPr>
        <w:t>2</w:t>
      </w:r>
      <w:r>
        <w:rPr>
          <w:color w:val="auto"/>
        </w:rPr>
        <w:t>.工程地点：</w:t>
      </w:r>
      <w:r>
        <w:rPr>
          <w:rFonts w:hint="eastAsia"/>
          <w:color w:val="auto"/>
          <w:u w:val="single"/>
          <w:lang w:eastAsia="zh-CN"/>
        </w:rPr>
        <w:t xml:space="preserve"> </w:t>
      </w:r>
      <w:r>
        <w:rPr>
          <w:rFonts w:hint="eastAsia"/>
          <w:color w:val="auto"/>
          <w:u w:val="single"/>
          <w:lang w:val="en-US" w:eastAsia="zh-CN"/>
        </w:rPr>
        <w:t xml:space="preserve">     </w:t>
      </w:r>
      <w:r>
        <w:rPr>
          <w:rFonts w:hint="eastAsia"/>
          <w:color w:val="auto"/>
          <w:u w:val="single" w:color="000000"/>
          <w:lang w:eastAsia="zh-CN"/>
        </w:rPr>
        <w:t xml:space="preserve"> </w:t>
      </w:r>
      <w:r>
        <w:rPr>
          <w:color w:val="auto"/>
        </w:rPr>
        <w:t>。</w:t>
      </w:r>
    </w:p>
    <w:p w14:paraId="681BA6EB">
      <w:pPr>
        <w:spacing w:line="580" w:lineRule="exact"/>
        <w:ind w:firstLine="480" w:firstLineChars="200"/>
        <w:rPr>
          <w:rFonts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w:t>
      </w:r>
      <w:r>
        <w:rPr>
          <w:rFonts w:hint="default" w:ascii="宋体" w:hAnsi="宋体" w:eastAsia="宋体" w:cs="Times New Roman"/>
          <w:sz w:val="24"/>
          <w:szCs w:val="24"/>
          <w:lang w:val="en-US" w:eastAsia="zh-CN" w:bidi="ar-SA"/>
        </w:rPr>
        <w:t>工程规模：</w:t>
      </w:r>
      <w:r>
        <w:rPr>
          <w:rFonts w:hint="eastAsia" w:ascii="宋体" w:hAnsi="宋体" w:eastAsia="宋体" w:cs="Times New Roman"/>
          <w:sz w:val="24"/>
          <w:szCs w:val="24"/>
          <w:lang w:val="en-US" w:eastAsia="zh-CN" w:bidi="ar-SA"/>
        </w:rPr>
        <w:t>餐厅一楼</w:t>
      </w:r>
      <w:r>
        <w:rPr>
          <w:rFonts w:hint="default" w:ascii="宋体" w:hAnsi="宋体" w:eastAsia="宋体" w:cs="Times New Roman"/>
          <w:sz w:val="24"/>
          <w:szCs w:val="24"/>
          <w:lang w:val="en-US" w:eastAsia="zh-CN" w:bidi="ar-SA"/>
        </w:rPr>
        <w:t>茶室</w:t>
      </w:r>
      <w:r>
        <w:rPr>
          <w:rFonts w:hint="eastAsia" w:ascii="宋体" w:hAnsi="宋体" w:eastAsia="宋体" w:cs="Times New Roman"/>
          <w:sz w:val="24"/>
          <w:szCs w:val="24"/>
          <w:lang w:val="en-US" w:eastAsia="zh-CN" w:bidi="ar-SA"/>
        </w:rPr>
        <w:t>、</w:t>
      </w:r>
      <w:r>
        <w:rPr>
          <w:rFonts w:hint="default" w:ascii="宋体" w:hAnsi="宋体" w:eastAsia="宋体" w:cs="Times New Roman"/>
          <w:sz w:val="24"/>
          <w:szCs w:val="24"/>
          <w:lang w:val="en-US" w:eastAsia="zh-CN" w:bidi="ar-SA"/>
        </w:rPr>
        <w:t>卡座</w:t>
      </w:r>
      <w:r>
        <w:rPr>
          <w:rFonts w:hint="eastAsia" w:ascii="宋体" w:hAnsi="宋体" w:eastAsia="宋体" w:cs="Times New Roman"/>
          <w:sz w:val="24"/>
          <w:szCs w:val="24"/>
          <w:lang w:val="en-US" w:eastAsia="zh-CN" w:bidi="ar-SA"/>
        </w:rPr>
        <w:t>、部分包间改造为宴会厅，扩大厨房面积，增加厨房设备、高压配电柜、进线线路、低压配电等施工内容。</w:t>
      </w:r>
    </w:p>
    <w:p w14:paraId="5A7C260E">
      <w:pPr>
        <w:pStyle w:val="3"/>
        <w:spacing w:afterLines="10" w:line="360" w:lineRule="auto"/>
        <w:ind w:left="0" w:firstLine="480" w:firstLineChars="200"/>
        <w:rPr>
          <w:rFonts w:cs="宋体"/>
          <w:color w:val="auto"/>
          <w:sz w:val="21"/>
          <w:szCs w:val="21"/>
          <w:lang w:eastAsia="zh-CN"/>
        </w:rPr>
      </w:pPr>
      <w:r>
        <w:rPr>
          <w:rFonts w:hint="eastAsia"/>
          <w:lang w:eastAsia="zh-CN"/>
        </w:rPr>
        <w:t>4.</w:t>
      </w:r>
      <w:r>
        <w:rPr>
          <w:lang w:eastAsia="zh-CN"/>
        </w:rPr>
        <w:t>投资金额：</w:t>
      </w:r>
      <w:r>
        <w:rPr>
          <w:rFonts w:hint="eastAsia" w:cs="宋体"/>
          <w:color w:val="auto"/>
          <w:sz w:val="21"/>
          <w:szCs w:val="21"/>
          <w:u w:val="single" w:color="000000"/>
          <w:lang w:eastAsia="zh-CN"/>
        </w:rPr>
        <w:t xml:space="preserve"> </w:t>
      </w:r>
      <w:r>
        <w:rPr>
          <w:rFonts w:hint="eastAsia" w:cs="宋体"/>
          <w:color w:val="auto"/>
          <w:sz w:val="21"/>
          <w:szCs w:val="21"/>
          <w:u w:val="single" w:color="000000"/>
          <w:lang w:val="en-US" w:eastAsia="zh-CN"/>
        </w:rPr>
        <w:t xml:space="preserve">         </w:t>
      </w:r>
      <w:r>
        <w:rPr>
          <w:rFonts w:cs="宋体"/>
          <w:color w:val="auto"/>
          <w:sz w:val="21"/>
          <w:szCs w:val="21"/>
        </w:rPr>
        <w:t>。</w:t>
      </w:r>
    </w:p>
    <w:p w14:paraId="424A20BE">
      <w:pPr>
        <w:pStyle w:val="3"/>
        <w:spacing w:afterLines="10" w:line="360" w:lineRule="auto"/>
        <w:ind w:left="0" w:firstLine="480" w:firstLineChars="200"/>
        <w:rPr>
          <w:rFonts w:cs="宋体"/>
          <w:sz w:val="21"/>
          <w:szCs w:val="21"/>
          <w:lang w:eastAsia="zh-CN"/>
        </w:rPr>
      </w:pPr>
      <w:r>
        <w:rPr>
          <w:rFonts w:hint="eastAsia"/>
          <w:color w:val="auto"/>
          <w:lang w:eastAsia="zh-CN"/>
        </w:rPr>
        <w:t>5</w:t>
      </w:r>
      <w:r>
        <w:rPr>
          <w:color w:val="auto"/>
          <w:lang w:eastAsia="zh-CN"/>
        </w:rPr>
        <w:t>.资金来源：</w:t>
      </w:r>
      <w:r>
        <w:rPr>
          <w:rFonts w:hint="eastAsia"/>
          <w:color w:val="auto"/>
          <w:u w:val="single"/>
          <w:lang w:eastAsia="zh-CN"/>
        </w:rPr>
        <w:t xml:space="preserve"> </w:t>
      </w:r>
      <w:r>
        <w:rPr>
          <w:rFonts w:hint="eastAsia"/>
          <w:color w:val="auto"/>
          <w:u w:val="single"/>
          <w:lang w:val="en-US" w:eastAsia="zh-CN"/>
        </w:rPr>
        <w:t xml:space="preserve">       </w:t>
      </w:r>
      <w:r>
        <w:rPr>
          <w:rFonts w:hint="eastAsia" w:cs="宋体"/>
          <w:sz w:val="21"/>
          <w:szCs w:val="21"/>
          <w:u w:val="single" w:color="000000"/>
          <w:lang w:eastAsia="zh-CN"/>
        </w:rPr>
        <w:t xml:space="preserve"> </w:t>
      </w:r>
      <w:r>
        <w:rPr>
          <w:rFonts w:cs="宋体"/>
          <w:sz w:val="21"/>
          <w:szCs w:val="21"/>
        </w:rPr>
        <w:t>。</w:t>
      </w:r>
    </w:p>
    <w:p w14:paraId="002D8546">
      <w:pPr>
        <w:pStyle w:val="3"/>
        <w:spacing w:afterLines="10" w:line="360" w:lineRule="auto"/>
        <w:ind w:left="0" w:firstLine="480" w:firstLineChars="200"/>
        <w:rPr>
          <w:sz w:val="21"/>
          <w:szCs w:val="21"/>
          <w:lang w:eastAsia="zh-CN"/>
        </w:rPr>
      </w:pPr>
      <w:r>
        <w:rPr>
          <w:rFonts w:hint="eastAsia"/>
          <w:lang w:eastAsia="zh-CN"/>
        </w:rPr>
        <w:t>6</w:t>
      </w:r>
      <w:r>
        <w:rPr>
          <w:lang w:eastAsia="zh-CN"/>
        </w:rPr>
        <w:t>.建设工期或周期：</w:t>
      </w:r>
      <w:r>
        <w:rPr>
          <w:rFonts w:hint="eastAsia"/>
          <w:sz w:val="21"/>
          <w:szCs w:val="21"/>
          <w:u w:val="single" w:color="000000"/>
          <w:lang w:eastAsia="zh-CN"/>
        </w:rPr>
        <w:t xml:space="preserve"> </w:t>
      </w:r>
      <w:r>
        <w:rPr>
          <w:rFonts w:hint="eastAsia"/>
          <w:sz w:val="21"/>
          <w:szCs w:val="21"/>
          <w:u w:val="single" w:color="000000"/>
          <w:lang w:val="en-US" w:eastAsia="zh-CN"/>
        </w:rPr>
        <w:t xml:space="preserve">          </w:t>
      </w:r>
      <w:r>
        <w:rPr>
          <w:rFonts w:hint="eastAsia"/>
          <w:sz w:val="21"/>
          <w:szCs w:val="21"/>
          <w:u w:val="single" w:color="000000"/>
          <w:lang w:eastAsia="zh-CN"/>
        </w:rPr>
        <w:t xml:space="preserve"> </w:t>
      </w:r>
      <w:r>
        <w:rPr>
          <w:sz w:val="21"/>
          <w:szCs w:val="21"/>
        </w:rPr>
        <w:t>。</w:t>
      </w:r>
    </w:p>
    <w:p w14:paraId="794F784E">
      <w:pPr>
        <w:pStyle w:val="3"/>
        <w:spacing w:afterLines="10" w:line="360" w:lineRule="auto"/>
        <w:ind w:left="0" w:firstLine="480" w:firstLineChars="200"/>
        <w:rPr>
          <w:w w:val="99"/>
          <w:sz w:val="21"/>
          <w:szCs w:val="21"/>
          <w:lang w:eastAsia="zh-CN"/>
        </w:rPr>
      </w:pPr>
      <w:r>
        <w:rPr>
          <w:rFonts w:hint="eastAsia"/>
          <w:lang w:eastAsia="zh-CN"/>
        </w:rPr>
        <w:t>7</w:t>
      </w:r>
      <w:r>
        <w:rPr>
          <w:lang w:eastAsia="zh-CN"/>
        </w:rPr>
        <w:t>.其他：</w:t>
      </w:r>
      <w:r>
        <w:rPr>
          <w:rFonts w:hint="eastAsia"/>
          <w:sz w:val="21"/>
          <w:szCs w:val="21"/>
          <w:u w:val="single" w:color="000000"/>
          <w:lang w:eastAsia="zh-CN"/>
        </w:rPr>
        <w:t xml:space="preserve"> </w:t>
      </w:r>
      <w:r>
        <w:rPr>
          <w:rFonts w:hint="eastAsia"/>
          <w:sz w:val="21"/>
          <w:szCs w:val="21"/>
          <w:u w:val="single" w:color="000000"/>
          <w:lang w:val="en-US" w:eastAsia="zh-CN"/>
        </w:rPr>
        <w:t xml:space="preserve">           </w:t>
      </w:r>
      <w:r>
        <w:rPr>
          <w:sz w:val="21"/>
          <w:szCs w:val="21"/>
          <w:lang w:eastAsia="zh-CN"/>
        </w:rPr>
        <w:t>。</w:t>
      </w:r>
    </w:p>
    <w:p w14:paraId="44AC67AA">
      <w:pPr>
        <w:pStyle w:val="3"/>
        <w:spacing w:afterLines="10" w:line="360" w:lineRule="auto"/>
        <w:ind w:left="0" w:firstLine="482" w:firstLineChars="200"/>
        <w:outlineLvl w:val="1"/>
        <w:rPr>
          <w:rFonts w:cs="宋体"/>
          <w:b/>
          <w:lang w:eastAsia="zh-CN"/>
        </w:rPr>
      </w:pPr>
      <w:bookmarkStart w:id="15" w:name="_Toc435105875"/>
      <w:bookmarkStart w:id="16" w:name="_Toc27939"/>
      <w:bookmarkStart w:id="17" w:name="_Toc435105468"/>
      <w:bookmarkStart w:id="18" w:name="_Toc435106538"/>
      <w:r>
        <w:rPr>
          <w:rFonts w:cs="宋体"/>
          <w:b/>
          <w:lang w:eastAsia="zh-CN"/>
        </w:rPr>
        <w:t>二、服务范围及工作内容</w:t>
      </w:r>
      <w:bookmarkEnd w:id="15"/>
      <w:bookmarkEnd w:id="16"/>
      <w:bookmarkEnd w:id="17"/>
      <w:bookmarkEnd w:id="18"/>
    </w:p>
    <w:p w14:paraId="0E0597FA">
      <w:pPr>
        <w:pStyle w:val="3"/>
        <w:spacing w:afterLines="10" w:line="360" w:lineRule="auto"/>
        <w:ind w:left="0" w:firstLine="480" w:firstLineChars="200"/>
        <w:rPr>
          <w:lang w:eastAsia="zh-CN"/>
        </w:rPr>
      </w:pPr>
      <w:r>
        <w:rPr>
          <w:lang w:eastAsia="zh-CN"/>
        </w:rPr>
        <w:t>双方约定的服务范围及工作内容：</w:t>
      </w:r>
      <w:r>
        <w:rPr>
          <w:rFonts w:hint="eastAsia"/>
          <w:u w:val="single"/>
          <w:lang w:eastAsia="zh-CN"/>
        </w:rPr>
        <w:t xml:space="preserve"> </w:t>
      </w:r>
      <w:r>
        <w:rPr>
          <w:rFonts w:hint="default" w:ascii="宋体" w:hAnsi="宋体" w:eastAsia="宋体" w:cs="Times New Roman"/>
          <w:color w:val="auto"/>
          <w:sz w:val="24"/>
          <w:u w:val="single"/>
          <w:lang w:val="en-US" w:eastAsia="zh-CN"/>
        </w:rPr>
        <w:t>按合同专用条件中约定的范围实施咨询业务,完成</w:t>
      </w:r>
      <w:r>
        <w:rPr>
          <w:rFonts w:hint="eastAsia" w:cs="Times New Roman"/>
          <w:color w:val="auto"/>
          <w:sz w:val="24"/>
          <w:u w:val="single"/>
          <w:lang w:val="en-US" w:eastAsia="zh-CN"/>
        </w:rPr>
        <w:t>编制工程量清单（含预算控制价）</w:t>
      </w:r>
      <w:r>
        <w:rPr>
          <w:rFonts w:hint="eastAsia"/>
          <w:u w:val="single"/>
          <w:lang w:val="en-US" w:eastAsia="zh-CN"/>
        </w:rPr>
        <w:t xml:space="preserve"> </w:t>
      </w:r>
      <w:r>
        <w:rPr>
          <w:lang w:eastAsia="zh-CN"/>
        </w:rPr>
        <w:t>。</w:t>
      </w:r>
    </w:p>
    <w:p w14:paraId="26EF55DD">
      <w:pPr>
        <w:pStyle w:val="3"/>
        <w:spacing w:afterLines="10" w:line="360" w:lineRule="auto"/>
        <w:ind w:left="0" w:firstLine="482" w:firstLineChars="200"/>
        <w:outlineLvl w:val="1"/>
        <w:rPr>
          <w:rFonts w:cs="宋体"/>
          <w:b/>
          <w:u w:val="none"/>
          <w:lang w:eastAsia="zh-CN"/>
        </w:rPr>
      </w:pPr>
      <w:bookmarkStart w:id="19" w:name="_Toc435105876"/>
      <w:bookmarkStart w:id="20" w:name="_Toc17394"/>
      <w:bookmarkStart w:id="21" w:name="_Toc435105469"/>
      <w:bookmarkStart w:id="22" w:name="_Toc435106539"/>
      <w:r>
        <w:rPr>
          <w:rFonts w:cs="宋体"/>
          <w:b/>
          <w:lang w:eastAsia="zh-CN"/>
        </w:rPr>
        <w:t>三、服务期限</w:t>
      </w:r>
      <w:bookmarkEnd w:id="19"/>
      <w:bookmarkEnd w:id="20"/>
      <w:bookmarkEnd w:id="21"/>
      <w:bookmarkEnd w:id="22"/>
    </w:p>
    <w:p w14:paraId="25DEDD78">
      <w:pPr>
        <w:pStyle w:val="3"/>
        <w:tabs>
          <w:tab w:val="left" w:pos="1559"/>
          <w:tab w:val="left" w:pos="2519"/>
          <w:tab w:val="left" w:pos="3479"/>
          <w:tab w:val="left" w:pos="5399"/>
          <w:tab w:val="left" w:pos="6359"/>
          <w:tab w:val="left" w:pos="7319"/>
        </w:tabs>
        <w:spacing w:line="360" w:lineRule="auto"/>
        <w:ind w:left="119" w:right="66" w:rightChars="0" w:firstLine="482"/>
        <w:rPr>
          <w:color w:val="FF0000"/>
          <w:u w:val="none"/>
          <w:lang w:eastAsia="zh-CN"/>
        </w:rPr>
      </w:pPr>
      <w:r>
        <w:rPr>
          <w:rFonts w:hint="eastAsia" w:ascii="宋体" w:hAnsi="宋体" w:eastAsia="宋体" w:cs="Times New Roman"/>
          <w:color w:val="auto"/>
          <w:sz w:val="24"/>
          <w:u w:val="none"/>
          <w:lang w:val="en-US" w:eastAsia="zh-CN"/>
        </w:rPr>
        <w:t>合同签订之日起</w:t>
      </w:r>
      <w:r>
        <w:rPr>
          <w:rFonts w:hint="eastAsia" w:cs="Times New Roman"/>
          <w:color w:val="auto"/>
          <w:sz w:val="24"/>
          <w:u w:val="none"/>
          <w:lang w:val="en-US" w:eastAsia="zh-CN"/>
        </w:rPr>
        <w:t>10</w:t>
      </w:r>
      <w:r>
        <w:rPr>
          <w:rFonts w:hint="eastAsia" w:ascii="宋体" w:hAnsi="宋体" w:eastAsia="宋体" w:cs="Times New Roman"/>
          <w:color w:val="auto"/>
          <w:sz w:val="24"/>
          <w:u w:val="none"/>
          <w:lang w:val="en-US" w:eastAsia="zh-CN"/>
        </w:rPr>
        <w:t>个日历天内</w:t>
      </w:r>
      <w:r>
        <w:rPr>
          <w:rFonts w:hint="eastAsia" w:cs="Times New Roman"/>
          <w:color w:val="auto"/>
          <w:sz w:val="24"/>
          <w:u w:val="none"/>
          <w:lang w:val="en-US" w:eastAsia="zh-CN"/>
        </w:rPr>
        <w:t>完成工程量清单编制工作（含预算控制价）</w:t>
      </w:r>
      <w:r>
        <w:rPr>
          <w:rFonts w:hint="eastAsia" w:ascii="宋体" w:hAnsi="宋体" w:eastAsia="宋体" w:cs="Times New Roman"/>
          <w:color w:val="auto"/>
          <w:sz w:val="24"/>
          <w:u w:val="none"/>
          <w:lang w:val="en-US" w:eastAsia="zh-CN"/>
        </w:rPr>
        <w:t>，</w:t>
      </w:r>
      <w:r>
        <w:rPr>
          <w:rFonts w:hint="eastAsia" w:ascii="宋体" w:hAnsi="宋体" w:cs="宋体"/>
          <w:color w:val="auto"/>
          <w:sz w:val="24"/>
          <w:szCs w:val="24"/>
          <w:u w:val="none"/>
        </w:rPr>
        <w:t>咨询人应对其出具的工作成果接受咨询并负责解释</w:t>
      </w:r>
      <w:r>
        <w:rPr>
          <w:color w:val="auto"/>
          <w:u w:val="none"/>
          <w:lang w:eastAsia="zh-CN"/>
        </w:rPr>
        <w:t>。</w:t>
      </w:r>
    </w:p>
    <w:p w14:paraId="6F1F0129">
      <w:pPr>
        <w:pStyle w:val="3"/>
        <w:spacing w:afterLines="10" w:line="360" w:lineRule="auto"/>
        <w:ind w:left="0" w:firstLine="482" w:firstLineChars="200"/>
        <w:outlineLvl w:val="1"/>
        <w:rPr>
          <w:rFonts w:cs="宋体"/>
          <w:b/>
          <w:lang w:eastAsia="zh-CN"/>
        </w:rPr>
      </w:pPr>
      <w:bookmarkStart w:id="23" w:name="_Toc435106540"/>
      <w:bookmarkStart w:id="24" w:name="_Toc435105877"/>
      <w:bookmarkStart w:id="25" w:name="_Toc21716"/>
      <w:bookmarkStart w:id="26" w:name="_Toc435105470"/>
      <w:r>
        <w:rPr>
          <w:rFonts w:cs="宋体"/>
          <w:b/>
          <w:lang w:eastAsia="zh-CN"/>
        </w:rPr>
        <w:t>四、质量标准</w:t>
      </w:r>
      <w:bookmarkEnd w:id="23"/>
      <w:bookmarkEnd w:id="24"/>
      <w:bookmarkEnd w:id="25"/>
      <w:bookmarkEnd w:id="26"/>
    </w:p>
    <w:p w14:paraId="00654FD6">
      <w:pPr>
        <w:pStyle w:val="3"/>
        <w:spacing w:afterLines="10" w:line="360" w:lineRule="auto"/>
        <w:ind w:left="0" w:firstLine="480" w:firstLineChars="200"/>
        <w:rPr>
          <w:rFonts w:cs="宋体"/>
          <w:b/>
          <w:color w:val="FF0000"/>
          <w:lang w:eastAsia="zh-CN"/>
        </w:rPr>
      </w:pPr>
      <w:r>
        <w:rPr>
          <w:lang w:eastAsia="zh-CN"/>
        </w:rPr>
        <w:t>工程造价咨询成果文件应符合：</w:t>
      </w:r>
      <w:r>
        <w:rPr>
          <w:rFonts w:hint="eastAsia"/>
          <w:color w:val="auto"/>
          <w:u w:val="single"/>
        </w:rPr>
        <w:t>现行国家计价规范、计算规范以及《建设工程造价咨询成果文件质量标准》。</w:t>
      </w:r>
      <w:r>
        <w:rPr>
          <w:rFonts w:hint="eastAsia" w:ascii="Times New Roman" w:hAnsi="Times New Roman"/>
          <w:bCs/>
          <w:color w:val="auto"/>
          <w:u w:val="single"/>
        </w:rPr>
        <w:t>《建设工程工程量清单计价规范》(GB 50500-2013），《建设工程造价咨询成果文件质量标准》CECA/GC72012</w:t>
      </w:r>
      <w:r>
        <w:rPr>
          <w:rFonts w:hint="eastAsia" w:cs="Times New Roman"/>
          <w:color w:val="auto"/>
          <w:u w:val="single"/>
        </w:rPr>
        <w:t>及相关配套文件等相关文件及当地政府相关规定等</w:t>
      </w:r>
      <w:r>
        <w:rPr>
          <w:rFonts w:hint="eastAsia"/>
          <w:color w:val="auto"/>
        </w:rPr>
        <w:t>。</w:t>
      </w:r>
    </w:p>
    <w:p w14:paraId="5893CABE">
      <w:pPr>
        <w:pStyle w:val="3"/>
        <w:spacing w:afterLines="10" w:line="360" w:lineRule="auto"/>
        <w:ind w:left="0" w:firstLine="482" w:firstLineChars="200"/>
        <w:outlineLvl w:val="1"/>
        <w:rPr>
          <w:rFonts w:cs="宋体"/>
          <w:b/>
          <w:lang w:eastAsia="zh-CN"/>
        </w:rPr>
      </w:pPr>
      <w:bookmarkStart w:id="27" w:name="_Toc32174"/>
      <w:bookmarkStart w:id="28" w:name="_Toc435106541"/>
      <w:bookmarkStart w:id="29" w:name="_Toc435105471"/>
      <w:bookmarkStart w:id="30" w:name="_Toc435105878"/>
    </w:p>
    <w:p w14:paraId="0B2FB6E3">
      <w:pPr>
        <w:pStyle w:val="3"/>
        <w:spacing w:afterLines="10" w:line="360" w:lineRule="auto"/>
        <w:ind w:left="0" w:firstLine="482" w:firstLineChars="200"/>
        <w:outlineLvl w:val="1"/>
        <w:rPr>
          <w:rFonts w:cs="宋体"/>
          <w:b/>
          <w:lang w:eastAsia="zh-CN"/>
        </w:rPr>
      </w:pPr>
      <w:r>
        <w:rPr>
          <w:rFonts w:cs="宋体"/>
          <w:b/>
          <w:lang w:eastAsia="zh-CN"/>
        </w:rPr>
        <w:t>五、酬金或计取方式</w:t>
      </w:r>
      <w:bookmarkEnd w:id="27"/>
      <w:bookmarkEnd w:id="28"/>
      <w:bookmarkEnd w:id="29"/>
      <w:bookmarkEnd w:id="30"/>
    </w:p>
    <w:p w14:paraId="0A5B5347">
      <w:pPr>
        <w:pStyle w:val="3"/>
        <w:tabs>
          <w:tab w:val="left" w:pos="3059"/>
        </w:tabs>
        <w:spacing w:before="35" w:line="360" w:lineRule="auto"/>
        <w:rPr>
          <w:color w:val="auto"/>
          <w:lang w:eastAsia="zh-CN"/>
        </w:rPr>
      </w:pPr>
      <w:r>
        <w:rPr>
          <w:rFonts w:hint="eastAsia"/>
          <w:color w:val="auto"/>
          <w:lang w:eastAsia="zh-CN"/>
        </w:rPr>
        <w:t>1.</w:t>
      </w:r>
      <w:r>
        <w:rPr>
          <w:rFonts w:hint="eastAsia"/>
          <w:color w:val="auto"/>
          <w:lang w:val="en-US" w:eastAsia="zh-CN"/>
        </w:rPr>
        <w:t>暂定</w:t>
      </w:r>
      <w:r>
        <w:rPr>
          <w:rFonts w:hint="eastAsia"/>
          <w:color w:val="auto"/>
          <w:lang w:eastAsia="zh-CN"/>
        </w:rPr>
        <w:t>酬金：</w:t>
      </w:r>
      <w:r>
        <w:rPr>
          <w:rFonts w:hint="eastAsia"/>
          <w:color w:val="auto"/>
          <w:u w:val="single"/>
          <w:lang w:eastAsia="zh-CN"/>
        </w:rPr>
        <w:t xml:space="preserve"> </w:t>
      </w:r>
      <w:r>
        <w:rPr>
          <w:rFonts w:hint="eastAsia"/>
          <w:color w:val="auto"/>
          <w:u w:val="single"/>
          <w:lang w:val="en-US" w:eastAsia="zh-CN"/>
        </w:rPr>
        <w:t xml:space="preserve">      </w:t>
      </w:r>
      <w:r>
        <w:rPr>
          <w:rFonts w:hint="eastAsia"/>
          <w:color w:val="auto"/>
          <w:u w:val="single"/>
          <w:lang w:eastAsia="zh-CN"/>
        </w:rPr>
        <w:t xml:space="preserve"> </w:t>
      </w:r>
      <w:r>
        <w:rPr>
          <w:rFonts w:hint="eastAsia"/>
          <w:color w:val="auto"/>
          <w:lang w:eastAsia="zh-CN"/>
        </w:rPr>
        <w:t>（大写）（¥</w:t>
      </w:r>
      <w:r>
        <w:rPr>
          <w:rFonts w:hint="eastAsia" w:cs="Times New Roman"/>
          <w:color w:val="auto"/>
          <w:sz w:val="24"/>
          <w:u w:val="single"/>
          <w:lang w:val="en-US" w:eastAsia="zh-CN"/>
        </w:rPr>
        <w:t xml:space="preserve">         </w:t>
      </w:r>
      <w:r>
        <w:rPr>
          <w:rFonts w:hint="eastAsia"/>
          <w:color w:val="auto"/>
          <w:lang w:eastAsia="zh-CN"/>
        </w:rPr>
        <w:t>）。</w:t>
      </w:r>
    </w:p>
    <w:p w14:paraId="4A9C5082">
      <w:pPr>
        <w:pStyle w:val="3"/>
        <w:spacing w:afterLines="10" w:line="360" w:lineRule="auto"/>
        <w:rPr>
          <w:rFonts w:hint="eastAsia" w:ascii="宋体" w:hAnsi="宋体" w:eastAsia="宋体" w:cs="Times New Roman"/>
          <w:color w:val="auto"/>
          <w:u w:val="single"/>
          <w:lang w:val="en-US" w:eastAsia="zh-CN"/>
        </w:rPr>
      </w:pPr>
      <w:r>
        <w:rPr>
          <w:rFonts w:hint="eastAsia"/>
          <w:color w:val="auto"/>
          <w:lang w:eastAsia="zh-CN"/>
        </w:rPr>
        <w:t>2.计取方式：</w:t>
      </w:r>
      <w:r>
        <w:rPr>
          <w:rFonts w:hint="eastAsia"/>
          <w:color w:val="auto"/>
          <w:u w:val="single"/>
          <w:lang w:eastAsia="zh-CN"/>
        </w:rPr>
        <w:t xml:space="preserve"> </w:t>
      </w:r>
      <w:r>
        <w:rPr>
          <w:rFonts w:hint="eastAsia" w:ascii="宋体" w:hAnsi="宋体" w:eastAsia="宋体" w:cs="Times New Roman"/>
          <w:color w:val="auto"/>
          <w:u w:val="single"/>
          <w:lang w:val="en-US" w:eastAsia="zh-CN"/>
        </w:rPr>
        <w:t>以第三方评审单位审定建安费金额作为计算基数进行</w:t>
      </w:r>
      <w:r>
        <w:rPr>
          <w:rFonts w:hint="eastAsia" w:cs="Times New Roman"/>
          <w:color w:val="auto"/>
          <w:u w:val="single"/>
          <w:lang w:val="en-US" w:eastAsia="zh-CN"/>
        </w:rPr>
        <w:t>计算，按投标下浮比例进行结算</w:t>
      </w:r>
      <w:r>
        <w:rPr>
          <w:rFonts w:hint="eastAsia" w:ascii="宋体" w:hAnsi="宋体" w:eastAsia="宋体" w:cs="Times New Roman"/>
          <w:color w:val="auto"/>
          <w:u w:val="single"/>
          <w:lang w:val="zh-CN" w:eastAsia="zh-CN"/>
        </w:rPr>
        <w:t>。</w:t>
      </w:r>
    </w:p>
    <w:p w14:paraId="27E88269">
      <w:pPr>
        <w:pStyle w:val="3"/>
        <w:spacing w:afterLines="10" w:line="360" w:lineRule="auto"/>
        <w:ind w:left="0" w:firstLine="482" w:firstLineChars="200"/>
        <w:outlineLvl w:val="1"/>
        <w:rPr>
          <w:rFonts w:cs="宋体"/>
          <w:b/>
          <w:lang w:eastAsia="zh-CN"/>
        </w:rPr>
      </w:pPr>
      <w:bookmarkStart w:id="31" w:name="_Toc24143"/>
      <w:bookmarkStart w:id="32" w:name="_Toc435105472"/>
      <w:bookmarkStart w:id="33" w:name="_Toc435105879"/>
      <w:bookmarkStart w:id="34" w:name="_Toc435106542"/>
      <w:r>
        <w:rPr>
          <w:rFonts w:cs="宋体"/>
          <w:b/>
          <w:lang w:eastAsia="zh-CN"/>
        </w:rPr>
        <w:t>六、合同文件的构成</w:t>
      </w:r>
      <w:bookmarkEnd w:id="31"/>
      <w:bookmarkEnd w:id="32"/>
      <w:bookmarkEnd w:id="33"/>
      <w:bookmarkEnd w:id="34"/>
    </w:p>
    <w:p w14:paraId="00D8CE98">
      <w:pPr>
        <w:pStyle w:val="3"/>
        <w:spacing w:afterLines="10" w:line="360" w:lineRule="auto"/>
        <w:ind w:left="0" w:firstLine="480" w:firstLineChars="200"/>
        <w:rPr>
          <w:lang w:eastAsia="zh-CN"/>
        </w:rPr>
      </w:pPr>
      <w:r>
        <w:rPr>
          <w:lang w:eastAsia="zh-CN"/>
        </w:rPr>
        <w:t xml:space="preserve">本协议书与下列文件一起构成合同文件: </w:t>
      </w:r>
    </w:p>
    <w:p w14:paraId="06FC46F5">
      <w:pPr>
        <w:pStyle w:val="3"/>
        <w:spacing w:afterLines="10" w:line="360" w:lineRule="auto"/>
        <w:ind w:left="0" w:firstLine="480" w:firstLineChars="200"/>
        <w:rPr>
          <w:lang w:eastAsia="zh-CN"/>
        </w:rPr>
      </w:pPr>
      <w:r>
        <w:rPr>
          <w:lang w:eastAsia="zh-CN"/>
        </w:rPr>
        <w:t>1.中标通知书或委托书（如果有）；</w:t>
      </w:r>
    </w:p>
    <w:p w14:paraId="7A7C9D57">
      <w:pPr>
        <w:pStyle w:val="3"/>
        <w:spacing w:afterLines="10" w:line="360" w:lineRule="auto"/>
        <w:ind w:left="0" w:firstLine="480" w:firstLineChars="200"/>
        <w:rPr>
          <w:lang w:eastAsia="zh-CN"/>
        </w:rPr>
      </w:pPr>
      <w:r>
        <w:rPr>
          <w:lang w:eastAsia="zh-CN"/>
        </w:rPr>
        <w:t>2.投标函及投标函附录或造价咨询服务建议书（如果有）；</w:t>
      </w:r>
    </w:p>
    <w:p w14:paraId="4C2C3ACB">
      <w:pPr>
        <w:pStyle w:val="3"/>
        <w:spacing w:afterLines="10" w:line="360" w:lineRule="auto"/>
        <w:ind w:left="0" w:firstLine="480" w:firstLineChars="200"/>
        <w:rPr>
          <w:lang w:eastAsia="zh-CN"/>
        </w:rPr>
      </w:pPr>
      <w:r>
        <w:rPr>
          <w:lang w:eastAsia="zh-CN"/>
        </w:rPr>
        <w:t>3.专用条件及附录；</w:t>
      </w:r>
    </w:p>
    <w:p w14:paraId="07271E86">
      <w:pPr>
        <w:pStyle w:val="3"/>
        <w:spacing w:afterLines="10" w:line="360" w:lineRule="auto"/>
        <w:ind w:left="0" w:firstLine="480" w:firstLineChars="200"/>
        <w:rPr>
          <w:lang w:eastAsia="zh-CN"/>
        </w:rPr>
      </w:pPr>
      <w:r>
        <w:rPr>
          <w:lang w:eastAsia="zh-CN"/>
        </w:rPr>
        <w:t>4.通用条件；</w:t>
      </w:r>
    </w:p>
    <w:p w14:paraId="0779262E">
      <w:pPr>
        <w:pStyle w:val="3"/>
        <w:spacing w:afterLines="10" w:line="360" w:lineRule="auto"/>
        <w:ind w:left="0" w:firstLine="480" w:firstLineChars="200"/>
        <w:rPr>
          <w:lang w:eastAsia="zh-CN"/>
        </w:rPr>
      </w:pPr>
      <w:r>
        <w:rPr>
          <w:lang w:eastAsia="zh-CN"/>
        </w:rPr>
        <w:t>5.其他合同文件。</w:t>
      </w:r>
    </w:p>
    <w:p w14:paraId="1D30D90A">
      <w:pPr>
        <w:pStyle w:val="3"/>
        <w:spacing w:afterLines="10" w:line="360" w:lineRule="auto"/>
        <w:ind w:left="0" w:firstLine="480" w:firstLineChars="200"/>
        <w:rPr>
          <w:lang w:eastAsia="zh-CN"/>
        </w:rPr>
      </w:pPr>
      <w:r>
        <w:rPr>
          <w:lang w:eastAsia="zh-CN"/>
        </w:rPr>
        <w:t>上述各项合同文件包括合同当事人就该项合同文件所作出的补充和修改，属于同一类内容的文件，应以最新签署的为准。</w:t>
      </w:r>
    </w:p>
    <w:p w14:paraId="0F0F0B02">
      <w:pPr>
        <w:pStyle w:val="3"/>
        <w:spacing w:afterLines="10" w:line="360" w:lineRule="auto"/>
        <w:ind w:left="0" w:firstLine="480" w:firstLineChars="200"/>
        <w:rPr>
          <w:lang w:eastAsia="zh-CN"/>
        </w:rPr>
      </w:pPr>
      <w:r>
        <w:rPr>
          <w:lang w:eastAsia="zh-CN"/>
        </w:rPr>
        <w:t>在合同订立及履行过程中形成的与合同有关的文件（包括补充协议）均构成合同文件的组成部分。</w:t>
      </w:r>
    </w:p>
    <w:p w14:paraId="496C7654">
      <w:pPr>
        <w:pStyle w:val="3"/>
        <w:spacing w:afterLines="10" w:line="360" w:lineRule="auto"/>
        <w:ind w:left="0" w:firstLine="482" w:firstLineChars="200"/>
        <w:outlineLvl w:val="1"/>
        <w:rPr>
          <w:rFonts w:cs="宋体"/>
          <w:b/>
          <w:lang w:eastAsia="zh-CN"/>
        </w:rPr>
      </w:pPr>
      <w:bookmarkStart w:id="35" w:name="_Toc8650"/>
      <w:bookmarkStart w:id="36" w:name="_Toc435106543"/>
      <w:bookmarkStart w:id="37" w:name="_Toc435105880"/>
      <w:bookmarkStart w:id="38" w:name="_Toc435105473"/>
      <w:r>
        <w:rPr>
          <w:rFonts w:cs="宋体"/>
          <w:b/>
          <w:lang w:eastAsia="zh-CN"/>
        </w:rPr>
        <w:t>七、词语定义</w:t>
      </w:r>
      <w:bookmarkEnd w:id="35"/>
      <w:bookmarkEnd w:id="36"/>
      <w:bookmarkEnd w:id="37"/>
      <w:bookmarkEnd w:id="38"/>
    </w:p>
    <w:p w14:paraId="49021A59">
      <w:pPr>
        <w:pStyle w:val="3"/>
        <w:spacing w:afterLines="10" w:line="360" w:lineRule="auto"/>
        <w:ind w:left="0" w:firstLine="480" w:firstLineChars="200"/>
        <w:rPr>
          <w:lang w:eastAsia="zh-CN"/>
        </w:rPr>
      </w:pPr>
      <w:r>
        <w:rPr>
          <w:lang w:eastAsia="zh-CN"/>
        </w:rPr>
        <w:t>协议书中相关词语的含义与通用条件中的定义与解释相同。</w:t>
      </w:r>
    </w:p>
    <w:p w14:paraId="0D29E0B5">
      <w:pPr>
        <w:pStyle w:val="3"/>
        <w:spacing w:afterLines="10" w:line="360" w:lineRule="auto"/>
        <w:ind w:left="0" w:firstLine="482" w:firstLineChars="200"/>
        <w:outlineLvl w:val="1"/>
        <w:rPr>
          <w:rFonts w:cs="宋体"/>
          <w:b/>
          <w:lang w:eastAsia="zh-CN"/>
        </w:rPr>
      </w:pPr>
      <w:bookmarkStart w:id="39" w:name="_Toc626"/>
      <w:bookmarkStart w:id="40" w:name="_Toc435105474"/>
      <w:bookmarkStart w:id="41" w:name="_Toc435105881"/>
      <w:bookmarkStart w:id="42" w:name="_Toc435106544"/>
      <w:r>
        <w:rPr>
          <w:rFonts w:cs="宋体"/>
          <w:b/>
          <w:lang w:eastAsia="zh-CN"/>
        </w:rPr>
        <w:t>八、合同订立</w:t>
      </w:r>
      <w:bookmarkEnd w:id="39"/>
      <w:bookmarkEnd w:id="40"/>
      <w:bookmarkEnd w:id="41"/>
      <w:bookmarkEnd w:id="42"/>
    </w:p>
    <w:p w14:paraId="36D248C7">
      <w:pPr>
        <w:pStyle w:val="3"/>
        <w:spacing w:afterLines="10" w:line="360" w:lineRule="auto"/>
        <w:ind w:left="0" w:firstLine="480" w:firstLineChars="200"/>
        <w:rPr>
          <w:lang w:eastAsia="zh-CN"/>
        </w:rPr>
      </w:pPr>
      <w:r>
        <w:rPr>
          <w:lang w:eastAsia="zh-CN"/>
        </w:rPr>
        <w:t>1.订立时间：</w:t>
      </w:r>
      <w:r>
        <w:rPr>
          <w:rFonts w:hint="eastAsia"/>
          <w:u w:val="single" w:color="000000"/>
          <w:lang w:eastAsia="zh-CN"/>
        </w:rPr>
        <w:t xml:space="preserve"> </w:t>
      </w:r>
      <w:r>
        <w:rPr>
          <w:rFonts w:hint="eastAsia"/>
          <w:u w:val="single" w:color="000000"/>
          <w:lang w:val="en-US" w:eastAsia="zh-CN"/>
        </w:rPr>
        <w:t xml:space="preserve">     </w:t>
      </w:r>
      <w:r>
        <w:rPr>
          <w:rFonts w:hint="eastAsia"/>
          <w:u w:val="single" w:color="000000"/>
          <w:lang w:eastAsia="zh-CN"/>
        </w:rPr>
        <w:t xml:space="preserve"> </w:t>
      </w:r>
      <w:r>
        <w:rPr>
          <w:lang w:eastAsia="zh-CN"/>
        </w:rPr>
        <w:t>年</w:t>
      </w:r>
      <w:r>
        <w:rPr>
          <w:rFonts w:hint="eastAsia"/>
          <w:u w:val="single" w:color="000000"/>
          <w:lang w:eastAsia="zh-CN"/>
        </w:rPr>
        <w:t xml:space="preserve"> </w:t>
      </w:r>
      <w:r>
        <w:rPr>
          <w:rFonts w:hint="eastAsia"/>
          <w:u w:val="single" w:color="000000"/>
          <w:lang w:val="en-US" w:eastAsia="zh-CN"/>
        </w:rPr>
        <w:t xml:space="preserve">     </w:t>
      </w:r>
      <w:r>
        <w:rPr>
          <w:rFonts w:hint="eastAsia"/>
          <w:u w:val="single" w:color="000000"/>
          <w:lang w:eastAsia="zh-CN"/>
        </w:rPr>
        <w:t xml:space="preserve"> </w:t>
      </w:r>
      <w:r>
        <w:rPr>
          <w:lang w:eastAsia="zh-CN"/>
        </w:rPr>
        <w:t>月</w:t>
      </w:r>
      <w:r>
        <w:rPr>
          <w:rFonts w:hint="eastAsia"/>
          <w:u w:val="single" w:color="000000"/>
          <w:lang w:eastAsia="zh-CN"/>
        </w:rPr>
        <w:t xml:space="preserve"> </w:t>
      </w:r>
      <w:r>
        <w:rPr>
          <w:rFonts w:hint="eastAsia"/>
          <w:u w:val="single" w:color="000000"/>
          <w:lang w:val="en-US" w:eastAsia="zh-CN"/>
        </w:rPr>
        <w:t xml:space="preserve">      </w:t>
      </w:r>
      <w:r>
        <w:rPr>
          <w:rFonts w:hint="eastAsia"/>
          <w:u w:val="single" w:color="000000"/>
          <w:lang w:eastAsia="zh-CN"/>
        </w:rPr>
        <w:t xml:space="preserve"> </w:t>
      </w:r>
      <w:r>
        <w:rPr>
          <w:lang w:eastAsia="zh-CN"/>
        </w:rPr>
        <w:t>日。</w:t>
      </w:r>
    </w:p>
    <w:p w14:paraId="2A7EA07B">
      <w:pPr>
        <w:pStyle w:val="3"/>
        <w:spacing w:afterLines="10" w:line="360" w:lineRule="auto"/>
        <w:ind w:left="0" w:firstLine="480" w:firstLineChars="200"/>
        <w:rPr>
          <w:lang w:eastAsia="zh-CN"/>
        </w:rPr>
      </w:pPr>
      <w:r>
        <w:rPr>
          <w:lang w:eastAsia="zh-CN"/>
        </w:rPr>
        <w:t>2.订立地点：</w:t>
      </w:r>
      <w:r>
        <w:rPr>
          <w:rFonts w:hint="eastAsia"/>
          <w:u w:val="single" w:color="000000"/>
          <w:lang w:eastAsia="zh-CN"/>
        </w:rPr>
        <w:t xml:space="preserve"> </w:t>
      </w:r>
      <w:r>
        <w:rPr>
          <w:rFonts w:hint="eastAsia"/>
          <w:u w:val="single" w:color="000000"/>
          <w:lang w:val="en-US" w:eastAsia="zh-CN"/>
        </w:rPr>
        <w:t xml:space="preserve">           广汉市        </w:t>
      </w:r>
      <w:r>
        <w:rPr>
          <w:rFonts w:hint="eastAsia"/>
          <w:u w:val="single" w:color="000000"/>
          <w:lang w:eastAsia="zh-CN"/>
        </w:rPr>
        <w:t xml:space="preserve">  </w:t>
      </w:r>
      <w:r>
        <w:rPr>
          <w:lang w:eastAsia="zh-CN"/>
        </w:rPr>
        <w:t>。</w:t>
      </w:r>
    </w:p>
    <w:p w14:paraId="5F9ECAD1">
      <w:pPr>
        <w:pStyle w:val="3"/>
        <w:spacing w:afterLines="10" w:line="360" w:lineRule="auto"/>
        <w:ind w:left="0" w:firstLine="482" w:firstLineChars="200"/>
        <w:outlineLvl w:val="1"/>
        <w:rPr>
          <w:rFonts w:cs="宋体"/>
          <w:b/>
          <w:lang w:eastAsia="zh-CN"/>
        </w:rPr>
      </w:pPr>
      <w:bookmarkStart w:id="43" w:name="_Toc435106545"/>
      <w:bookmarkStart w:id="44" w:name="_Toc435105882"/>
      <w:bookmarkStart w:id="45" w:name="_Toc3487"/>
      <w:bookmarkStart w:id="46" w:name="_Toc435105475"/>
      <w:r>
        <w:rPr>
          <w:rFonts w:cs="宋体"/>
          <w:b/>
          <w:lang w:eastAsia="zh-CN"/>
        </w:rPr>
        <w:t>九、合同生效</w:t>
      </w:r>
      <w:bookmarkEnd w:id="43"/>
      <w:bookmarkEnd w:id="44"/>
      <w:bookmarkEnd w:id="45"/>
      <w:bookmarkEnd w:id="46"/>
    </w:p>
    <w:p w14:paraId="046B2950">
      <w:pPr>
        <w:pStyle w:val="28"/>
        <w:spacing w:line="360" w:lineRule="auto"/>
        <w:ind w:firstLine="480" w:firstLineChars="200"/>
        <w:rPr>
          <w:color w:val="FF0000"/>
          <w:lang w:eastAsia="zh-CN"/>
        </w:rPr>
      </w:pPr>
      <w:r>
        <w:rPr>
          <w:rFonts w:hint="eastAsia" w:ascii="宋体" w:hAnsi="宋体" w:cs="宋体"/>
          <w:color w:val="auto"/>
          <w:sz w:val="24"/>
          <w:szCs w:val="24"/>
        </w:rPr>
        <w:t>本合同自双方法定代表签字或盖章，授权的代理人签字且双方盖章之日起生效。</w:t>
      </w:r>
    </w:p>
    <w:p w14:paraId="4028B047">
      <w:pPr>
        <w:pStyle w:val="3"/>
        <w:spacing w:afterLines="10" w:line="360" w:lineRule="auto"/>
        <w:ind w:left="0" w:firstLine="482" w:firstLineChars="200"/>
        <w:outlineLvl w:val="1"/>
        <w:rPr>
          <w:rFonts w:cs="宋体"/>
          <w:b/>
          <w:lang w:eastAsia="zh-CN"/>
        </w:rPr>
      </w:pPr>
      <w:bookmarkStart w:id="47" w:name="_Toc6489"/>
      <w:bookmarkStart w:id="48" w:name="_Toc435105883"/>
      <w:bookmarkStart w:id="49" w:name="_Toc435106546"/>
      <w:bookmarkStart w:id="50" w:name="_Toc435105476"/>
      <w:r>
        <w:rPr>
          <w:rFonts w:cs="宋体"/>
          <w:b/>
          <w:lang w:eastAsia="zh-CN"/>
        </w:rPr>
        <w:t>十、合同份数</w:t>
      </w:r>
      <w:bookmarkEnd w:id="47"/>
      <w:bookmarkEnd w:id="48"/>
      <w:bookmarkEnd w:id="49"/>
      <w:bookmarkEnd w:id="50"/>
    </w:p>
    <w:p w14:paraId="044F0A73">
      <w:pPr>
        <w:pStyle w:val="3"/>
        <w:spacing w:afterLines="10" w:line="360" w:lineRule="auto"/>
        <w:ind w:left="0" w:firstLine="480" w:firstLineChars="200"/>
        <w:rPr>
          <w:lang w:eastAsia="zh-CN"/>
        </w:rPr>
      </w:pPr>
      <w:r>
        <w:rPr>
          <w:lang w:eastAsia="zh-CN"/>
        </w:rPr>
        <w:t>本合同一式</w:t>
      </w:r>
      <w:r>
        <w:rPr>
          <w:rFonts w:hint="eastAsia"/>
          <w:lang w:eastAsia="zh-CN"/>
        </w:rPr>
        <w:t>肆</w:t>
      </w:r>
      <w:r>
        <w:rPr>
          <w:lang w:eastAsia="zh-CN"/>
        </w:rPr>
        <w:t>份，具有同等法律效力，其中委托人执</w:t>
      </w:r>
      <w:r>
        <w:rPr>
          <w:rFonts w:hint="eastAsia"/>
          <w:lang w:eastAsia="zh-CN"/>
        </w:rPr>
        <w:t>贰</w:t>
      </w:r>
      <w:r>
        <w:rPr>
          <w:lang w:eastAsia="zh-CN"/>
        </w:rPr>
        <w:t>份，咨询人执</w:t>
      </w:r>
      <w:r>
        <w:rPr>
          <w:rFonts w:hint="eastAsia"/>
          <w:lang w:eastAsia="zh-CN"/>
        </w:rPr>
        <w:t>贰</w:t>
      </w:r>
      <w:r>
        <w:rPr>
          <w:lang w:eastAsia="zh-CN"/>
        </w:rPr>
        <w:t>份。</w:t>
      </w:r>
    </w:p>
    <w:p w14:paraId="0CEFE677">
      <w:pPr>
        <w:pStyle w:val="3"/>
        <w:spacing w:afterLines="10" w:line="360" w:lineRule="auto"/>
        <w:ind w:left="0" w:firstLine="480" w:firstLineChars="200"/>
        <w:rPr>
          <w:lang w:eastAsia="zh-CN"/>
        </w:rPr>
      </w:pPr>
    </w:p>
    <w:p w14:paraId="09DF33C5">
      <w:pPr>
        <w:pStyle w:val="3"/>
        <w:spacing w:afterLines="10" w:line="360" w:lineRule="auto"/>
        <w:ind w:left="0" w:firstLine="480" w:firstLineChars="200"/>
        <w:rPr>
          <w:lang w:eastAsia="zh-CN"/>
        </w:rPr>
      </w:pPr>
    </w:p>
    <w:p w14:paraId="239E790F">
      <w:pPr>
        <w:pStyle w:val="3"/>
        <w:spacing w:afterLines="10" w:line="360" w:lineRule="auto"/>
        <w:ind w:left="0"/>
        <w:rPr>
          <w:lang w:eastAsia="zh-CN"/>
        </w:rPr>
      </w:pPr>
      <w:r>
        <w:rPr>
          <w:lang w:eastAsia="zh-CN"/>
        </w:rPr>
        <w:t>委 托 人：</w:t>
      </w:r>
      <w:r>
        <w:rPr>
          <w:rFonts w:hint="eastAsia"/>
          <w:u w:val="single" w:color="000000"/>
          <w:lang w:eastAsia="zh-CN"/>
        </w:rPr>
        <w:t xml:space="preserve">                 </w:t>
      </w:r>
      <w:r>
        <w:rPr>
          <w:lang w:eastAsia="zh-CN"/>
        </w:rPr>
        <w:t>（盖章）</w:t>
      </w:r>
      <w:r>
        <w:rPr>
          <w:rFonts w:hint="eastAsia"/>
          <w:lang w:eastAsia="zh-CN"/>
        </w:rPr>
        <w:t xml:space="preserve">  </w:t>
      </w:r>
      <w:r>
        <w:rPr>
          <w:lang w:eastAsia="zh-CN"/>
        </w:rPr>
        <w:t>咨</w:t>
      </w:r>
      <w:r>
        <w:rPr>
          <w:rFonts w:hint="eastAsia"/>
          <w:lang w:eastAsia="zh-CN"/>
        </w:rPr>
        <w:t xml:space="preserve"> </w:t>
      </w:r>
      <w:r>
        <w:rPr>
          <w:lang w:eastAsia="zh-CN"/>
        </w:rPr>
        <w:t>询</w:t>
      </w:r>
      <w:r>
        <w:rPr>
          <w:rFonts w:hint="eastAsia"/>
          <w:lang w:eastAsia="zh-CN"/>
        </w:rPr>
        <w:t xml:space="preserve"> </w:t>
      </w:r>
      <w:r>
        <w:rPr>
          <w:lang w:eastAsia="zh-CN"/>
        </w:rPr>
        <w:t>人：</w:t>
      </w:r>
      <w:r>
        <w:rPr>
          <w:rFonts w:hint="eastAsia"/>
          <w:u w:val="single" w:color="000000"/>
          <w:lang w:eastAsia="zh-CN"/>
        </w:rPr>
        <w:t xml:space="preserve">                </w:t>
      </w:r>
      <w:r>
        <w:rPr>
          <w:lang w:eastAsia="zh-CN"/>
        </w:rPr>
        <w:t>（盖章）</w:t>
      </w:r>
    </w:p>
    <w:p w14:paraId="352238FF">
      <w:pPr>
        <w:pStyle w:val="3"/>
        <w:spacing w:afterLines="10" w:line="360" w:lineRule="auto"/>
        <w:ind w:left="0"/>
        <w:rPr>
          <w:lang w:eastAsia="zh-CN"/>
        </w:rPr>
      </w:pPr>
    </w:p>
    <w:p w14:paraId="10A56801">
      <w:pPr>
        <w:pStyle w:val="3"/>
        <w:spacing w:afterLines="10"/>
        <w:ind w:left="0"/>
        <w:rPr>
          <w:lang w:eastAsia="zh-CN"/>
        </w:rPr>
      </w:pPr>
      <w:r>
        <w:rPr>
          <w:lang w:eastAsia="zh-CN"/>
        </w:rPr>
        <w:t>法定代表人或其</w:t>
      </w:r>
      <w:r>
        <w:rPr>
          <w:lang w:eastAsia="zh-CN"/>
        </w:rPr>
        <w:tab/>
      </w:r>
      <w:r>
        <w:rPr>
          <w:lang w:eastAsia="zh-CN"/>
        </w:rPr>
        <w:tab/>
      </w:r>
      <w:r>
        <w:rPr>
          <w:rFonts w:hint="eastAsia"/>
          <w:lang w:eastAsia="zh-CN"/>
        </w:rPr>
        <w:t xml:space="preserve">             </w:t>
      </w:r>
      <w:r>
        <w:rPr>
          <w:lang w:eastAsia="zh-CN"/>
        </w:rPr>
        <w:t>法定代表人或其</w:t>
      </w:r>
    </w:p>
    <w:p w14:paraId="4A786D6E">
      <w:pPr>
        <w:pStyle w:val="3"/>
        <w:spacing w:afterLines="10"/>
        <w:ind w:left="0"/>
        <w:rPr>
          <w:lang w:eastAsia="zh-CN"/>
        </w:rPr>
      </w:pPr>
      <w:r>
        <w:rPr>
          <w:lang w:eastAsia="zh-CN"/>
        </w:rPr>
        <w:t>授权的代理人：</w:t>
      </w:r>
      <w:r>
        <w:rPr>
          <w:rFonts w:hint="eastAsia"/>
          <w:u w:val="single" w:color="000000"/>
          <w:lang w:eastAsia="zh-CN"/>
        </w:rPr>
        <w:t xml:space="preserve">             </w:t>
      </w:r>
      <w:r>
        <w:rPr>
          <w:lang w:eastAsia="zh-CN"/>
        </w:rPr>
        <w:t>（签字）</w:t>
      </w:r>
      <w:r>
        <w:rPr>
          <w:rFonts w:hint="eastAsia"/>
          <w:lang w:eastAsia="zh-CN"/>
        </w:rPr>
        <w:t xml:space="preserve">  </w:t>
      </w:r>
      <w:r>
        <w:rPr>
          <w:lang w:eastAsia="zh-CN"/>
        </w:rPr>
        <w:t>授权的代理人：</w:t>
      </w:r>
      <w:r>
        <w:rPr>
          <w:rFonts w:hint="eastAsia"/>
          <w:u w:val="single" w:color="000000"/>
          <w:lang w:eastAsia="zh-CN"/>
        </w:rPr>
        <w:t xml:space="preserve">            </w:t>
      </w:r>
      <w:r>
        <w:rPr>
          <w:lang w:eastAsia="zh-CN"/>
        </w:rPr>
        <w:t>（签字）</w:t>
      </w:r>
    </w:p>
    <w:p w14:paraId="044E37AB">
      <w:pPr>
        <w:pStyle w:val="3"/>
        <w:spacing w:afterLines="10"/>
        <w:ind w:left="0"/>
        <w:rPr>
          <w:lang w:eastAsia="zh-CN"/>
        </w:rPr>
      </w:pPr>
    </w:p>
    <w:p w14:paraId="00B778A3">
      <w:pPr>
        <w:pStyle w:val="3"/>
        <w:spacing w:afterLines="10" w:line="360" w:lineRule="auto"/>
        <w:ind w:left="0"/>
        <w:rPr>
          <w:lang w:eastAsia="zh-CN"/>
        </w:rPr>
      </w:pPr>
      <w:r>
        <w:rPr>
          <w:rFonts w:hint="eastAsia"/>
          <w:lang w:eastAsia="zh-CN"/>
        </w:rPr>
        <w:t>统一社会信用</w:t>
      </w:r>
      <w:r>
        <w:rPr>
          <w:lang w:eastAsia="zh-CN"/>
        </w:rPr>
        <w:t>代码：</w:t>
      </w:r>
      <w:r>
        <w:rPr>
          <w:lang w:eastAsia="zh-CN"/>
        </w:rPr>
        <w:tab/>
      </w:r>
      <w:r>
        <w:rPr>
          <w:rFonts w:hint="eastAsia"/>
          <w:lang w:eastAsia="zh-CN"/>
        </w:rPr>
        <w:t xml:space="preserve">             统一社会信用</w:t>
      </w:r>
      <w:r>
        <w:rPr>
          <w:lang w:eastAsia="zh-CN"/>
        </w:rPr>
        <w:t>代码：</w:t>
      </w:r>
    </w:p>
    <w:p w14:paraId="50186D9F">
      <w:pPr>
        <w:pStyle w:val="3"/>
        <w:spacing w:afterLines="10" w:line="360" w:lineRule="auto"/>
        <w:ind w:left="0"/>
        <w:rPr>
          <w:lang w:eastAsia="zh-CN"/>
        </w:rPr>
      </w:pPr>
      <w:r>
        <w:rPr>
          <w:lang w:eastAsia="zh-CN"/>
        </w:rPr>
        <w:t>住</w:t>
      </w:r>
      <w:r>
        <w:rPr>
          <w:rFonts w:hint="eastAsia"/>
          <w:lang w:eastAsia="zh-CN"/>
        </w:rPr>
        <w:t xml:space="preserve">    </w:t>
      </w:r>
      <w:r>
        <w:rPr>
          <w:lang w:eastAsia="zh-CN"/>
        </w:rPr>
        <w:t>所：</w:t>
      </w:r>
      <w:r>
        <w:rPr>
          <w:lang w:eastAsia="zh-CN"/>
        </w:rPr>
        <w:tab/>
      </w:r>
      <w:r>
        <w:rPr>
          <w:rFonts w:hint="eastAsia"/>
          <w:lang w:eastAsia="zh-CN"/>
        </w:rPr>
        <w:t xml:space="preserve">                         </w:t>
      </w:r>
      <w:r>
        <w:rPr>
          <w:lang w:eastAsia="zh-CN"/>
        </w:rPr>
        <w:t>住</w:t>
      </w:r>
      <w:r>
        <w:rPr>
          <w:rFonts w:hint="eastAsia"/>
          <w:lang w:eastAsia="zh-CN"/>
        </w:rPr>
        <w:t xml:space="preserve">    </w:t>
      </w:r>
      <w:r>
        <w:rPr>
          <w:lang w:eastAsia="zh-CN"/>
        </w:rPr>
        <w:t>所：</w:t>
      </w:r>
    </w:p>
    <w:p w14:paraId="31036457">
      <w:pPr>
        <w:pStyle w:val="3"/>
        <w:spacing w:afterLines="10" w:line="360" w:lineRule="auto"/>
        <w:ind w:left="0"/>
        <w:rPr>
          <w:lang w:eastAsia="zh-CN"/>
        </w:rPr>
      </w:pPr>
      <w:r>
        <w:rPr>
          <w:lang w:eastAsia="zh-CN"/>
        </w:rPr>
        <w:t>账</w:t>
      </w:r>
      <w:r>
        <w:rPr>
          <w:rFonts w:hint="eastAsia"/>
          <w:lang w:eastAsia="zh-CN"/>
        </w:rPr>
        <w:t xml:space="preserve">    </w:t>
      </w:r>
      <w:r>
        <w:rPr>
          <w:lang w:eastAsia="zh-CN"/>
        </w:rPr>
        <w:t>号：</w:t>
      </w:r>
      <w:r>
        <w:rPr>
          <w:rFonts w:hint="eastAsia"/>
          <w:lang w:eastAsia="zh-CN"/>
        </w:rPr>
        <w:t xml:space="preserve">                           </w:t>
      </w:r>
      <w:r>
        <w:rPr>
          <w:lang w:eastAsia="zh-CN"/>
        </w:rPr>
        <w:t>账</w:t>
      </w:r>
      <w:r>
        <w:rPr>
          <w:rFonts w:hint="eastAsia"/>
          <w:lang w:eastAsia="zh-CN"/>
        </w:rPr>
        <w:t xml:space="preserve">    </w:t>
      </w:r>
      <w:r>
        <w:rPr>
          <w:lang w:eastAsia="zh-CN"/>
        </w:rPr>
        <w:t>号：</w:t>
      </w:r>
      <w:bookmarkStart w:id="51" w:name="_bookmark6"/>
      <w:bookmarkEnd w:id="51"/>
      <w:bookmarkStart w:id="52" w:name="_bookmark5"/>
      <w:bookmarkEnd w:id="52"/>
    </w:p>
    <w:p w14:paraId="2F41AA68">
      <w:pPr>
        <w:pStyle w:val="3"/>
        <w:spacing w:afterLines="10" w:line="360" w:lineRule="auto"/>
        <w:ind w:left="5640" w:hanging="5640" w:hangingChars="2350"/>
        <w:rPr>
          <w:lang w:eastAsia="zh-CN"/>
        </w:rPr>
      </w:pPr>
      <w:r>
        <w:rPr>
          <w:lang w:eastAsia="zh-CN"/>
        </w:rPr>
        <w:t>开户银行：</w:t>
      </w:r>
      <w:bookmarkStart w:id="53" w:name="_bookmark4"/>
      <w:bookmarkEnd w:id="53"/>
      <w:r>
        <w:rPr>
          <w:rFonts w:hint="eastAsia"/>
          <w:lang w:eastAsia="zh-CN"/>
        </w:rPr>
        <w:t xml:space="preserve">                           </w:t>
      </w:r>
      <w:r>
        <w:rPr>
          <w:lang w:eastAsia="zh-CN"/>
        </w:rPr>
        <w:t>开户银行：</w:t>
      </w:r>
    </w:p>
    <w:p w14:paraId="211D870E">
      <w:pPr>
        <w:pStyle w:val="3"/>
        <w:spacing w:afterLines="10" w:line="360" w:lineRule="auto"/>
        <w:ind w:left="0"/>
        <w:rPr>
          <w:lang w:eastAsia="zh-CN"/>
        </w:rPr>
      </w:pPr>
      <w:r>
        <w:rPr>
          <w:lang w:eastAsia="zh-CN"/>
        </w:rPr>
        <w:t>邮政编码：</w:t>
      </w:r>
      <w:r>
        <w:rPr>
          <w:rFonts w:hint="eastAsia"/>
          <w:lang w:eastAsia="zh-CN"/>
        </w:rPr>
        <w:t xml:space="preserve">                           </w:t>
      </w:r>
      <w:r>
        <w:rPr>
          <w:lang w:eastAsia="zh-CN"/>
        </w:rPr>
        <w:t>邮政编码：</w:t>
      </w:r>
    </w:p>
    <w:p w14:paraId="7A9D8490">
      <w:pPr>
        <w:pStyle w:val="3"/>
        <w:spacing w:afterLines="10" w:line="360" w:lineRule="auto"/>
        <w:ind w:left="0"/>
        <w:rPr>
          <w:lang w:eastAsia="zh-CN"/>
        </w:rPr>
      </w:pPr>
      <w:r>
        <w:rPr>
          <w:lang w:eastAsia="zh-CN"/>
        </w:rPr>
        <w:t>电</w:t>
      </w:r>
      <w:r>
        <w:rPr>
          <w:rFonts w:hint="eastAsia"/>
          <w:lang w:eastAsia="zh-CN"/>
        </w:rPr>
        <w:t xml:space="preserve">    </w:t>
      </w:r>
      <w:r>
        <w:rPr>
          <w:lang w:eastAsia="zh-CN"/>
        </w:rPr>
        <w:t>话：</w:t>
      </w:r>
      <w:r>
        <w:rPr>
          <w:rFonts w:hint="eastAsia"/>
          <w:lang w:eastAsia="zh-CN"/>
        </w:rPr>
        <w:t xml:space="preserve">                           </w:t>
      </w:r>
      <w:r>
        <w:rPr>
          <w:lang w:eastAsia="zh-CN"/>
        </w:rPr>
        <w:t>电</w:t>
      </w:r>
      <w:r>
        <w:rPr>
          <w:rFonts w:hint="eastAsia"/>
          <w:lang w:eastAsia="zh-CN"/>
        </w:rPr>
        <w:t xml:space="preserve">    </w:t>
      </w:r>
      <w:r>
        <w:rPr>
          <w:lang w:eastAsia="zh-CN"/>
        </w:rPr>
        <w:t>话：</w:t>
      </w:r>
    </w:p>
    <w:p w14:paraId="60278585">
      <w:pPr>
        <w:pStyle w:val="3"/>
        <w:spacing w:afterLines="10" w:line="360" w:lineRule="auto"/>
        <w:ind w:left="0"/>
        <w:rPr>
          <w:lang w:eastAsia="zh-CN"/>
        </w:rPr>
      </w:pPr>
      <w:r>
        <w:rPr>
          <w:lang w:eastAsia="zh-CN"/>
        </w:rPr>
        <w:t>传</w:t>
      </w:r>
      <w:r>
        <w:rPr>
          <w:rFonts w:hint="eastAsia"/>
          <w:lang w:eastAsia="zh-CN"/>
        </w:rPr>
        <w:t xml:space="preserve">    </w:t>
      </w:r>
      <w:r>
        <w:rPr>
          <w:lang w:eastAsia="zh-CN"/>
        </w:rPr>
        <w:t>真：</w:t>
      </w:r>
      <w:r>
        <w:rPr>
          <w:rFonts w:hint="eastAsia"/>
          <w:lang w:eastAsia="zh-CN"/>
        </w:rPr>
        <w:t xml:space="preserve">                           </w:t>
      </w:r>
      <w:r>
        <w:rPr>
          <w:lang w:eastAsia="zh-CN"/>
        </w:rPr>
        <w:t>传</w:t>
      </w:r>
      <w:r>
        <w:rPr>
          <w:rFonts w:hint="eastAsia"/>
          <w:lang w:eastAsia="zh-CN"/>
        </w:rPr>
        <w:t xml:space="preserve">    </w:t>
      </w:r>
      <w:r>
        <w:rPr>
          <w:lang w:eastAsia="zh-CN"/>
        </w:rPr>
        <w:t>真：</w:t>
      </w:r>
    </w:p>
    <w:p w14:paraId="370CF5A8">
      <w:pPr>
        <w:pStyle w:val="3"/>
        <w:spacing w:afterLines="10" w:line="360" w:lineRule="auto"/>
        <w:ind w:left="0"/>
        <w:rPr>
          <w:lang w:eastAsia="zh-CN"/>
        </w:rPr>
      </w:pPr>
      <w:r>
        <w:rPr>
          <w:lang w:eastAsia="zh-CN"/>
        </w:rPr>
        <w:t>电子信箱：</w:t>
      </w:r>
      <w:r>
        <w:rPr>
          <w:rFonts w:hint="eastAsia"/>
          <w:lang w:eastAsia="zh-CN"/>
        </w:rPr>
        <w:t xml:space="preserve">                           </w:t>
      </w:r>
      <w:r>
        <w:rPr>
          <w:lang w:eastAsia="zh-CN"/>
        </w:rPr>
        <w:t>电子信箱：</w:t>
      </w:r>
    </w:p>
    <w:p w14:paraId="78028849">
      <w:pPr>
        <w:pStyle w:val="3"/>
        <w:spacing w:afterLines="10" w:line="360" w:lineRule="auto"/>
        <w:ind w:left="0" w:firstLine="480" w:firstLineChars="200"/>
        <w:rPr>
          <w:lang w:eastAsia="zh-CN"/>
        </w:rPr>
      </w:pPr>
    </w:p>
    <w:p w14:paraId="46796E26">
      <w:pPr>
        <w:pStyle w:val="3"/>
        <w:spacing w:afterLines="10" w:line="360" w:lineRule="auto"/>
        <w:ind w:left="0" w:firstLine="480" w:firstLineChars="200"/>
        <w:rPr>
          <w:lang w:eastAsia="zh-CN"/>
        </w:rPr>
      </w:pPr>
    </w:p>
    <w:p w14:paraId="04E2A6AE">
      <w:pPr>
        <w:jc w:val="center"/>
        <w:outlineLvl w:val="0"/>
        <w:rPr>
          <w:rFonts w:ascii="宋体" w:hAnsi="宋体"/>
          <w:b/>
          <w:sz w:val="32"/>
          <w:szCs w:val="32"/>
          <w:lang w:eastAsia="zh-CN"/>
        </w:rPr>
      </w:pPr>
      <w:bookmarkStart w:id="54" w:name="_Toc435105884"/>
      <w:bookmarkStart w:id="55" w:name="_Toc435105477"/>
      <w:bookmarkStart w:id="56" w:name="_Toc4187"/>
      <w:bookmarkStart w:id="57" w:name="_Toc435106547"/>
      <w:r>
        <w:rPr>
          <w:rFonts w:ascii="宋体" w:hAnsi="宋体"/>
          <w:b/>
          <w:sz w:val="32"/>
          <w:szCs w:val="32"/>
          <w:lang w:eastAsia="zh-CN"/>
        </w:rPr>
        <w:t>第二部分</w:t>
      </w:r>
      <w:r>
        <w:rPr>
          <w:rFonts w:hint="eastAsia" w:ascii="宋体" w:hAnsi="宋体"/>
          <w:b/>
          <w:sz w:val="32"/>
          <w:szCs w:val="32"/>
          <w:lang w:eastAsia="zh-CN"/>
        </w:rPr>
        <w:t xml:space="preserve">  </w:t>
      </w:r>
      <w:r>
        <w:rPr>
          <w:rFonts w:ascii="宋体" w:hAnsi="宋体"/>
          <w:b/>
          <w:sz w:val="32"/>
          <w:szCs w:val="32"/>
          <w:lang w:eastAsia="zh-CN"/>
        </w:rPr>
        <w:t>通用条件</w:t>
      </w:r>
      <w:bookmarkEnd w:id="54"/>
      <w:bookmarkEnd w:id="55"/>
      <w:bookmarkEnd w:id="56"/>
      <w:bookmarkEnd w:id="57"/>
    </w:p>
    <w:p w14:paraId="42288B92">
      <w:pPr>
        <w:pStyle w:val="3"/>
        <w:spacing w:afterLines="10" w:line="360" w:lineRule="auto"/>
        <w:ind w:left="0" w:firstLine="480" w:firstLineChars="200"/>
        <w:rPr>
          <w:lang w:eastAsia="zh-CN"/>
        </w:rPr>
      </w:pPr>
    </w:p>
    <w:p w14:paraId="369BE4B4">
      <w:pPr>
        <w:pStyle w:val="3"/>
        <w:spacing w:afterLines="10" w:line="360" w:lineRule="auto"/>
        <w:ind w:left="0" w:firstLine="482" w:firstLineChars="200"/>
        <w:outlineLvl w:val="1"/>
        <w:rPr>
          <w:rFonts w:cs="宋体"/>
          <w:b/>
          <w:lang w:eastAsia="zh-CN"/>
        </w:rPr>
      </w:pPr>
      <w:bookmarkStart w:id="58" w:name="_Toc435105885"/>
      <w:bookmarkStart w:id="59" w:name="_Toc14067"/>
      <w:bookmarkStart w:id="60" w:name="_Toc435105478"/>
      <w:bookmarkStart w:id="61" w:name="_Toc435106548"/>
      <w:r>
        <w:rPr>
          <w:rFonts w:cs="宋体"/>
          <w:b/>
          <w:lang w:eastAsia="zh-CN"/>
        </w:rPr>
        <w:t>1.词语定义、语言、解释顺序与适用法律</w:t>
      </w:r>
      <w:bookmarkEnd w:id="58"/>
      <w:bookmarkEnd w:id="59"/>
      <w:bookmarkEnd w:id="60"/>
      <w:bookmarkEnd w:id="61"/>
    </w:p>
    <w:p w14:paraId="3EBC0F3A">
      <w:pPr>
        <w:pStyle w:val="3"/>
        <w:spacing w:afterLines="10" w:line="360" w:lineRule="auto"/>
        <w:ind w:left="0" w:firstLine="480" w:firstLineChars="200"/>
        <w:outlineLvl w:val="2"/>
        <w:rPr>
          <w:lang w:eastAsia="zh-CN"/>
        </w:rPr>
      </w:pPr>
      <w:bookmarkStart w:id="62" w:name="_Toc435105886"/>
      <w:bookmarkStart w:id="63" w:name="_Toc435105479"/>
      <w:bookmarkStart w:id="64" w:name="_Toc20929"/>
      <w:bookmarkStart w:id="65" w:name="_Toc435106549"/>
      <w:r>
        <w:rPr>
          <w:lang w:eastAsia="zh-CN"/>
        </w:rPr>
        <w:t>1.1词语定义</w:t>
      </w:r>
      <w:bookmarkEnd w:id="62"/>
      <w:bookmarkEnd w:id="63"/>
      <w:bookmarkEnd w:id="64"/>
      <w:bookmarkEnd w:id="65"/>
    </w:p>
    <w:p w14:paraId="612E5E47">
      <w:pPr>
        <w:pStyle w:val="3"/>
        <w:spacing w:afterLines="10" w:line="360" w:lineRule="auto"/>
        <w:ind w:left="0" w:firstLine="480" w:firstLineChars="200"/>
        <w:rPr>
          <w:lang w:eastAsia="zh-CN"/>
        </w:rPr>
      </w:pPr>
      <w:r>
        <w:rPr>
          <w:lang w:eastAsia="zh-CN"/>
        </w:rPr>
        <w:t>组成本合同的全部文件中的下列名词和用语应具有本款所赋予的含义：</w:t>
      </w:r>
    </w:p>
    <w:p w14:paraId="7EB6BBFB">
      <w:pPr>
        <w:pStyle w:val="3"/>
        <w:spacing w:afterLines="10" w:line="360" w:lineRule="auto"/>
        <w:ind w:left="0" w:firstLine="480" w:firstLineChars="200"/>
        <w:rPr>
          <w:lang w:eastAsia="zh-CN"/>
        </w:rPr>
      </w:pPr>
      <w:r>
        <w:rPr>
          <w:rFonts w:hint="eastAsia"/>
          <w:lang w:eastAsia="zh-CN"/>
        </w:rPr>
        <w:t>1</w:t>
      </w:r>
      <w:r>
        <w:rPr>
          <w:lang w:eastAsia="zh-CN"/>
        </w:rPr>
        <w:t>.1.1“工程”是指按照本合同约定实施造价咨询与其他服务的建设工程。</w:t>
      </w:r>
    </w:p>
    <w:p w14:paraId="0934EAE8">
      <w:pPr>
        <w:pStyle w:val="3"/>
        <w:spacing w:afterLines="10" w:line="360" w:lineRule="auto"/>
        <w:ind w:left="0" w:firstLine="480" w:firstLineChars="200"/>
        <w:rPr>
          <w:lang w:eastAsia="zh-CN"/>
        </w:rPr>
      </w:pPr>
      <w:r>
        <w:rPr>
          <w:lang w:eastAsia="zh-CN"/>
        </w:rPr>
        <w:t>1.1.2“工程造价”是指工程项目建设过程中预计或实际支出的全部费用。</w:t>
      </w:r>
    </w:p>
    <w:p w14:paraId="0F6C1B03">
      <w:pPr>
        <w:pStyle w:val="3"/>
        <w:spacing w:afterLines="10" w:line="360" w:lineRule="auto"/>
        <w:ind w:left="0" w:firstLine="480" w:firstLineChars="200"/>
        <w:rPr>
          <w:lang w:eastAsia="zh-CN"/>
        </w:rPr>
      </w:pPr>
      <w:r>
        <w:rPr>
          <w:lang w:eastAsia="zh-CN"/>
        </w:rPr>
        <w:t>1.1.3“委托人”是指本合同中委托造价咨询与其他服务的一方，及其合法的继承人或受让人。</w:t>
      </w:r>
    </w:p>
    <w:p w14:paraId="66992D6E">
      <w:pPr>
        <w:pStyle w:val="3"/>
        <w:spacing w:afterLines="10" w:line="360" w:lineRule="auto"/>
        <w:ind w:left="0" w:firstLine="480" w:firstLineChars="200"/>
        <w:rPr>
          <w:lang w:eastAsia="zh-CN"/>
        </w:rPr>
      </w:pPr>
      <w:r>
        <w:rPr>
          <w:lang w:eastAsia="zh-CN"/>
        </w:rPr>
        <w:t>1.1.4“咨询人”是指本合同中提供造价咨询与其他服务的一方，及其合法的继承人。</w:t>
      </w:r>
    </w:p>
    <w:p w14:paraId="2A34D68D">
      <w:pPr>
        <w:pStyle w:val="3"/>
        <w:spacing w:afterLines="10" w:line="360" w:lineRule="auto"/>
        <w:ind w:left="0" w:firstLine="480" w:firstLineChars="200"/>
        <w:rPr>
          <w:lang w:eastAsia="zh-CN"/>
        </w:rPr>
      </w:pPr>
      <w:r>
        <w:rPr>
          <w:lang w:eastAsia="zh-CN"/>
        </w:rPr>
        <w:t>1.1.5“第三人”是指除委托人、咨询人以外与本咨询业务有关的当事</w:t>
      </w:r>
      <w:r>
        <w:rPr>
          <w:rFonts w:hint="eastAsia"/>
          <w:lang w:eastAsia="zh-CN"/>
        </w:rPr>
        <w:t>。</w:t>
      </w:r>
    </w:p>
    <w:p w14:paraId="3E8EF53B">
      <w:pPr>
        <w:pStyle w:val="3"/>
        <w:spacing w:afterLines="10" w:line="360" w:lineRule="auto"/>
        <w:ind w:left="0" w:firstLine="480" w:firstLineChars="200"/>
        <w:rPr>
          <w:lang w:eastAsia="zh-CN"/>
        </w:rPr>
      </w:pPr>
      <w:r>
        <w:rPr>
          <w:lang w:eastAsia="zh-CN"/>
        </w:rPr>
        <w:t>1.1.6“正常工作”是指本合同订立时通用条件和专用条件中约定的咨询人的工作。</w:t>
      </w:r>
    </w:p>
    <w:p w14:paraId="5FB6FDDA">
      <w:pPr>
        <w:pStyle w:val="3"/>
        <w:spacing w:afterLines="10" w:line="360" w:lineRule="auto"/>
        <w:ind w:left="0" w:firstLine="480" w:firstLineChars="200"/>
        <w:rPr>
          <w:lang w:eastAsia="zh-CN"/>
        </w:rPr>
      </w:pPr>
      <w:r>
        <w:rPr>
          <w:lang w:eastAsia="zh-CN"/>
        </w:rPr>
        <w:t>1.1.7“附加工作”是指咨询人根据合同条件完成的正常工作以外的工作。</w:t>
      </w:r>
    </w:p>
    <w:p w14:paraId="68E025C2">
      <w:pPr>
        <w:pStyle w:val="3"/>
        <w:spacing w:afterLines="10" w:line="360" w:lineRule="auto"/>
        <w:ind w:left="0" w:firstLine="480" w:firstLineChars="200"/>
        <w:rPr>
          <w:lang w:eastAsia="zh-CN"/>
        </w:rPr>
      </w:pPr>
      <w:r>
        <w:rPr>
          <w:lang w:eastAsia="zh-CN"/>
        </w:rPr>
        <w:t>1.1.8“项目咨询团队”是指咨询人指派负责履行本合同的团队，其团队成员为本合同的项目咨询人员。</w:t>
      </w:r>
    </w:p>
    <w:p w14:paraId="64BBAED3">
      <w:pPr>
        <w:pStyle w:val="3"/>
        <w:spacing w:afterLines="10" w:line="360" w:lineRule="auto"/>
        <w:ind w:left="0" w:firstLine="480" w:firstLineChars="200"/>
        <w:rPr>
          <w:lang w:eastAsia="zh-CN"/>
        </w:rPr>
      </w:pPr>
      <w:r>
        <w:rPr>
          <w:lang w:eastAsia="zh-CN"/>
        </w:rPr>
        <w:t>1.1.9“项目负责人”是指由咨询人的法定代表人书面授权，在授权范围内负责履行本合同、主持项目咨询团队工作的负责人。</w:t>
      </w:r>
    </w:p>
    <w:p w14:paraId="753FDA0A">
      <w:pPr>
        <w:pStyle w:val="3"/>
        <w:spacing w:afterLines="10" w:line="360" w:lineRule="auto"/>
        <w:ind w:left="0" w:firstLine="480" w:firstLineChars="200"/>
        <w:rPr>
          <w:lang w:eastAsia="zh-CN"/>
        </w:rPr>
      </w:pPr>
      <w:r>
        <w:rPr>
          <w:lang w:eastAsia="zh-CN"/>
        </w:rPr>
        <w:t>1.1.10“委托人代表”是指由委托人的法定代表人书面授权，在授权范围内行使委托人权利的人。</w:t>
      </w:r>
      <w:bookmarkStart w:id="66" w:name="_bookmark7"/>
      <w:bookmarkEnd w:id="66"/>
    </w:p>
    <w:p w14:paraId="48D2FABD">
      <w:pPr>
        <w:pStyle w:val="3"/>
        <w:spacing w:afterLines="10" w:line="360" w:lineRule="auto"/>
        <w:ind w:left="0" w:firstLine="480" w:firstLineChars="200"/>
        <w:rPr>
          <w:lang w:eastAsia="zh-CN"/>
        </w:rPr>
      </w:pPr>
      <w:r>
        <w:rPr>
          <w:lang w:eastAsia="zh-CN"/>
        </w:rPr>
        <w:t>1.1.11“酬金”是指咨询人履行本合同义务，委托人按照本合同约定给付咨询</w:t>
      </w:r>
      <w:r>
        <w:rPr>
          <w:rFonts w:hint="eastAsia"/>
          <w:lang w:eastAsia="zh-CN"/>
        </w:rPr>
        <w:t>人</w:t>
      </w:r>
      <w:r>
        <w:rPr>
          <w:lang w:eastAsia="zh-CN"/>
        </w:rPr>
        <w:t>的金额。</w:t>
      </w:r>
    </w:p>
    <w:p w14:paraId="45513F5B">
      <w:pPr>
        <w:pStyle w:val="3"/>
        <w:spacing w:afterLines="10" w:line="360" w:lineRule="auto"/>
        <w:ind w:left="0" w:firstLine="480" w:firstLineChars="200"/>
        <w:rPr>
          <w:lang w:eastAsia="zh-CN"/>
        </w:rPr>
      </w:pPr>
      <w:r>
        <w:rPr>
          <w:lang w:eastAsia="zh-CN"/>
        </w:rPr>
        <w:t>1.1.12“正常工作酬金”是指在协议书中载明的，咨询人完成正常工作，委托人应给付咨询人的酬金。</w:t>
      </w:r>
    </w:p>
    <w:p w14:paraId="3E7B2FFE">
      <w:pPr>
        <w:pStyle w:val="3"/>
        <w:spacing w:afterLines="10" w:line="360" w:lineRule="auto"/>
        <w:ind w:left="0" w:firstLine="480" w:firstLineChars="200"/>
        <w:rPr>
          <w:lang w:eastAsia="zh-CN"/>
        </w:rPr>
      </w:pPr>
      <w:r>
        <w:rPr>
          <w:lang w:eastAsia="zh-CN"/>
        </w:rPr>
        <w:t>1.1.13“附加工作酬金”是指咨询人完成附加工作，委托人应给付咨询人的酬金。</w:t>
      </w:r>
    </w:p>
    <w:p w14:paraId="6874FA3B">
      <w:pPr>
        <w:pStyle w:val="3"/>
        <w:spacing w:afterLines="10" w:line="360" w:lineRule="auto"/>
        <w:ind w:left="0" w:firstLine="480" w:firstLineChars="200"/>
        <w:rPr>
          <w:lang w:eastAsia="zh-CN"/>
        </w:rPr>
      </w:pPr>
      <w:r>
        <w:rPr>
          <w:rFonts w:hint="eastAsia"/>
          <w:lang w:eastAsia="zh-CN"/>
        </w:rPr>
        <w:t>1</w:t>
      </w:r>
      <w:r>
        <w:rPr>
          <w:lang w:eastAsia="zh-CN"/>
        </w:rPr>
        <w:t>.1.14“书面形式”是指合同书、信件和数据电文（包括电报、电传、传真、</w:t>
      </w:r>
      <w:r>
        <w:rPr>
          <w:rFonts w:hint="eastAsia"/>
          <w:lang w:eastAsia="zh-CN"/>
        </w:rPr>
        <w:t>电</w:t>
      </w:r>
      <w:r>
        <w:rPr>
          <w:lang w:eastAsia="zh-CN"/>
        </w:rPr>
        <w:t>子数据交换和电子邮件）等可以有形地表现所载内容的形式。</w:t>
      </w:r>
    </w:p>
    <w:p w14:paraId="56668CC7">
      <w:pPr>
        <w:pStyle w:val="3"/>
        <w:spacing w:afterLines="10" w:line="360" w:lineRule="auto"/>
        <w:ind w:left="0" w:firstLine="480" w:firstLineChars="200"/>
        <w:rPr>
          <w:lang w:eastAsia="zh-CN"/>
        </w:rPr>
      </w:pPr>
      <w:r>
        <w:rPr>
          <w:lang w:eastAsia="zh-CN"/>
        </w:rPr>
        <w:t>1.1.15“不可抗力”是指委托人和咨询人在订立本合同时不可预见，在合同履行过程中不可避免并不能克服的自然灾害和社会性突发事件，如地震、海啸、瘟疫、水灾、骚乱、暴动、战争等情形。</w:t>
      </w:r>
    </w:p>
    <w:p w14:paraId="4F9D19A7">
      <w:pPr>
        <w:pStyle w:val="3"/>
        <w:spacing w:afterLines="10" w:line="360" w:lineRule="auto"/>
        <w:ind w:left="0" w:firstLine="480" w:firstLineChars="200"/>
        <w:outlineLvl w:val="2"/>
        <w:rPr>
          <w:lang w:eastAsia="zh-CN"/>
        </w:rPr>
      </w:pPr>
      <w:bookmarkStart w:id="67" w:name="_Toc435105480"/>
      <w:bookmarkStart w:id="68" w:name="_Toc435106550"/>
      <w:bookmarkStart w:id="69" w:name="_Toc323"/>
      <w:bookmarkStart w:id="70" w:name="_Toc435105887"/>
      <w:r>
        <w:rPr>
          <w:lang w:eastAsia="zh-CN"/>
        </w:rPr>
        <w:t>1.2语言</w:t>
      </w:r>
      <w:bookmarkEnd w:id="67"/>
      <w:bookmarkEnd w:id="68"/>
      <w:bookmarkEnd w:id="69"/>
      <w:bookmarkEnd w:id="70"/>
    </w:p>
    <w:p w14:paraId="5F37C4A8">
      <w:pPr>
        <w:pStyle w:val="3"/>
        <w:spacing w:afterLines="10" w:line="360" w:lineRule="auto"/>
        <w:ind w:left="0" w:firstLine="480" w:firstLineChars="200"/>
        <w:rPr>
          <w:lang w:eastAsia="zh-CN"/>
        </w:rPr>
      </w:pPr>
      <w:r>
        <w:rPr>
          <w:lang w:eastAsia="zh-CN"/>
        </w:rPr>
        <w:t>本合同使用中文书写、解释和说明。如专用条件约定使用两种及以上语言文字时，应以中文为准。</w:t>
      </w:r>
    </w:p>
    <w:p w14:paraId="481EBEBF">
      <w:pPr>
        <w:pStyle w:val="3"/>
        <w:spacing w:afterLines="10" w:line="360" w:lineRule="auto"/>
        <w:ind w:left="0" w:firstLine="480" w:firstLineChars="200"/>
        <w:outlineLvl w:val="2"/>
        <w:rPr>
          <w:lang w:eastAsia="zh-CN"/>
        </w:rPr>
      </w:pPr>
      <w:bookmarkStart w:id="71" w:name="_Toc435105888"/>
      <w:bookmarkStart w:id="72" w:name="_Toc435106551"/>
      <w:bookmarkStart w:id="73" w:name="_Toc435105481"/>
      <w:bookmarkStart w:id="74" w:name="_Toc12270"/>
      <w:r>
        <w:rPr>
          <w:lang w:eastAsia="zh-CN"/>
        </w:rPr>
        <w:t>1.3合同文件的优先顺序</w:t>
      </w:r>
      <w:bookmarkEnd w:id="71"/>
      <w:bookmarkEnd w:id="72"/>
      <w:bookmarkEnd w:id="73"/>
      <w:bookmarkEnd w:id="74"/>
    </w:p>
    <w:p w14:paraId="442AE702">
      <w:pPr>
        <w:pStyle w:val="3"/>
        <w:spacing w:afterLines="10" w:line="360" w:lineRule="auto"/>
        <w:ind w:left="0" w:firstLine="480" w:firstLineChars="200"/>
        <w:rPr>
          <w:lang w:eastAsia="zh-CN"/>
        </w:rPr>
      </w:pPr>
      <w:r>
        <w:rPr>
          <w:lang w:eastAsia="zh-CN"/>
        </w:rPr>
        <w:t>组成本合同的下列文件彼此应能相互解释、互为说明。除专用条件另有约定外，</w:t>
      </w:r>
      <w:r>
        <w:rPr>
          <w:rFonts w:hint="eastAsia"/>
          <w:lang w:eastAsia="zh-CN"/>
        </w:rPr>
        <w:t>本</w:t>
      </w:r>
      <w:r>
        <w:rPr>
          <w:lang w:eastAsia="zh-CN"/>
        </w:rPr>
        <w:t>合同文件的解释顺序如下：</w:t>
      </w:r>
    </w:p>
    <w:p w14:paraId="043344D3">
      <w:pPr>
        <w:pStyle w:val="3"/>
        <w:spacing w:afterLines="10" w:line="360" w:lineRule="auto"/>
        <w:ind w:left="0" w:firstLine="480" w:firstLineChars="200"/>
        <w:rPr>
          <w:lang w:eastAsia="zh-CN"/>
        </w:rPr>
      </w:pPr>
      <w:r>
        <w:rPr>
          <w:lang w:eastAsia="zh-CN"/>
        </w:rPr>
        <w:t>1.协议书</w:t>
      </w:r>
    </w:p>
    <w:p w14:paraId="1241D18E">
      <w:pPr>
        <w:pStyle w:val="3"/>
        <w:spacing w:afterLines="10" w:line="360" w:lineRule="auto"/>
        <w:ind w:left="0" w:firstLine="480" w:firstLineChars="200"/>
        <w:rPr>
          <w:lang w:eastAsia="zh-CN"/>
        </w:rPr>
      </w:pPr>
      <w:r>
        <w:rPr>
          <w:lang w:eastAsia="zh-CN"/>
        </w:rPr>
        <w:t>2.中标通知书或委托书（如果有）；</w:t>
      </w:r>
    </w:p>
    <w:p w14:paraId="21452CFC">
      <w:pPr>
        <w:pStyle w:val="3"/>
        <w:spacing w:afterLines="10" w:line="360" w:lineRule="auto"/>
        <w:ind w:left="0" w:firstLine="480" w:firstLineChars="200"/>
        <w:rPr>
          <w:lang w:eastAsia="zh-CN"/>
        </w:rPr>
      </w:pPr>
      <w:r>
        <w:rPr>
          <w:lang w:eastAsia="zh-CN"/>
        </w:rPr>
        <w:t>3.专用条件及附录；</w:t>
      </w:r>
    </w:p>
    <w:p w14:paraId="789CDBC3">
      <w:pPr>
        <w:pStyle w:val="3"/>
        <w:spacing w:afterLines="10" w:line="360" w:lineRule="auto"/>
        <w:ind w:left="0" w:firstLine="480" w:firstLineChars="200"/>
        <w:rPr>
          <w:lang w:eastAsia="zh-CN"/>
        </w:rPr>
      </w:pPr>
      <w:r>
        <w:rPr>
          <w:lang w:eastAsia="zh-CN"/>
        </w:rPr>
        <w:t>4.通用条件；</w:t>
      </w:r>
    </w:p>
    <w:p w14:paraId="45466BFE">
      <w:pPr>
        <w:pStyle w:val="3"/>
        <w:spacing w:afterLines="10" w:line="360" w:lineRule="auto"/>
        <w:ind w:left="0" w:firstLine="480" w:firstLineChars="200"/>
        <w:rPr>
          <w:lang w:eastAsia="zh-CN"/>
        </w:rPr>
      </w:pPr>
      <w:r>
        <w:rPr>
          <w:lang w:eastAsia="zh-CN"/>
        </w:rPr>
        <w:t>5.投标函及投标函附录或造价咨询服务建议书（如果有）；</w:t>
      </w:r>
    </w:p>
    <w:p w14:paraId="0D32C9F8">
      <w:pPr>
        <w:pStyle w:val="3"/>
        <w:spacing w:afterLines="10" w:line="360" w:lineRule="auto"/>
        <w:ind w:left="0" w:firstLine="480" w:firstLineChars="200"/>
        <w:rPr>
          <w:lang w:eastAsia="zh-CN"/>
        </w:rPr>
      </w:pPr>
      <w:r>
        <w:rPr>
          <w:lang w:eastAsia="zh-CN"/>
        </w:rPr>
        <w:t>6.其他合同文件。</w:t>
      </w:r>
    </w:p>
    <w:p w14:paraId="2F4C1617">
      <w:pPr>
        <w:pStyle w:val="3"/>
        <w:spacing w:afterLines="10" w:line="360" w:lineRule="auto"/>
        <w:ind w:left="0" w:firstLine="480" w:firstLineChars="200"/>
        <w:rPr>
          <w:lang w:eastAsia="zh-CN"/>
        </w:rPr>
      </w:pPr>
      <w:r>
        <w:rPr>
          <w:lang w:eastAsia="zh-CN"/>
        </w:rPr>
        <w:t>上述各项合同文件包括合同当事人就该项合同文件所作出的补充和修改，属于同一类内容的文件，应以最新签署的为准。</w:t>
      </w:r>
    </w:p>
    <w:p w14:paraId="256823DB">
      <w:pPr>
        <w:pStyle w:val="3"/>
        <w:spacing w:afterLines="10" w:line="360" w:lineRule="auto"/>
        <w:ind w:left="0" w:firstLine="480" w:firstLineChars="200"/>
        <w:rPr>
          <w:lang w:eastAsia="zh-CN"/>
        </w:rPr>
      </w:pPr>
      <w:r>
        <w:rPr>
          <w:lang w:eastAsia="zh-CN"/>
        </w:rPr>
        <w:t>在合同订立及履行过程中形成的与合同有关的文件均构成合同文件的组成部分。</w:t>
      </w:r>
    </w:p>
    <w:p w14:paraId="38E02976">
      <w:pPr>
        <w:pStyle w:val="3"/>
        <w:spacing w:afterLines="10" w:line="360" w:lineRule="auto"/>
        <w:ind w:left="0" w:firstLine="480" w:firstLineChars="200"/>
        <w:outlineLvl w:val="2"/>
        <w:rPr>
          <w:lang w:eastAsia="zh-CN"/>
        </w:rPr>
      </w:pPr>
      <w:bookmarkStart w:id="75" w:name="_Toc435105482"/>
      <w:bookmarkStart w:id="76" w:name="_Toc435106552"/>
      <w:bookmarkStart w:id="77" w:name="_Toc30090"/>
      <w:bookmarkStart w:id="78" w:name="_Toc435105889"/>
      <w:r>
        <w:rPr>
          <w:lang w:eastAsia="zh-CN"/>
        </w:rPr>
        <w:t>1.</w:t>
      </w:r>
      <w:r>
        <w:rPr>
          <w:rFonts w:hint="eastAsia"/>
          <w:lang w:eastAsia="zh-CN"/>
        </w:rPr>
        <w:t>4</w:t>
      </w:r>
      <w:r>
        <w:rPr>
          <w:lang w:eastAsia="zh-CN"/>
        </w:rPr>
        <w:t>适用法律</w:t>
      </w:r>
      <w:bookmarkEnd w:id="75"/>
      <w:bookmarkEnd w:id="76"/>
      <w:bookmarkEnd w:id="77"/>
      <w:bookmarkEnd w:id="78"/>
      <w:bookmarkStart w:id="79" w:name="_bookmark8"/>
      <w:bookmarkEnd w:id="79"/>
    </w:p>
    <w:p w14:paraId="144841A9">
      <w:pPr>
        <w:pStyle w:val="3"/>
        <w:spacing w:afterLines="10" w:line="360" w:lineRule="auto"/>
        <w:ind w:left="0" w:firstLine="480" w:firstLineChars="200"/>
        <w:rPr>
          <w:lang w:eastAsia="zh-CN"/>
        </w:rPr>
      </w:pPr>
      <w:r>
        <w:rPr>
          <w:lang w:eastAsia="zh-CN"/>
        </w:rPr>
        <w:t>本合同适用中华人民共和国法律、行政法规、部门规章以及工程所在地的地方性法规、自治条例、单行条例和地方政府规章等。</w:t>
      </w:r>
    </w:p>
    <w:p w14:paraId="6092B91D">
      <w:pPr>
        <w:pStyle w:val="3"/>
        <w:spacing w:afterLines="10" w:line="360" w:lineRule="auto"/>
        <w:ind w:left="0" w:firstLine="480" w:firstLineChars="200"/>
        <w:rPr>
          <w:lang w:eastAsia="zh-CN"/>
        </w:rPr>
      </w:pPr>
      <w:r>
        <w:rPr>
          <w:lang w:eastAsia="zh-CN"/>
        </w:rPr>
        <w:t>合同当事人可以在专用条件中约定本合同适用的其他规范、规程、定额、技术标准等规范性文件。</w:t>
      </w:r>
    </w:p>
    <w:p w14:paraId="55E39654">
      <w:pPr>
        <w:pStyle w:val="3"/>
        <w:spacing w:afterLines="10" w:line="360" w:lineRule="auto"/>
        <w:ind w:left="0" w:firstLine="482" w:firstLineChars="200"/>
        <w:outlineLvl w:val="1"/>
        <w:rPr>
          <w:rFonts w:cs="宋体"/>
          <w:b/>
          <w:lang w:eastAsia="zh-CN"/>
        </w:rPr>
      </w:pPr>
      <w:bookmarkStart w:id="80" w:name="_Toc21581"/>
      <w:bookmarkStart w:id="81" w:name="_Toc435105890"/>
      <w:bookmarkStart w:id="82" w:name="_Toc435105483"/>
      <w:bookmarkStart w:id="83" w:name="_Toc435106553"/>
      <w:r>
        <w:rPr>
          <w:rFonts w:cs="宋体"/>
          <w:b/>
          <w:lang w:eastAsia="zh-CN"/>
        </w:rPr>
        <w:t>2.委托人的义务</w:t>
      </w:r>
      <w:bookmarkEnd w:id="80"/>
      <w:bookmarkEnd w:id="81"/>
      <w:bookmarkEnd w:id="82"/>
      <w:bookmarkEnd w:id="83"/>
    </w:p>
    <w:p w14:paraId="5488B1E9">
      <w:pPr>
        <w:pStyle w:val="3"/>
        <w:spacing w:afterLines="10" w:line="360" w:lineRule="auto"/>
        <w:ind w:left="0" w:firstLine="480" w:firstLineChars="200"/>
        <w:outlineLvl w:val="2"/>
        <w:rPr>
          <w:lang w:eastAsia="zh-CN"/>
        </w:rPr>
      </w:pPr>
      <w:bookmarkStart w:id="84" w:name="_Toc435106554"/>
      <w:bookmarkStart w:id="85" w:name="_Toc435105484"/>
      <w:bookmarkStart w:id="86" w:name="_Toc435105891"/>
      <w:bookmarkStart w:id="87" w:name="_Toc31732"/>
      <w:r>
        <w:rPr>
          <w:lang w:eastAsia="zh-CN"/>
        </w:rPr>
        <w:t>2.1 提供资料</w:t>
      </w:r>
      <w:bookmarkEnd w:id="84"/>
      <w:bookmarkEnd w:id="85"/>
      <w:bookmarkEnd w:id="86"/>
      <w:bookmarkEnd w:id="87"/>
    </w:p>
    <w:p w14:paraId="162DF13D">
      <w:pPr>
        <w:pStyle w:val="3"/>
        <w:spacing w:afterLines="10" w:line="360" w:lineRule="auto"/>
        <w:ind w:left="0" w:firstLine="480" w:firstLineChars="200"/>
        <w:rPr>
          <w:lang w:eastAsia="zh-CN"/>
        </w:rPr>
      </w:pPr>
      <w:r>
        <w:rPr>
          <w:lang w:eastAsia="zh-CN"/>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571638A0">
      <w:pPr>
        <w:pStyle w:val="3"/>
        <w:spacing w:afterLines="10" w:line="360" w:lineRule="auto"/>
        <w:ind w:left="0" w:firstLine="480" w:firstLineChars="200"/>
        <w:outlineLvl w:val="2"/>
        <w:rPr>
          <w:lang w:eastAsia="zh-CN"/>
        </w:rPr>
      </w:pPr>
      <w:bookmarkStart w:id="88" w:name="_Toc435105892"/>
      <w:bookmarkStart w:id="89" w:name="_Toc283"/>
      <w:bookmarkStart w:id="90" w:name="_Toc435105485"/>
      <w:bookmarkStart w:id="91" w:name="_Toc435106555"/>
      <w:r>
        <w:rPr>
          <w:lang w:eastAsia="zh-CN"/>
        </w:rPr>
        <w:t>2.2 提供工作条件</w:t>
      </w:r>
      <w:bookmarkEnd w:id="88"/>
      <w:bookmarkEnd w:id="89"/>
      <w:bookmarkEnd w:id="90"/>
      <w:bookmarkEnd w:id="91"/>
    </w:p>
    <w:p w14:paraId="3659E4CF">
      <w:pPr>
        <w:pStyle w:val="3"/>
        <w:spacing w:afterLines="10" w:line="360" w:lineRule="auto"/>
        <w:ind w:left="0" w:firstLine="480" w:firstLineChars="200"/>
        <w:rPr>
          <w:lang w:eastAsia="zh-CN"/>
        </w:rPr>
      </w:pPr>
      <w:r>
        <w:rPr>
          <w:lang w:eastAsia="zh-CN"/>
        </w:rPr>
        <w:t>委托人应为咨询人完成造价咨询提供必要的条件。</w:t>
      </w:r>
    </w:p>
    <w:p w14:paraId="164374A8">
      <w:pPr>
        <w:pStyle w:val="3"/>
        <w:spacing w:afterLines="10" w:line="360" w:lineRule="auto"/>
        <w:ind w:left="0" w:firstLine="480" w:firstLineChars="200"/>
        <w:rPr>
          <w:lang w:eastAsia="zh-CN"/>
        </w:rPr>
      </w:pPr>
      <w:r>
        <w:rPr>
          <w:lang w:eastAsia="zh-CN"/>
        </w:rPr>
        <w:t>2.2.1 委托人需要咨询人派驻项目现场咨询人员的，除专用条件另有约定外，项目咨询人员有权无偿使用附录 D 中由委托人提供的房屋及设备。</w:t>
      </w:r>
    </w:p>
    <w:p w14:paraId="1B5EA29C">
      <w:pPr>
        <w:pStyle w:val="3"/>
        <w:spacing w:afterLines="10" w:line="360" w:lineRule="auto"/>
        <w:ind w:left="0" w:firstLine="480" w:firstLineChars="200"/>
        <w:rPr>
          <w:lang w:eastAsia="zh-CN"/>
        </w:rPr>
      </w:pPr>
      <w:r>
        <w:rPr>
          <w:lang w:eastAsia="zh-CN"/>
        </w:rPr>
        <w:t>2.2.2 委托人应负责与本工程造价咨询业务有关的所有外部关系的协调， 为咨询人履行本合同提供必要的外部条件。</w:t>
      </w:r>
    </w:p>
    <w:p w14:paraId="4BD4C8A5">
      <w:pPr>
        <w:pStyle w:val="3"/>
        <w:spacing w:afterLines="10" w:line="360" w:lineRule="auto"/>
        <w:ind w:left="0" w:firstLine="480" w:firstLineChars="200"/>
        <w:outlineLvl w:val="2"/>
        <w:rPr>
          <w:lang w:eastAsia="zh-CN"/>
        </w:rPr>
      </w:pPr>
      <w:bookmarkStart w:id="92" w:name="_Toc435105893"/>
      <w:bookmarkStart w:id="93" w:name="_Toc25984"/>
      <w:bookmarkStart w:id="94" w:name="_Toc435105486"/>
      <w:bookmarkStart w:id="95" w:name="_Toc435106556"/>
      <w:r>
        <w:rPr>
          <w:lang w:eastAsia="zh-CN"/>
        </w:rPr>
        <w:t>2.3 合理工作时限</w:t>
      </w:r>
      <w:bookmarkEnd w:id="92"/>
      <w:bookmarkEnd w:id="93"/>
      <w:bookmarkEnd w:id="94"/>
      <w:bookmarkEnd w:id="95"/>
    </w:p>
    <w:p w14:paraId="1A5DBE1E">
      <w:pPr>
        <w:pStyle w:val="3"/>
        <w:spacing w:afterLines="10" w:line="360" w:lineRule="auto"/>
        <w:ind w:left="0" w:firstLine="480" w:firstLineChars="200"/>
        <w:rPr>
          <w:lang w:eastAsia="zh-CN"/>
        </w:rPr>
      </w:pPr>
      <w:r>
        <w:rPr>
          <w:lang w:eastAsia="zh-CN"/>
        </w:rPr>
        <w:t>委托人应当为咨询人完成其咨询工作，设定合理的工作时限。</w:t>
      </w:r>
    </w:p>
    <w:p w14:paraId="76158D63">
      <w:pPr>
        <w:pStyle w:val="3"/>
        <w:spacing w:afterLines="10" w:line="360" w:lineRule="auto"/>
        <w:ind w:left="0" w:firstLine="480" w:firstLineChars="200"/>
        <w:outlineLvl w:val="2"/>
        <w:rPr>
          <w:lang w:eastAsia="zh-CN"/>
        </w:rPr>
      </w:pPr>
      <w:bookmarkStart w:id="96" w:name="_Toc25650"/>
      <w:bookmarkStart w:id="97" w:name="_Toc435105894"/>
      <w:bookmarkStart w:id="98" w:name="_Toc435106557"/>
      <w:bookmarkStart w:id="99" w:name="_Toc435105487"/>
      <w:r>
        <w:rPr>
          <w:lang w:eastAsia="zh-CN"/>
        </w:rPr>
        <w:t>2.4 委托人代表</w:t>
      </w:r>
      <w:bookmarkEnd w:id="96"/>
      <w:bookmarkEnd w:id="97"/>
      <w:bookmarkEnd w:id="98"/>
      <w:bookmarkEnd w:id="99"/>
    </w:p>
    <w:p w14:paraId="7ABAE497">
      <w:pPr>
        <w:pStyle w:val="3"/>
        <w:spacing w:afterLines="10" w:line="360" w:lineRule="auto"/>
        <w:ind w:left="0" w:firstLine="480" w:firstLineChars="200"/>
        <w:rPr>
          <w:lang w:eastAsia="zh-CN"/>
        </w:rPr>
      </w:pPr>
      <w:r>
        <w:rPr>
          <w:lang w:eastAsia="zh-CN"/>
        </w:rPr>
        <w:t>委托人应授权一名代表负责本合同的履行。委托人应在双方签订本合同 7日内，将委托人代表的姓名和权限范围书面告知咨询人。委托人更换委托人代表时，应提前 7 日书面通知咨询人。</w:t>
      </w:r>
    </w:p>
    <w:p w14:paraId="46E80ECA">
      <w:pPr>
        <w:pStyle w:val="3"/>
        <w:spacing w:afterLines="10" w:line="360" w:lineRule="auto"/>
        <w:ind w:left="0" w:firstLine="480" w:firstLineChars="200"/>
        <w:outlineLvl w:val="2"/>
        <w:rPr>
          <w:lang w:eastAsia="zh-CN"/>
        </w:rPr>
      </w:pPr>
      <w:bookmarkStart w:id="100" w:name="_Toc435105895"/>
      <w:bookmarkStart w:id="101" w:name="_Toc3631"/>
      <w:bookmarkStart w:id="102" w:name="_Toc435105488"/>
      <w:bookmarkStart w:id="103" w:name="_Toc435106558"/>
      <w:r>
        <w:rPr>
          <w:rFonts w:hint="eastAsia"/>
          <w:lang w:eastAsia="zh-CN"/>
        </w:rPr>
        <w:t>2.5</w:t>
      </w:r>
      <w:r>
        <w:rPr>
          <w:lang w:eastAsia="zh-CN"/>
        </w:rPr>
        <w:t>答复</w:t>
      </w:r>
      <w:bookmarkEnd w:id="100"/>
      <w:bookmarkEnd w:id="101"/>
      <w:bookmarkEnd w:id="102"/>
      <w:bookmarkEnd w:id="103"/>
    </w:p>
    <w:p w14:paraId="32F72930">
      <w:pPr>
        <w:pStyle w:val="3"/>
        <w:spacing w:afterLines="10" w:line="360" w:lineRule="auto"/>
        <w:ind w:left="0" w:firstLine="480" w:firstLineChars="200"/>
        <w:rPr>
          <w:lang w:eastAsia="zh-CN"/>
        </w:rPr>
      </w:pPr>
      <w:r>
        <w:rPr>
          <w:lang w:eastAsia="zh-CN"/>
        </w:rPr>
        <w:t>委托人应当在专用条件约定的时间内就咨询人以书面形式提交并要求做出答复的事宜给予书面答复。逾期未答复的，由此造成的工作延误和损失由委托人承担。</w:t>
      </w:r>
    </w:p>
    <w:p w14:paraId="290332D5">
      <w:pPr>
        <w:pStyle w:val="3"/>
        <w:spacing w:afterLines="10" w:line="360" w:lineRule="auto"/>
        <w:ind w:left="0" w:firstLine="480" w:firstLineChars="200"/>
        <w:outlineLvl w:val="2"/>
        <w:rPr>
          <w:lang w:eastAsia="zh-CN"/>
        </w:rPr>
      </w:pPr>
      <w:bookmarkStart w:id="104" w:name="_Toc435105896"/>
      <w:bookmarkStart w:id="105" w:name="_Toc435106559"/>
      <w:bookmarkStart w:id="106" w:name="_Toc24811"/>
      <w:bookmarkStart w:id="107" w:name="_Toc435105489"/>
      <w:r>
        <w:rPr>
          <w:rFonts w:hint="eastAsia"/>
          <w:lang w:eastAsia="zh-CN"/>
        </w:rPr>
        <w:t>2.6</w:t>
      </w:r>
      <w:r>
        <w:rPr>
          <w:lang w:eastAsia="zh-CN"/>
        </w:rPr>
        <w:t>支付</w:t>
      </w:r>
      <w:bookmarkEnd w:id="104"/>
      <w:bookmarkEnd w:id="105"/>
      <w:bookmarkEnd w:id="106"/>
      <w:bookmarkEnd w:id="107"/>
    </w:p>
    <w:p w14:paraId="19670E15">
      <w:pPr>
        <w:pStyle w:val="3"/>
        <w:spacing w:afterLines="10" w:line="360" w:lineRule="auto"/>
        <w:ind w:left="0" w:firstLine="480" w:firstLineChars="200"/>
        <w:rPr>
          <w:lang w:eastAsia="zh-CN"/>
        </w:rPr>
      </w:pPr>
      <w:r>
        <w:rPr>
          <w:lang w:eastAsia="zh-CN"/>
        </w:rPr>
        <w:t>委托人应当按照合同的约定，向咨询人支付酬金。</w:t>
      </w:r>
    </w:p>
    <w:p w14:paraId="64F6EA2F">
      <w:pPr>
        <w:pStyle w:val="3"/>
        <w:spacing w:afterLines="10" w:line="360" w:lineRule="auto"/>
        <w:ind w:left="0" w:firstLine="482" w:firstLineChars="200"/>
        <w:outlineLvl w:val="1"/>
        <w:rPr>
          <w:rFonts w:cs="宋体"/>
          <w:b/>
          <w:lang w:eastAsia="zh-CN"/>
        </w:rPr>
      </w:pPr>
      <w:bookmarkStart w:id="108" w:name="_Toc435105490"/>
      <w:bookmarkStart w:id="109" w:name="_Toc28109"/>
      <w:bookmarkStart w:id="110" w:name="_Toc435105897"/>
      <w:bookmarkStart w:id="111" w:name="_Toc435106560"/>
      <w:r>
        <w:rPr>
          <w:rFonts w:cs="宋体"/>
          <w:b/>
          <w:lang w:eastAsia="zh-CN"/>
        </w:rPr>
        <w:t>3.咨询人的义务</w:t>
      </w:r>
      <w:bookmarkEnd w:id="108"/>
      <w:bookmarkEnd w:id="109"/>
      <w:bookmarkEnd w:id="110"/>
      <w:bookmarkEnd w:id="111"/>
      <w:bookmarkStart w:id="112" w:name="_bookmark9"/>
      <w:bookmarkEnd w:id="112"/>
    </w:p>
    <w:p w14:paraId="165B7813">
      <w:pPr>
        <w:pStyle w:val="3"/>
        <w:spacing w:afterLines="10" w:line="360" w:lineRule="auto"/>
        <w:ind w:left="0" w:firstLine="480" w:firstLineChars="200"/>
        <w:outlineLvl w:val="2"/>
        <w:rPr>
          <w:lang w:eastAsia="zh-CN"/>
        </w:rPr>
      </w:pPr>
      <w:bookmarkStart w:id="113" w:name="_Toc435106561"/>
      <w:bookmarkStart w:id="114" w:name="_Toc4698"/>
      <w:bookmarkStart w:id="115" w:name="_Toc435105898"/>
      <w:bookmarkStart w:id="116" w:name="_Toc435105491"/>
      <w:r>
        <w:rPr>
          <w:lang w:eastAsia="zh-CN"/>
        </w:rPr>
        <w:t>3.1 项目咨询团队及人员</w:t>
      </w:r>
      <w:bookmarkEnd w:id="113"/>
      <w:bookmarkEnd w:id="114"/>
      <w:bookmarkEnd w:id="115"/>
      <w:bookmarkEnd w:id="116"/>
    </w:p>
    <w:p w14:paraId="5C359B5C">
      <w:pPr>
        <w:pStyle w:val="3"/>
        <w:spacing w:afterLines="10" w:line="360" w:lineRule="auto"/>
        <w:ind w:left="0" w:firstLine="480" w:firstLineChars="200"/>
        <w:rPr>
          <w:lang w:eastAsia="zh-CN"/>
        </w:rPr>
      </w:pPr>
      <w:r>
        <w:rPr>
          <w:lang w:eastAsia="zh-CN"/>
        </w:rPr>
        <w:t>3.1.1 项目咨询团队的主要人员应具有专用条件约定的资格条件，团队人 员的数量应符合专用条件的约定。</w:t>
      </w:r>
    </w:p>
    <w:p w14:paraId="41527702">
      <w:pPr>
        <w:pStyle w:val="3"/>
        <w:spacing w:afterLines="10" w:line="360" w:lineRule="auto"/>
        <w:ind w:left="0" w:firstLine="480" w:firstLineChars="200"/>
        <w:rPr>
          <w:lang w:eastAsia="zh-CN"/>
        </w:rPr>
      </w:pPr>
      <w:r>
        <w:rPr>
          <w:lang w:eastAsia="zh-CN"/>
        </w:rPr>
        <w:t>3.1.2 项目负责人</w:t>
      </w:r>
    </w:p>
    <w:p w14:paraId="0BCCFB53">
      <w:pPr>
        <w:pStyle w:val="3"/>
        <w:spacing w:afterLines="10" w:line="360" w:lineRule="auto"/>
        <w:ind w:left="0" w:firstLine="480" w:firstLineChars="200"/>
        <w:rPr>
          <w:lang w:eastAsia="zh-CN"/>
        </w:rPr>
      </w:pPr>
      <w:r>
        <w:rPr>
          <w:lang w:eastAsia="zh-CN"/>
        </w:rPr>
        <w:t>咨询人应以书面形式授权一名项目负责人负责履行本合同、主持项目咨询团队工作。采用招标程序签署本合同的，项目负责人应当与投标文件载明的一致。</w:t>
      </w:r>
    </w:p>
    <w:p w14:paraId="4981851F">
      <w:pPr>
        <w:pStyle w:val="3"/>
        <w:spacing w:afterLines="10" w:line="360" w:lineRule="auto"/>
        <w:ind w:left="0" w:firstLine="480" w:firstLineChars="200"/>
        <w:rPr>
          <w:lang w:eastAsia="zh-CN"/>
        </w:rPr>
      </w:pPr>
      <w:r>
        <w:rPr>
          <w:lang w:eastAsia="zh-CN"/>
        </w:rPr>
        <w:t>3.1.3 在本合同履行过程中，咨询人员应保持相对稳定，以保证咨询工作正常进行。</w:t>
      </w:r>
    </w:p>
    <w:p w14:paraId="5ECBE77D">
      <w:pPr>
        <w:pStyle w:val="3"/>
        <w:spacing w:afterLines="10" w:line="360" w:lineRule="auto"/>
        <w:ind w:left="0" w:firstLine="480" w:firstLineChars="200"/>
        <w:rPr>
          <w:lang w:eastAsia="zh-CN"/>
        </w:rPr>
      </w:pPr>
      <w:r>
        <w:rPr>
          <w:lang w:eastAsia="zh-CN"/>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日向委托人书面报告，经委托人同意后方可更换。除专用条件另有约定外，咨询人更换项目咨询团队其他咨询人员，应提前3 日向委托人书面报告，经委托人同意后以相当资格与能力的人员替换。</w:t>
      </w:r>
    </w:p>
    <w:p w14:paraId="76855DB3">
      <w:pPr>
        <w:pStyle w:val="3"/>
        <w:spacing w:afterLines="10" w:line="360" w:lineRule="auto"/>
        <w:ind w:left="0" w:firstLine="480" w:firstLineChars="200"/>
        <w:rPr>
          <w:lang w:eastAsia="zh-CN"/>
        </w:rPr>
      </w:pPr>
      <w:r>
        <w:rPr>
          <w:lang w:eastAsia="zh-CN"/>
        </w:rPr>
        <w:t>3.1.4 咨询人员有下列情形之一，委托人要求咨询人更换的，咨询人应当更换：</w:t>
      </w:r>
    </w:p>
    <w:p w14:paraId="76949325">
      <w:pPr>
        <w:pStyle w:val="3"/>
        <w:spacing w:afterLines="10" w:line="360" w:lineRule="auto"/>
        <w:ind w:left="0" w:firstLine="480" w:firstLineChars="200"/>
        <w:rPr>
          <w:lang w:eastAsia="zh-CN"/>
        </w:rPr>
      </w:pPr>
      <w:r>
        <w:rPr>
          <w:lang w:eastAsia="zh-CN"/>
        </w:rPr>
        <w:t>（1）存在严重过失行为的；</w:t>
      </w:r>
    </w:p>
    <w:p w14:paraId="7864A903">
      <w:pPr>
        <w:pStyle w:val="3"/>
        <w:spacing w:afterLines="10" w:line="360" w:lineRule="auto"/>
        <w:ind w:left="0" w:firstLine="480" w:firstLineChars="200"/>
        <w:rPr>
          <w:lang w:eastAsia="zh-CN"/>
        </w:rPr>
      </w:pPr>
      <w:r>
        <w:rPr>
          <w:lang w:eastAsia="zh-CN"/>
        </w:rPr>
        <w:t>（2）存在违法行为不能履行职责的；</w:t>
      </w:r>
    </w:p>
    <w:p w14:paraId="15837591">
      <w:pPr>
        <w:pStyle w:val="3"/>
        <w:spacing w:afterLines="10" w:line="360" w:lineRule="auto"/>
        <w:ind w:left="0" w:firstLine="480" w:firstLineChars="200"/>
        <w:rPr>
          <w:lang w:eastAsia="zh-CN"/>
        </w:rPr>
      </w:pPr>
      <w:r>
        <w:rPr>
          <w:lang w:eastAsia="zh-CN"/>
        </w:rPr>
        <w:t>（3）涉嫌犯罪的；</w:t>
      </w:r>
    </w:p>
    <w:p w14:paraId="6B9F581D">
      <w:pPr>
        <w:pStyle w:val="3"/>
        <w:spacing w:afterLines="10" w:line="360" w:lineRule="auto"/>
        <w:ind w:left="0" w:firstLine="480" w:firstLineChars="200"/>
        <w:rPr>
          <w:lang w:eastAsia="zh-CN"/>
        </w:rPr>
      </w:pPr>
      <w:r>
        <w:rPr>
          <w:lang w:eastAsia="zh-CN"/>
        </w:rPr>
        <w:t>（4）不能胜任岗位职责的；</w:t>
      </w:r>
    </w:p>
    <w:p w14:paraId="79197A96">
      <w:pPr>
        <w:pStyle w:val="3"/>
        <w:spacing w:afterLines="10" w:line="360" w:lineRule="auto"/>
        <w:ind w:left="0" w:firstLine="480" w:firstLineChars="200"/>
        <w:rPr>
          <w:lang w:eastAsia="zh-CN"/>
        </w:rPr>
      </w:pPr>
      <w:r>
        <w:rPr>
          <w:lang w:eastAsia="zh-CN"/>
        </w:rPr>
        <w:t>（5）严重违反职业道德的；</w:t>
      </w:r>
    </w:p>
    <w:p w14:paraId="12B9B116">
      <w:pPr>
        <w:pStyle w:val="3"/>
        <w:spacing w:afterLines="10" w:line="360" w:lineRule="auto"/>
        <w:ind w:left="0" w:firstLine="480" w:firstLineChars="200"/>
        <w:rPr>
          <w:lang w:eastAsia="zh-CN"/>
        </w:rPr>
      </w:pPr>
      <w:r>
        <w:rPr>
          <w:lang w:eastAsia="zh-CN"/>
        </w:rPr>
        <w:t>（6）专用条件约定的其他情形。</w:t>
      </w:r>
    </w:p>
    <w:p w14:paraId="3B1E1E49">
      <w:pPr>
        <w:pStyle w:val="3"/>
        <w:spacing w:afterLines="10" w:line="360" w:lineRule="auto"/>
        <w:ind w:left="0" w:firstLine="480" w:firstLineChars="200"/>
        <w:outlineLvl w:val="2"/>
        <w:rPr>
          <w:lang w:eastAsia="zh-CN"/>
        </w:rPr>
      </w:pPr>
      <w:bookmarkStart w:id="117" w:name="_Toc435105899"/>
      <w:bookmarkStart w:id="118" w:name="_Toc435106562"/>
      <w:bookmarkStart w:id="119" w:name="_Toc435105492"/>
      <w:bookmarkStart w:id="120" w:name="_Toc29638"/>
      <w:r>
        <w:rPr>
          <w:lang w:eastAsia="zh-CN"/>
        </w:rPr>
        <w:t>3.2 咨询人的工作要求</w:t>
      </w:r>
      <w:bookmarkEnd w:id="117"/>
      <w:bookmarkEnd w:id="118"/>
      <w:bookmarkEnd w:id="119"/>
      <w:bookmarkEnd w:id="120"/>
    </w:p>
    <w:p w14:paraId="36B505D6">
      <w:pPr>
        <w:pStyle w:val="3"/>
        <w:spacing w:afterLines="10" w:line="360" w:lineRule="auto"/>
        <w:ind w:left="0" w:firstLine="480" w:firstLineChars="200"/>
        <w:rPr>
          <w:lang w:eastAsia="zh-CN"/>
        </w:rPr>
      </w:pPr>
      <w:r>
        <w:rPr>
          <w:lang w:eastAsia="zh-CN"/>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6CE0BE50">
      <w:pPr>
        <w:pStyle w:val="3"/>
        <w:spacing w:afterLines="10" w:line="360" w:lineRule="auto"/>
        <w:ind w:left="0" w:firstLine="480" w:firstLineChars="200"/>
        <w:rPr>
          <w:lang w:eastAsia="zh-CN"/>
        </w:rPr>
      </w:pPr>
      <w:r>
        <w:rPr>
          <w:lang w:eastAsia="zh-CN"/>
        </w:rPr>
        <w:t>3.2.2 咨询人应当在专用条件约定的时间内，按照专用条件约定的份数、组成向委托人提交咨询成果文件。</w:t>
      </w:r>
    </w:p>
    <w:p w14:paraId="65D769D3">
      <w:pPr>
        <w:pStyle w:val="3"/>
        <w:spacing w:afterLines="10" w:line="360" w:lineRule="auto"/>
        <w:ind w:left="0" w:firstLine="480" w:firstLineChars="200"/>
        <w:rPr>
          <w:lang w:eastAsia="zh-CN"/>
        </w:rPr>
      </w:pPr>
      <w:r>
        <w:rPr>
          <w:lang w:eastAsia="zh-CN"/>
        </w:rPr>
        <w:t>咨询人提供造价咨询服务以及出具工程造价咨询成果文件应符合现行国家或行业有关规定、标准、规范的要求。委托人要求的工程造价咨询成果文件质</w:t>
      </w:r>
      <w:bookmarkStart w:id="121" w:name="_bookmark10"/>
      <w:bookmarkEnd w:id="121"/>
      <w:r>
        <w:rPr>
          <w:lang w:eastAsia="zh-CN"/>
        </w:rPr>
        <w:t>量标准高于现行国家或行业标准的，应在专用条件中约定具体的质量标准，并相应增加服务酬金。</w:t>
      </w:r>
    </w:p>
    <w:p w14:paraId="2D711E15">
      <w:pPr>
        <w:pStyle w:val="3"/>
        <w:spacing w:afterLines="10" w:line="360" w:lineRule="auto"/>
        <w:ind w:left="0" w:firstLine="480" w:firstLineChars="200"/>
        <w:rPr>
          <w:lang w:eastAsia="zh-CN"/>
        </w:rPr>
      </w:pPr>
      <w:r>
        <w:rPr>
          <w:lang w:eastAsia="zh-CN"/>
        </w:rPr>
        <w:t>3.2.3 咨询人提交的工程造价咨询成果文件，除加盖咨询人单位公章、工程造价咨询企业执业印章外，还必须按要求加盖参加咨询工作人员的执业（从业）资格印章。</w:t>
      </w:r>
    </w:p>
    <w:p w14:paraId="4543261F">
      <w:pPr>
        <w:pStyle w:val="3"/>
        <w:spacing w:afterLines="10" w:line="360" w:lineRule="auto"/>
        <w:ind w:left="0" w:firstLine="480" w:firstLineChars="200"/>
        <w:rPr>
          <w:lang w:eastAsia="zh-CN"/>
        </w:rPr>
      </w:pPr>
      <w:r>
        <w:rPr>
          <w:lang w:eastAsia="zh-CN"/>
        </w:rPr>
        <w:t>3.2.4 咨询人应在专用条件约定的时间内，对委托人以书面形式提出的建议或者异议给予书面答复。</w:t>
      </w:r>
    </w:p>
    <w:p w14:paraId="552E4E18">
      <w:pPr>
        <w:pStyle w:val="3"/>
        <w:spacing w:afterLines="10" w:line="360" w:lineRule="auto"/>
        <w:ind w:left="0" w:firstLine="480" w:firstLineChars="200"/>
        <w:rPr>
          <w:lang w:eastAsia="zh-CN"/>
        </w:rPr>
      </w:pPr>
      <w:r>
        <w:rPr>
          <w:lang w:eastAsia="zh-CN"/>
        </w:rPr>
        <w:t>3.2.5 咨询人从事工程造价咨询活动，应当遵循独立、客观、公正、诚实信用的原则，不得损害社会公共利益和他人的合法权益。</w:t>
      </w:r>
    </w:p>
    <w:p w14:paraId="0355C5CE">
      <w:pPr>
        <w:pStyle w:val="3"/>
        <w:spacing w:afterLines="10" w:line="360" w:lineRule="auto"/>
        <w:ind w:left="0" w:firstLine="480" w:firstLineChars="200"/>
        <w:rPr>
          <w:lang w:eastAsia="zh-CN"/>
        </w:rPr>
      </w:pPr>
      <w:r>
        <w:rPr>
          <w:lang w:eastAsia="zh-CN"/>
        </w:rPr>
        <w:t>3.2.6 咨询人承诺按照法律规定及合同约定，完成合同范围内的建设工程造价咨询服务，不转包承接的造价咨询服务业务。</w:t>
      </w:r>
    </w:p>
    <w:p w14:paraId="580CD237">
      <w:pPr>
        <w:pStyle w:val="3"/>
        <w:spacing w:afterLines="10" w:line="360" w:lineRule="auto"/>
        <w:ind w:left="0" w:firstLine="480" w:firstLineChars="200"/>
        <w:outlineLvl w:val="2"/>
        <w:rPr>
          <w:lang w:eastAsia="zh-CN"/>
        </w:rPr>
      </w:pPr>
      <w:bookmarkStart w:id="122" w:name="_Toc435105493"/>
      <w:bookmarkStart w:id="123" w:name="_Toc4153"/>
      <w:bookmarkStart w:id="124" w:name="_Toc435105900"/>
      <w:bookmarkStart w:id="125" w:name="_Toc435106563"/>
      <w:r>
        <w:rPr>
          <w:lang w:eastAsia="zh-CN"/>
        </w:rPr>
        <w:t>3.3 咨询人的工作依据</w:t>
      </w:r>
      <w:bookmarkEnd w:id="122"/>
      <w:bookmarkEnd w:id="123"/>
      <w:bookmarkEnd w:id="124"/>
      <w:bookmarkEnd w:id="125"/>
    </w:p>
    <w:p w14:paraId="7B9BB9B1">
      <w:pPr>
        <w:pStyle w:val="3"/>
        <w:spacing w:afterLines="10" w:line="360" w:lineRule="auto"/>
        <w:ind w:left="0" w:firstLine="480" w:firstLineChars="200"/>
        <w:rPr>
          <w:lang w:eastAsia="zh-CN"/>
        </w:rPr>
      </w:pPr>
      <w:r>
        <w:rPr>
          <w:lang w:eastAsia="zh-CN"/>
        </w:rPr>
        <w:t>咨询人应在专用条件内与委托人协商明确履行本合同约定的咨询服务需要适用的技术标准、规范、定额等工作依据，但不得违反国家及工程所在地的强制性标准、规范。</w:t>
      </w:r>
    </w:p>
    <w:p w14:paraId="5866B033">
      <w:pPr>
        <w:pStyle w:val="3"/>
        <w:spacing w:afterLines="10" w:line="360" w:lineRule="auto"/>
        <w:ind w:left="0" w:firstLine="480" w:firstLineChars="200"/>
        <w:rPr>
          <w:lang w:eastAsia="zh-CN"/>
        </w:rPr>
      </w:pPr>
      <w:r>
        <w:rPr>
          <w:lang w:eastAsia="zh-CN"/>
        </w:rPr>
        <w:t>咨询人应自行配备本条所述的技术标准、规范、定额等相关资料。必须由委托人提供的资料，应在附录 C 中载明。需要委托人协助才能获得的资料，委托人应予以协助。</w:t>
      </w:r>
    </w:p>
    <w:p w14:paraId="299ACC80">
      <w:pPr>
        <w:pStyle w:val="3"/>
        <w:spacing w:afterLines="10" w:line="360" w:lineRule="auto"/>
        <w:ind w:left="0" w:firstLine="480" w:firstLineChars="200"/>
        <w:outlineLvl w:val="2"/>
        <w:rPr>
          <w:lang w:eastAsia="zh-CN"/>
        </w:rPr>
      </w:pPr>
      <w:bookmarkStart w:id="126" w:name="_Toc12009"/>
      <w:bookmarkStart w:id="127" w:name="_Toc435105901"/>
      <w:bookmarkStart w:id="128" w:name="_Toc435105494"/>
      <w:bookmarkStart w:id="129" w:name="_Toc435106564"/>
      <w:r>
        <w:rPr>
          <w:lang w:eastAsia="zh-CN"/>
        </w:rPr>
        <w:t>3.4 使用委托人房屋及设备的返还</w:t>
      </w:r>
      <w:bookmarkEnd w:id="126"/>
      <w:bookmarkEnd w:id="127"/>
      <w:bookmarkEnd w:id="128"/>
      <w:bookmarkEnd w:id="129"/>
    </w:p>
    <w:p w14:paraId="23BACE7D">
      <w:pPr>
        <w:pStyle w:val="3"/>
        <w:spacing w:afterLines="10" w:line="360" w:lineRule="auto"/>
        <w:ind w:left="0" w:firstLine="480" w:firstLineChars="200"/>
        <w:rPr>
          <w:lang w:eastAsia="zh-CN"/>
        </w:rPr>
      </w:pPr>
      <w:r>
        <w:rPr>
          <w:lang w:eastAsia="zh-CN"/>
        </w:rPr>
        <w:t>项目咨询人员使用委托人提供的房屋及设备的，咨询人应妥善使用和保管，在本合同终止时将上述房屋及设备按专用条件约定的时间和方式返还委托人。</w:t>
      </w:r>
    </w:p>
    <w:p w14:paraId="74E773E5">
      <w:pPr>
        <w:pStyle w:val="3"/>
        <w:spacing w:afterLines="10" w:line="360" w:lineRule="auto"/>
        <w:ind w:left="0" w:firstLine="482" w:firstLineChars="200"/>
        <w:outlineLvl w:val="1"/>
        <w:rPr>
          <w:rFonts w:cs="宋体"/>
          <w:b/>
          <w:lang w:eastAsia="zh-CN"/>
        </w:rPr>
      </w:pPr>
      <w:bookmarkStart w:id="130" w:name="_Toc435105495"/>
      <w:bookmarkStart w:id="131" w:name="_Toc5167"/>
      <w:bookmarkStart w:id="132" w:name="_Toc435106565"/>
      <w:bookmarkStart w:id="133" w:name="_Toc435105902"/>
      <w:r>
        <w:rPr>
          <w:rFonts w:cs="宋体"/>
          <w:b/>
          <w:lang w:eastAsia="zh-CN"/>
        </w:rPr>
        <w:t>4.违约责任</w:t>
      </w:r>
      <w:bookmarkEnd w:id="130"/>
      <w:bookmarkEnd w:id="131"/>
      <w:bookmarkEnd w:id="132"/>
      <w:bookmarkEnd w:id="133"/>
    </w:p>
    <w:p w14:paraId="57009A72">
      <w:pPr>
        <w:pStyle w:val="3"/>
        <w:spacing w:afterLines="10" w:line="360" w:lineRule="auto"/>
        <w:ind w:left="0" w:firstLine="480" w:firstLineChars="200"/>
        <w:outlineLvl w:val="2"/>
        <w:rPr>
          <w:lang w:eastAsia="zh-CN"/>
        </w:rPr>
      </w:pPr>
      <w:bookmarkStart w:id="134" w:name="_Toc435105903"/>
      <w:bookmarkStart w:id="135" w:name="_Toc435105496"/>
      <w:bookmarkStart w:id="136" w:name="_Toc2059"/>
      <w:bookmarkStart w:id="137" w:name="_Toc435106566"/>
      <w:r>
        <w:rPr>
          <w:lang w:eastAsia="zh-CN"/>
        </w:rPr>
        <w:t>4.1 委托人的违约责任</w:t>
      </w:r>
      <w:bookmarkEnd w:id="134"/>
      <w:bookmarkEnd w:id="135"/>
      <w:bookmarkEnd w:id="136"/>
      <w:bookmarkEnd w:id="137"/>
    </w:p>
    <w:p w14:paraId="1F8974C5">
      <w:pPr>
        <w:pStyle w:val="3"/>
        <w:spacing w:afterLines="10" w:line="360" w:lineRule="auto"/>
        <w:ind w:left="0" w:firstLine="480" w:firstLineChars="200"/>
        <w:rPr>
          <w:lang w:eastAsia="zh-CN"/>
        </w:rPr>
      </w:pPr>
      <w:r>
        <w:rPr>
          <w:lang w:eastAsia="zh-CN"/>
        </w:rPr>
        <w:t>4.1.1 委托人不履行本合同义务或者履行义务不符合本合同约定的，应承担违约责任。双方可在专用条件中约定违约金的计算及支付方法。</w:t>
      </w:r>
    </w:p>
    <w:p w14:paraId="392A2E85">
      <w:pPr>
        <w:pStyle w:val="3"/>
        <w:spacing w:afterLines="10" w:line="360" w:lineRule="auto"/>
        <w:ind w:left="0" w:firstLine="480" w:firstLineChars="200"/>
        <w:rPr>
          <w:lang w:eastAsia="zh-CN"/>
        </w:rPr>
      </w:pPr>
      <w:r>
        <w:rPr>
          <w:lang w:eastAsia="zh-CN"/>
        </w:rPr>
        <w:t>4.1.2 委托人违反本合同约定造成咨询人损失的，委托人应予以赔偿。双方可在专用条件中约定赔偿金额的确定及支付方法。</w:t>
      </w:r>
      <w:bookmarkStart w:id="138" w:name="_bookmark11"/>
      <w:bookmarkEnd w:id="138"/>
    </w:p>
    <w:p w14:paraId="24279A08">
      <w:pPr>
        <w:pStyle w:val="3"/>
        <w:spacing w:afterLines="10" w:line="360" w:lineRule="auto"/>
        <w:ind w:left="0" w:firstLine="480" w:firstLineChars="200"/>
        <w:rPr>
          <w:lang w:eastAsia="zh-CN"/>
        </w:rPr>
      </w:pPr>
      <w:r>
        <w:rPr>
          <w:lang w:eastAsia="zh-CN"/>
        </w:rPr>
        <w:t>4.1.3 委托人未能按期支付酬金超过 14 天，应按下列方法计算并支付逾期付款利息。逾期付款利息=当期应付款总额×中国人民银行发布的同期贷款基准 利率×逾期支付天数（自逾期之日起计算）。双方也可在专用条件中另行约定 逾期付款利息的计算及支付方法。</w:t>
      </w:r>
    </w:p>
    <w:p w14:paraId="6EC0CBC5">
      <w:pPr>
        <w:pStyle w:val="3"/>
        <w:spacing w:afterLines="10" w:line="360" w:lineRule="auto"/>
        <w:ind w:left="0" w:firstLine="480" w:firstLineChars="200"/>
        <w:outlineLvl w:val="2"/>
        <w:rPr>
          <w:lang w:eastAsia="zh-CN"/>
        </w:rPr>
      </w:pPr>
      <w:bookmarkStart w:id="139" w:name="_Toc19038"/>
      <w:bookmarkStart w:id="140" w:name="_Toc435105904"/>
      <w:bookmarkStart w:id="141" w:name="_Toc435106567"/>
      <w:bookmarkStart w:id="142" w:name="_Toc435105497"/>
      <w:r>
        <w:rPr>
          <w:lang w:eastAsia="zh-CN"/>
        </w:rPr>
        <w:t>4.2 咨询人的违约责任</w:t>
      </w:r>
      <w:bookmarkEnd w:id="139"/>
      <w:bookmarkEnd w:id="140"/>
      <w:bookmarkEnd w:id="141"/>
      <w:bookmarkEnd w:id="142"/>
    </w:p>
    <w:p w14:paraId="2A34FB7D">
      <w:pPr>
        <w:pStyle w:val="3"/>
        <w:spacing w:afterLines="10" w:line="360" w:lineRule="auto"/>
        <w:ind w:left="0" w:firstLine="480" w:firstLineChars="200"/>
        <w:rPr>
          <w:lang w:eastAsia="zh-CN"/>
        </w:rPr>
      </w:pPr>
      <w:r>
        <w:rPr>
          <w:lang w:eastAsia="zh-CN"/>
        </w:rPr>
        <w:t>4.2.1 咨询人不履行本合同义务或者履行义务不符合本合同约定的，应承 担违约责任。双方可在专用条件中约定违约金的计算及支付方法。</w:t>
      </w:r>
    </w:p>
    <w:p w14:paraId="36843752">
      <w:pPr>
        <w:pStyle w:val="3"/>
        <w:spacing w:afterLines="10" w:line="360" w:lineRule="auto"/>
        <w:ind w:left="0" w:firstLine="480" w:firstLineChars="200"/>
        <w:rPr>
          <w:lang w:eastAsia="zh-CN"/>
        </w:rPr>
      </w:pPr>
      <w:r>
        <w:rPr>
          <w:lang w:eastAsia="zh-CN"/>
        </w:rPr>
        <w:t>4.2.2 因咨询人违反本合同约定给委托人造成损失的，咨询人应当赔偿委 托人损失。双方可在专用条件中约定赔偿金额的确定及支付方法。</w:t>
      </w:r>
    </w:p>
    <w:p w14:paraId="43488AFC">
      <w:pPr>
        <w:pStyle w:val="3"/>
        <w:spacing w:afterLines="10" w:line="360" w:lineRule="auto"/>
        <w:ind w:left="0" w:firstLine="482" w:firstLineChars="200"/>
        <w:outlineLvl w:val="1"/>
        <w:rPr>
          <w:rFonts w:cs="宋体"/>
          <w:b/>
          <w:lang w:eastAsia="zh-CN"/>
        </w:rPr>
      </w:pPr>
      <w:bookmarkStart w:id="143" w:name="_Toc435105905"/>
      <w:bookmarkStart w:id="144" w:name="_Toc435105498"/>
      <w:bookmarkStart w:id="145" w:name="_Toc20192"/>
      <w:bookmarkStart w:id="146" w:name="_Toc435106568"/>
      <w:r>
        <w:rPr>
          <w:rFonts w:cs="宋体"/>
          <w:b/>
          <w:lang w:eastAsia="zh-CN"/>
        </w:rPr>
        <w:t>5.支付</w:t>
      </w:r>
      <w:bookmarkEnd w:id="143"/>
      <w:bookmarkEnd w:id="144"/>
      <w:bookmarkEnd w:id="145"/>
      <w:bookmarkEnd w:id="146"/>
    </w:p>
    <w:p w14:paraId="77EEAC92">
      <w:pPr>
        <w:pStyle w:val="3"/>
        <w:spacing w:afterLines="10" w:line="360" w:lineRule="auto"/>
        <w:ind w:left="0" w:firstLine="480" w:firstLineChars="200"/>
        <w:outlineLvl w:val="2"/>
        <w:rPr>
          <w:lang w:eastAsia="zh-CN"/>
        </w:rPr>
      </w:pPr>
      <w:bookmarkStart w:id="147" w:name="_Toc435106569"/>
      <w:bookmarkStart w:id="148" w:name="_Toc12126"/>
      <w:bookmarkStart w:id="149" w:name="_Toc435105499"/>
      <w:bookmarkStart w:id="150" w:name="_Toc435105906"/>
      <w:r>
        <w:rPr>
          <w:lang w:eastAsia="zh-CN"/>
        </w:rPr>
        <w:t>5.1 支付货币</w:t>
      </w:r>
      <w:bookmarkEnd w:id="147"/>
      <w:bookmarkEnd w:id="148"/>
      <w:bookmarkEnd w:id="149"/>
      <w:bookmarkEnd w:id="150"/>
    </w:p>
    <w:p w14:paraId="6A22D4C5">
      <w:pPr>
        <w:pStyle w:val="3"/>
        <w:spacing w:afterLines="10" w:line="360" w:lineRule="auto"/>
        <w:ind w:left="0" w:firstLine="480" w:firstLineChars="200"/>
        <w:rPr>
          <w:lang w:eastAsia="zh-CN"/>
        </w:rPr>
      </w:pPr>
      <w:r>
        <w:rPr>
          <w:lang w:eastAsia="zh-CN"/>
        </w:rPr>
        <w:t>除专用条件另有约定外，酬金均以人民币支付。涉及外币支付的，所采用的货币种类和汇率等在专用条件中约定。</w:t>
      </w:r>
    </w:p>
    <w:p w14:paraId="0CEB522E">
      <w:pPr>
        <w:pStyle w:val="3"/>
        <w:spacing w:afterLines="10" w:line="360" w:lineRule="auto"/>
        <w:ind w:left="0" w:firstLine="480" w:firstLineChars="200"/>
        <w:outlineLvl w:val="2"/>
        <w:rPr>
          <w:lang w:eastAsia="zh-CN"/>
        </w:rPr>
      </w:pPr>
      <w:bookmarkStart w:id="151" w:name="_Toc4744"/>
      <w:bookmarkStart w:id="152" w:name="_Toc435105500"/>
      <w:bookmarkStart w:id="153" w:name="_Toc435106570"/>
      <w:bookmarkStart w:id="154" w:name="_Toc435105907"/>
      <w:r>
        <w:rPr>
          <w:lang w:eastAsia="zh-CN"/>
        </w:rPr>
        <w:t>5.</w:t>
      </w:r>
      <w:r>
        <w:rPr>
          <w:rFonts w:hint="eastAsia"/>
          <w:lang w:eastAsia="zh-CN"/>
        </w:rPr>
        <w:t>2</w:t>
      </w:r>
      <w:r>
        <w:rPr>
          <w:lang w:eastAsia="zh-CN"/>
        </w:rPr>
        <w:t xml:space="preserve"> </w:t>
      </w:r>
      <w:r>
        <w:rPr>
          <w:rFonts w:hint="eastAsia"/>
          <w:lang w:eastAsia="zh-CN"/>
        </w:rPr>
        <w:t>支付申请</w:t>
      </w:r>
      <w:bookmarkEnd w:id="151"/>
      <w:bookmarkEnd w:id="152"/>
      <w:bookmarkEnd w:id="153"/>
      <w:bookmarkEnd w:id="154"/>
    </w:p>
    <w:p w14:paraId="112C86B5">
      <w:pPr>
        <w:pStyle w:val="3"/>
        <w:spacing w:afterLines="10" w:line="360" w:lineRule="auto"/>
        <w:ind w:left="0" w:firstLine="480" w:firstLineChars="200"/>
        <w:rPr>
          <w:lang w:eastAsia="zh-CN"/>
        </w:rPr>
      </w:pPr>
      <w:r>
        <w:rPr>
          <w:lang w:eastAsia="zh-CN"/>
        </w:rPr>
        <w:t>咨询人应在本合同约定的每次应付款日期前，向委托人提交支付申请书，支付申请书的提交日期由双方在专用条件中约定。支付申请书应当说明当期应付款总额，并列出当期应支付的款项及其金额。</w:t>
      </w:r>
    </w:p>
    <w:p w14:paraId="5AD644A9">
      <w:pPr>
        <w:pStyle w:val="3"/>
        <w:spacing w:afterLines="10" w:line="360" w:lineRule="auto"/>
        <w:ind w:left="0" w:firstLine="480" w:firstLineChars="200"/>
        <w:outlineLvl w:val="2"/>
        <w:rPr>
          <w:lang w:eastAsia="zh-CN"/>
        </w:rPr>
      </w:pPr>
      <w:bookmarkStart w:id="155" w:name="_Toc12045"/>
      <w:bookmarkStart w:id="156" w:name="_Toc435106571"/>
      <w:bookmarkStart w:id="157" w:name="_Toc435105908"/>
      <w:bookmarkStart w:id="158" w:name="_Toc435105501"/>
      <w:r>
        <w:rPr>
          <w:lang w:eastAsia="zh-CN"/>
        </w:rPr>
        <w:t>5.3 支付酬金</w:t>
      </w:r>
      <w:bookmarkEnd w:id="155"/>
      <w:bookmarkEnd w:id="156"/>
      <w:bookmarkEnd w:id="157"/>
      <w:bookmarkEnd w:id="158"/>
    </w:p>
    <w:p w14:paraId="44BD4330">
      <w:pPr>
        <w:pStyle w:val="3"/>
        <w:spacing w:afterLines="10" w:line="360" w:lineRule="auto"/>
        <w:ind w:left="0" w:firstLine="480" w:firstLineChars="200"/>
        <w:rPr>
          <w:lang w:eastAsia="zh-CN"/>
        </w:rPr>
      </w:pPr>
      <w:r>
        <w:rPr>
          <w:lang w:eastAsia="zh-CN"/>
        </w:rPr>
        <w:t>支付酬金包括正常工作酬金、附加工作酬金、合理化建议奖励金额及费用。</w:t>
      </w:r>
    </w:p>
    <w:p w14:paraId="36DC3F2E">
      <w:pPr>
        <w:pStyle w:val="3"/>
        <w:spacing w:afterLines="10" w:line="360" w:lineRule="auto"/>
        <w:ind w:left="0" w:firstLine="480" w:firstLineChars="200"/>
        <w:outlineLvl w:val="2"/>
        <w:rPr>
          <w:lang w:eastAsia="zh-CN"/>
        </w:rPr>
      </w:pPr>
      <w:bookmarkStart w:id="159" w:name="_Toc19365"/>
      <w:bookmarkStart w:id="160" w:name="_Toc435105502"/>
      <w:bookmarkStart w:id="161" w:name="_Toc435105909"/>
      <w:bookmarkStart w:id="162" w:name="_Toc435106572"/>
      <w:r>
        <w:rPr>
          <w:lang w:eastAsia="zh-CN"/>
        </w:rPr>
        <w:t>5.4 有异议部分的支付</w:t>
      </w:r>
      <w:bookmarkEnd w:id="159"/>
      <w:bookmarkEnd w:id="160"/>
      <w:bookmarkEnd w:id="161"/>
      <w:bookmarkEnd w:id="162"/>
    </w:p>
    <w:p w14:paraId="759F38F6">
      <w:pPr>
        <w:pStyle w:val="3"/>
        <w:spacing w:afterLines="10" w:line="360" w:lineRule="auto"/>
        <w:ind w:left="0" w:firstLine="480" w:firstLineChars="200"/>
        <w:rPr>
          <w:lang w:eastAsia="zh-CN"/>
        </w:rPr>
      </w:pPr>
      <w:r>
        <w:rPr>
          <w:lang w:eastAsia="zh-CN"/>
        </w:rPr>
        <w:t>委托人对咨询人提交的支付申请书有异议时，应当在收到咨询人提交的支付申请书后 7 日内，以书面形式向咨询人发出异议通知。无异议部分的款项应 按期支付，有异议部分的款项按第 7 条约定办理。</w:t>
      </w:r>
    </w:p>
    <w:p w14:paraId="07523794">
      <w:pPr>
        <w:pStyle w:val="3"/>
        <w:spacing w:afterLines="10" w:line="360" w:lineRule="auto"/>
        <w:ind w:left="0" w:firstLine="482" w:firstLineChars="200"/>
        <w:outlineLvl w:val="1"/>
        <w:rPr>
          <w:rFonts w:cs="宋体"/>
          <w:b/>
          <w:lang w:eastAsia="zh-CN"/>
        </w:rPr>
      </w:pPr>
      <w:bookmarkStart w:id="163" w:name="_Toc435105910"/>
      <w:bookmarkStart w:id="164" w:name="_Toc435105503"/>
      <w:bookmarkStart w:id="165" w:name="_Toc4826"/>
      <w:bookmarkStart w:id="166" w:name="_Toc435106573"/>
      <w:r>
        <w:rPr>
          <w:rFonts w:cs="宋体"/>
          <w:b/>
          <w:lang w:eastAsia="zh-CN"/>
        </w:rPr>
        <w:t>6.合同变更、解除与终止</w:t>
      </w:r>
      <w:bookmarkEnd w:id="163"/>
      <w:bookmarkEnd w:id="164"/>
      <w:bookmarkEnd w:id="165"/>
      <w:bookmarkEnd w:id="166"/>
    </w:p>
    <w:p w14:paraId="2F4BF12B">
      <w:pPr>
        <w:pStyle w:val="3"/>
        <w:spacing w:afterLines="10" w:line="360" w:lineRule="auto"/>
        <w:ind w:left="0" w:firstLine="480" w:firstLineChars="200"/>
        <w:outlineLvl w:val="2"/>
        <w:rPr>
          <w:lang w:eastAsia="zh-CN"/>
        </w:rPr>
      </w:pPr>
      <w:bookmarkStart w:id="167" w:name="_Toc19440"/>
      <w:bookmarkStart w:id="168" w:name="_Toc435105911"/>
      <w:bookmarkStart w:id="169" w:name="_Toc435106574"/>
      <w:bookmarkStart w:id="170" w:name="_Toc435105504"/>
      <w:r>
        <w:rPr>
          <w:lang w:eastAsia="zh-CN"/>
        </w:rPr>
        <w:t>6.1 合同变更</w:t>
      </w:r>
      <w:bookmarkEnd w:id="167"/>
      <w:bookmarkEnd w:id="168"/>
      <w:bookmarkEnd w:id="169"/>
      <w:bookmarkEnd w:id="170"/>
    </w:p>
    <w:p w14:paraId="14EEF0E2">
      <w:pPr>
        <w:pStyle w:val="3"/>
        <w:spacing w:afterLines="10" w:line="360" w:lineRule="auto"/>
        <w:ind w:left="0" w:firstLine="480" w:firstLineChars="200"/>
        <w:rPr>
          <w:lang w:eastAsia="zh-CN"/>
        </w:rPr>
      </w:pPr>
      <w:r>
        <w:rPr>
          <w:lang w:eastAsia="zh-CN"/>
        </w:rPr>
        <w:t>6.1.1 任何一方以书面形式提出变更请求时，双方经协商一致后可进行变更。</w:t>
      </w:r>
    </w:p>
    <w:p w14:paraId="65CD37F4">
      <w:pPr>
        <w:pStyle w:val="3"/>
        <w:spacing w:afterLines="10" w:line="360" w:lineRule="auto"/>
        <w:ind w:left="0" w:firstLine="480" w:firstLineChars="200"/>
        <w:rPr>
          <w:lang w:eastAsia="zh-CN"/>
        </w:rPr>
      </w:pPr>
      <w:r>
        <w:rPr>
          <w:lang w:eastAsia="zh-CN"/>
        </w:rPr>
        <w:t>6.1.2 除不可抗力外，因非咨询人原因导致咨询人履行合同期限延长、内</w:t>
      </w:r>
      <w:bookmarkStart w:id="171" w:name="_bookmark12"/>
      <w:bookmarkEnd w:id="171"/>
      <w:r>
        <w:rPr>
          <w:lang w:eastAsia="zh-CN"/>
        </w:rPr>
        <w:t>容增加时，咨询人应当将此情况与可能产生的影响及时通知委托人。增加的工作时间或工作内容应视为附加工作。附加工作酬金的确定方法由双方根据委托的服务范围及工作内容在专用条件中约定。</w:t>
      </w:r>
    </w:p>
    <w:p w14:paraId="399AE0B4">
      <w:pPr>
        <w:pStyle w:val="3"/>
        <w:spacing w:afterLines="10" w:line="360" w:lineRule="auto"/>
        <w:ind w:left="0" w:firstLine="480" w:firstLineChars="200"/>
        <w:rPr>
          <w:lang w:eastAsia="zh-CN"/>
        </w:rPr>
      </w:pPr>
      <w:r>
        <w:rPr>
          <w:lang w:eastAsia="zh-CN"/>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747954A7">
      <w:pPr>
        <w:pStyle w:val="3"/>
        <w:spacing w:afterLines="10" w:line="360" w:lineRule="auto"/>
        <w:ind w:left="0" w:firstLine="480" w:firstLineChars="200"/>
        <w:rPr>
          <w:lang w:eastAsia="zh-CN"/>
        </w:rPr>
      </w:pPr>
      <w:r>
        <w:rPr>
          <w:lang w:eastAsia="zh-CN"/>
        </w:rPr>
        <w:t>6.1.4 因工程规模、服务范围及工作内容的变化等导致咨询人的工作量增减时，服务酬金应作相应调整，调整方法由双方在专用条件中约定。</w:t>
      </w:r>
    </w:p>
    <w:p w14:paraId="2EB2A1C1">
      <w:pPr>
        <w:pStyle w:val="3"/>
        <w:spacing w:afterLines="10" w:line="360" w:lineRule="auto"/>
        <w:ind w:left="0" w:firstLine="480" w:firstLineChars="200"/>
        <w:outlineLvl w:val="2"/>
        <w:rPr>
          <w:lang w:eastAsia="zh-CN"/>
        </w:rPr>
      </w:pPr>
      <w:bookmarkStart w:id="172" w:name="_Toc435106575"/>
      <w:bookmarkStart w:id="173" w:name="_Toc891"/>
      <w:bookmarkStart w:id="174" w:name="_Toc435105505"/>
      <w:bookmarkStart w:id="175" w:name="_Toc435105912"/>
      <w:r>
        <w:rPr>
          <w:lang w:eastAsia="zh-CN"/>
        </w:rPr>
        <w:t>6.2 合同解除</w:t>
      </w:r>
      <w:bookmarkEnd w:id="172"/>
      <w:bookmarkEnd w:id="173"/>
      <w:bookmarkEnd w:id="174"/>
      <w:bookmarkEnd w:id="175"/>
    </w:p>
    <w:p w14:paraId="4C1446F3">
      <w:pPr>
        <w:pStyle w:val="3"/>
        <w:spacing w:afterLines="10" w:line="360" w:lineRule="auto"/>
        <w:ind w:left="0" w:firstLine="480" w:firstLineChars="200"/>
        <w:rPr>
          <w:lang w:eastAsia="zh-CN"/>
        </w:rPr>
      </w:pPr>
      <w:r>
        <w:rPr>
          <w:lang w:eastAsia="zh-CN"/>
        </w:rPr>
        <w:t>6.2.1 委托人与咨询人协商一致，可以解除合同。</w:t>
      </w:r>
    </w:p>
    <w:p w14:paraId="043BF612">
      <w:pPr>
        <w:pStyle w:val="3"/>
        <w:spacing w:afterLines="10" w:line="360" w:lineRule="auto"/>
        <w:ind w:left="0" w:firstLine="480" w:firstLineChars="200"/>
        <w:rPr>
          <w:lang w:eastAsia="zh-CN"/>
        </w:rPr>
      </w:pPr>
      <w:r>
        <w:rPr>
          <w:lang w:eastAsia="zh-CN"/>
        </w:rPr>
        <w:t>6.2.2 有下列情形之一的，合同当事人一方或双方可以解除合同：</w:t>
      </w:r>
    </w:p>
    <w:p w14:paraId="0FEA5F5D">
      <w:pPr>
        <w:pStyle w:val="3"/>
        <w:spacing w:afterLines="10" w:line="360" w:lineRule="auto"/>
        <w:ind w:left="0" w:firstLine="480" w:firstLineChars="200"/>
        <w:rPr>
          <w:lang w:eastAsia="zh-CN"/>
        </w:rPr>
      </w:pPr>
      <w:r>
        <w:rPr>
          <w:lang w:eastAsia="zh-CN"/>
        </w:rPr>
        <w:t>（1）咨询人将本合同约定的工程造价咨询服务工作全部或部分转包给他人，委托人可以解除合同；</w:t>
      </w:r>
    </w:p>
    <w:p w14:paraId="7BC9308E">
      <w:pPr>
        <w:pStyle w:val="3"/>
        <w:spacing w:afterLines="10" w:line="360" w:lineRule="auto"/>
        <w:ind w:left="0" w:firstLine="480" w:firstLineChars="200"/>
        <w:rPr>
          <w:lang w:eastAsia="zh-CN"/>
        </w:rPr>
      </w:pPr>
      <w:r>
        <w:rPr>
          <w:rFonts w:hint="eastAsia"/>
          <w:lang w:eastAsia="zh-CN"/>
        </w:rPr>
        <w:t>（</w:t>
      </w:r>
      <w:r>
        <w:rPr>
          <w:lang w:eastAsia="zh-CN"/>
        </w:rPr>
        <w:t>2）咨询人提供的造价咨询服务不符合合同约定的要求，经委托人催告仍不能达到合同约定要求的，委托人可以解除合同；</w:t>
      </w:r>
    </w:p>
    <w:p w14:paraId="5255048F">
      <w:pPr>
        <w:pStyle w:val="3"/>
        <w:spacing w:afterLines="10" w:line="360" w:lineRule="auto"/>
        <w:ind w:left="0" w:firstLine="480" w:firstLineChars="200"/>
        <w:rPr>
          <w:lang w:eastAsia="zh-CN"/>
        </w:rPr>
      </w:pPr>
      <w:r>
        <w:rPr>
          <w:lang w:eastAsia="zh-CN"/>
        </w:rPr>
        <w:t>（3）委托人未按合同约定支付服务酬金，经咨询人催告后，在 28 天内仍未支付的，咨询人可以解除合同；</w:t>
      </w:r>
    </w:p>
    <w:p w14:paraId="30EAE516">
      <w:pPr>
        <w:pStyle w:val="3"/>
        <w:spacing w:afterLines="10" w:line="360" w:lineRule="auto"/>
        <w:ind w:left="0" w:firstLine="480" w:firstLineChars="200"/>
        <w:rPr>
          <w:lang w:eastAsia="zh-CN"/>
        </w:rPr>
      </w:pPr>
      <w:r>
        <w:rPr>
          <w:lang w:eastAsia="zh-CN"/>
        </w:rPr>
        <w:t>（4）因不可抗力致使合同无法履行；</w:t>
      </w:r>
    </w:p>
    <w:p w14:paraId="01713938">
      <w:pPr>
        <w:pStyle w:val="3"/>
        <w:spacing w:afterLines="10" w:line="360" w:lineRule="auto"/>
        <w:ind w:left="0" w:firstLine="480" w:firstLineChars="200"/>
        <w:rPr>
          <w:lang w:eastAsia="zh-CN"/>
        </w:rPr>
      </w:pPr>
      <w:r>
        <w:rPr>
          <w:lang w:eastAsia="zh-CN"/>
        </w:rPr>
        <w:t>（5）因一方违约致使合同无法实际履行或实际履行已无必要。</w:t>
      </w:r>
    </w:p>
    <w:p w14:paraId="5524533B">
      <w:pPr>
        <w:pStyle w:val="3"/>
        <w:spacing w:afterLines="10" w:line="360" w:lineRule="auto"/>
        <w:ind w:left="0" w:firstLine="480" w:firstLineChars="200"/>
        <w:rPr>
          <w:lang w:eastAsia="zh-CN"/>
        </w:rPr>
      </w:pPr>
      <w:r>
        <w:rPr>
          <w:lang w:eastAsia="zh-CN"/>
        </w:rPr>
        <w:t>除上述情形外，双方可以根据委托的服务范围及工作内容，在专用条件中约定解除合同的其他条件。</w:t>
      </w:r>
    </w:p>
    <w:p w14:paraId="6DA07C4F">
      <w:pPr>
        <w:pStyle w:val="3"/>
        <w:spacing w:afterLines="10" w:line="360" w:lineRule="auto"/>
        <w:ind w:left="0" w:firstLine="480" w:firstLineChars="200"/>
        <w:rPr>
          <w:lang w:eastAsia="zh-CN"/>
        </w:rPr>
      </w:pPr>
      <w:r>
        <w:rPr>
          <w:lang w:eastAsia="zh-CN"/>
        </w:rPr>
        <w:t>6.2.3 任何一方提出解除合同的，应提前 30 天书面通知对方。</w:t>
      </w:r>
    </w:p>
    <w:p w14:paraId="37D4B7EE">
      <w:pPr>
        <w:pStyle w:val="3"/>
        <w:spacing w:afterLines="10" w:line="360" w:lineRule="auto"/>
        <w:ind w:left="0" w:firstLine="480" w:firstLineChars="200"/>
        <w:rPr>
          <w:lang w:eastAsia="zh-CN"/>
        </w:rPr>
      </w:pPr>
      <w:r>
        <w:rPr>
          <w:lang w:eastAsia="zh-CN"/>
        </w:rPr>
        <w:t>6.2.4 合同解除后，委托人应按照合同约定向咨询人支付已完成部分的咨询服务酬金。</w:t>
      </w:r>
    </w:p>
    <w:p w14:paraId="6D128658">
      <w:pPr>
        <w:pStyle w:val="3"/>
        <w:spacing w:afterLines="10" w:line="360" w:lineRule="auto"/>
        <w:ind w:left="0" w:firstLine="480" w:firstLineChars="200"/>
        <w:rPr>
          <w:lang w:eastAsia="zh-CN"/>
        </w:rPr>
      </w:pPr>
      <w:r>
        <w:rPr>
          <w:lang w:eastAsia="zh-CN"/>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bookmarkStart w:id="176" w:name="_bookmark14"/>
      <w:bookmarkEnd w:id="176"/>
      <w:bookmarkStart w:id="177" w:name="_bookmark13"/>
      <w:bookmarkEnd w:id="177"/>
    </w:p>
    <w:p w14:paraId="450887CD">
      <w:pPr>
        <w:pStyle w:val="3"/>
        <w:spacing w:afterLines="10" w:line="360" w:lineRule="auto"/>
        <w:ind w:left="0" w:firstLine="480" w:firstLineChars="200"/>
        <w:rPr>
          <w:lang w:eastAsia="zh-CN"/>
        </w:rPr>
      </w:pPr>
      <w:r>
        <w:rPr>
          <w:lang w:eastAsia="zh-CN"/>
        </w:rPr>
        <w:t>6.2.5 本合同解除后，本合同约定的有关结算、争议解决方式的条款仍然有效。</w:t>
      </w:r>
    </w:p>
    <w:p w14:paraId="42F0B498">
      <w:pPr>
        <w:pStyle w:val="3"/>
        <w:spacing w:afterLines="10" w:line="360" w:lineRule="auto"/>
        <w:ind w:left="0" w:firstLine="480" w:firstLineChars="200"/>
        <w:outlineLvl w:val="2"/>
        <w:rPr>
          <w:lang w:eastAsia="zh-CN"/>
        </w:rPr>
      </w:pPr>
      <w:bookmarkStart w:id="178" w:name="_Toc435105506"/>
      <w:bookmarkStart w:id="179" w:name="_Toc435106576"/>
      <w:bookmarkStart w:id="180" w:name="_Toc435105913"/>
      <w:bookmarkStart w:id="181" w:name="_Toc18344"/>
      <w:r>
        <w:rPr>
          <w:lang w:eastAsia="zh-CN"/>
        </w:rPr>
        <w:t>6.3 合同终止</w:t>
      </w:r>
      <w:bookmarkEnd w:id="178"/>
      <w:bookmarkEnd w:id="179"/>
      <w:bookmarkEnd w:id="180"/>
      <w:bookmarkEnd w:id="181"/>
    </w:p>
    <w:p w14:paraId="3BE879CD">
      <w:pPr>
        <w:pStyle w:val="3"/>
        <w:spacing w:afterLines="10" w:line="360" w:lineRule="auto"/>
        <w:ind w:left="0" w:firstLine="480" w:firstLineChars="200"/>
        <w:rPr>
          <w:lang w:eastAsia="zh-CN"/>
        </w:rPr>
      </w:pPr>
      <w:r>
        <w:rPr>
          <w:lang w:eastAsia="zh-CN"/>
        </w:rPr>
        <w:t>除合同解除外，以下条件全部满足时，本合同终止：</w:t>
      </w:r>
    </w:p>
    <w:p w14:paraId="51D7940C">
      <w:pPr>
        <w:pStyle w:val="3"/>
        <w:spacing w:afterLines="10" w:line="360" w:lineRule="auto"/>
        <w:ind w:left="0" w:firstLine="480" w:firstLineChars="200"/>
        <w:rPr>
          <w:lang w:eastAsia="zh-CN"/>
        </w:rPr>
      </w:pPr>
      <w:r>
        <w:rPr>
          <w:lang w:eastAsia="zh-CN"/>
        </w:rPr>
        <w:t>（1）咨询人完成本合同约定的全部工作；</w:t>
      </w:r>
    </w:p>
    <w:p w14:paraId="6EEEC10D">
      <w:pPr>
        <w:pStyle w:val="3"/>
        <w:spacing w:afterLines="10" w:line="360" w:lineRule="auto"/>
        <w:ind w:left="0" w:firstLine="480" w:firstLineChars="200"/>
        <w:rPr>
          <w:lang w:eastAsia="zh-CN"/>
        </w:rPr>
      </w:pPr>
      <w:r>
        <w:rPr>
          <w:lang w:eastAsia="zh-CN"/>
        </w:rPr>
        <w:t>（2）委托人与咨询人结清并支付酬金；</w:t>
      </w:r>
    </w:p>
    <w:p w14:paraId="56D7152C">
      <w:pPr>
        <w:pStyle w:val="3"/>
        <w:spacing w:afterLines="10" w:line="360" w:lineRule="auto"/>
        <w:ind w:left="0" w:firstLine="480" w:firstLineChars="200"/>
        <w:rPr>
          <w:lang w:eastAsia="zh-CN"/>
        </w:rPr>
      </w:pPr>
      <w:r>
        <w:rPr>
          <w:lang w:eastAsia="zh-CN"/>
        </w:rPr>
        <w:t>（3）咨询人将委托人提供的资料交还。</w:t>
      </w:r>
    </w:p>
    <w:p w14:paraId="077545FD">
      <w:pPr>
        <w:pStyle w:val="3"/>
        <w:spacing w:afterLines="10" w:line="360" w:lineRule="auto"/>
        <w:ind w:left="0" w:firstLine="482" w:firstLineChars="200"/>
        <w:outlineLvl w:val="1"/>
        <w:rPr>
          <w:rFonts w:cs="宋体"/>
          <w:b/>
          <w:lang w:eastAsia="zh-CN"/>
        </w:rPr>
      </w:pPr>
      <w:bookmarkStart w:id="182" w:name="_Toc435105507"/>
      <w:bookmarkStart w:id="183" w:name="_Toc435106577"/>
      <w:bookmarkStart w:id="184" w:name="_Toc16677"/>
      <w:bookmarkStart w:id="185" w:name="_Toc435105914"/>
      <w:r>
        <w:rPr>
          <w:rFonts w:cs="宋体"/>
          <w:b/>
          <w:lang w:eastAsia="zh-CN"/>
        </w:rPr>
        <w:t>7.争议解决</w:t>
      </w:r>
      <w:bookmarkEnd w:id="182"/>
      <w:bookmarkEnd w:id="183"/>
      <w:bookmarkEnd w:id="184"/>
      <w:bookmarkEnd w:id="185"/>
    </w:p>
    <w:p w14:paraId="09237785">
      <w:pPr>
        <w:pStyle w:val="3"/>
        <w:spacing w:afterLines="10" w:line="360" w:lineRule="auto"/>
        <w:ind w:left="0" w:firstLine="480" w:firstLineChars="200"/>
        <w:outlineLvl w:val="2"/>
        <w:rPr>
          <w:lang w:eastAsia="zh-CN"/>
        </w:rPr>
      </w:pPr>
      <w:bookmarkStart w:id="186" w:name="_Toc12117"/>
      <w:bookmarkStart w:id="187" w:name="_Toc435106578"/>
      <w:bookmarkStart w:id="188" w:name="_Toc435105915"/>
      <w:bookmarkStart w:id="189" w:name="_Toc435105508"/>
      <w:r>
        <w:rPr>
          <w:lang w:eastAsia="zh-CN"/>
        </w:rPr>
        <w:t>7.1 协商</w:t>
      </w:r>
      <w:bookmarkEnd w:id="186"/>
      <w:bookmarkEnd w:id="187"/>
      <w:bookmarkEnd w:id="188"/>
      <w:bookmarkEnd w:id="189"/>
    </w:p>
    <w:p w14:paraId="725637EA">
      <w:pPr>
        <w:pStyle w:val="3"/>
        <w:spacing w:afterLines="10" w:line="360" w:lineRule="auto"/>
        <w:ind w:left="0" w:firstLine="480" w:firstLineChars="200"/>
        <w:rPr>
          <w:lang w:eastAsia="zh-CN"/>
        </w:rPr>
      </w:pPr>
      <w:r>
        <w:rPr>
          <w:lang w:eastAsia="zh-CN"/>
        </w:rPr>
        <w:t>双方应本着诚实信用的原则协商解决本合同履行过程中发生的争议。</w:t>
      </w:r>
    </w:p>
    <w:p w14:paraId="31B7CC53">
      <w:pPr>
        <w:pStyle w:val="3"/>
        <w:spacing w:afterLines="10" w:line="360" w:lineRule="auto"/>
        <w:ind w:left="0" w:firstLine="480" w:firstLineChars="200"/>
        <w:outlineLvl w:val="2"/>
        <w:rPr>
          <w:lang w:eastAsia="zh-CN"/>
        </w:rPr>
      </w:pPr>
      <w:bookmarkStart w:id="190" w:name="_Toc435105916"/>
      <w:bookmarkStart w:id="191" w:name="_Toc3779"/>
      <w:bookmarkStart w:id="192" w:name="_Toc435106579"/>
      <w:bookmarkStart w:id="193" w:name="_Toc435105509"/>
      <w:r>
        <w:rPr>
          <w:lang w:eastAsia="zh-CN"/>
        </w:rPr>
        <w:t>7.2 调解</w:t>
      </w:r>
      <w:bookmarkEnd w:id="190"/>
      <w:bookmarkEnd w:id="191"/>
      <w:bookmarkEnd w:id="192"/>
      <w:bookmarkEnd w:id="193"/>
    </w:p>
    <w:p w14:paraId="3770BB0E">
      <w:pPr>
        <w:pStyle w:val="3"/>
        <w:spacing w:afterLines="10" w:line="360" w:lineRule="auto"/>
        <w:ind w:left="0" w:firstLine="480" w:firstLineChars="200"/>
        <w:rPr>
          <w:lang w:eastAsia="zh-CN"/>
        </w:rPr>
      </w:pPr>
      <w:r>
        <w:rPr>
          <w:lang w:eastAsia="zh-CN"/>
        </w:rPr>
        <w:t>如果双方不能在 14 日内或双方商定的其他时间内解决本合同争议，可以将其提交给专用条件约定的或事后达成协议的调解人进行调解。</w:t>
      </w:r>
    </w:p>
    <w:p w14:paraId="17EC4535">
      <w:pPr>
        <w:pStyle w:val="3"/>
        <w:spacing w:afterLines="10" w:line="360" w:lineRule="auto"/>
        <w:ind w:left="0" w:firstLine="480" w:firstLineChars="200"/>
        <w:outlineLvl w:val="2"/>
        <w:rPr>
          <w:lang w:eastAsia="zh-CN"/>
        </w:rPr>
      </w:pPr>
      <w:bookmarkStart w:id="194" w:name="_Toc435105917"/>
      <w:bookmarkStart w:id="195" w:name="_Toc1194"/>
      <w:bookmarkStart w:id="196" w:name="_Toc435105510"/>
      <w:bookmarkStart w:id="197" w:name="_Toc435106580"/>
      <w:r>
        <w:rPr>
          <w:lang w:eastAsia="zh-CN"/>
        </w:rPr>
        <w:t>7.3 仲裁或诉讼</w:t>
      </w:r>
      <w:bookmarkEnd w:id="194"/>
      <w:bookmarkEnd w:id="195"/>
      <w:bookmarkEnd w:id="196"/>
      <w:bookmarkEnd w:id="197"/>
    </w:p>
    <w:p w14:paraId="7063556F">
      <w:pPr>
        <w:pStyle w:val="3"/>
        <w:spacing w:afterLines="10" w:line="360" w:lineRule="auto"/>
        <w:ind w:left="0" w:firstLine="480" w:firstLineChars="200"/>
        <w:rPr>
          <w:lang w:eastAsia="zh-CN"/>
        </w:rPr>
      </w:pPr>
      <w:r>
        <w:rPr>
          <w:lang w:eastAsia="zh-CN"/>
        </w:rPr>
        <w:t>双方均有权不经调解直接向专用条件约定的仲裁机构申请仲裁或向有管辖权的人民法院提起诉讼。</w:t>
      </w:r>
    </w:p>
    <w:p w14:paraId="616206D9">
      <w:pPr>
        <w:pStyle w:val="3"/>
        <w:spacing w:afterLines="10" w:line="360" w:lineRule="auto"/>
        <w:ind w:left="0" w:firstLine="482" w:firstLineChars="200"/>
        <w:outlineLvl w:val="1"/>
        <w:rPr>
          <w:rFonts w:cs="宋体"/>
          <w:b/>
          <w:lang w:eastAsia="zh-CN"/>
        </w:rPr>
      </w:pPr>
      <w:bookmarkStart w:id="198" w:name="_Toc435105918"/>
      <w:bookmarkStart w:id="199" w:name="_Toc28619"/>
      <w:bookmarkStart w:id="200" w:name="_Toc435105511"/>
      <w:bookmarkStart w:id="201" w:name="_Toc435106581"/>
      <w:r>
        <w:rPr>
          <w:rFonts w:cs="宋体"/>
          <w:b/>
          <w:lang w:eastAsia="zh-CN"/>
        </w:rPr>
        <w:t>8.其他</w:t>
      </w:r>
      <w:bookmarkEnd w:id="198"/>
      <w:bookmarkEnd w:id="199"/>
      <w:bookmarkEnd w:id="200"/>
      <w:bookmarkEnd w:id="201"/>
    </w:p>
    <w:p w14:paraId="7588D3EF">
      <w:pPr>
        <w:pStyle w:val="3"/>
        <w:spacing w:afterLines="10" w:line="360" w:lineRule="auto"/>
        <w:ind w:left="0" w:firstLine="480" w:firstLineChars="200"/>
        <w:outlineLvl w:val="2"/>
        <w:rPr>
          <w:lang w:eastAsia="zh-CN"/>
        </w:rPr>
      </w:pPr>
      <w:bookmarkStart w:id="202" w:name="_Toc27546"/>
      <w:bookmarkStart w:id="203" w:name="_Toc435105512"/>
      <w:bookmarkStart w:id="204" w:name="_Toc435105919"/>
      <w:bookmarkStart w:id="205" w:name="_Toc435106582"/>
      <w:r>
        <w:rPr>
          <w:lang w:eastAsia="zh-CN"/>
        </w:rPr>
        <w:t>8.1 考察及相关费用</w:t>
      </w:r>
      <w:bookmarkEnd w:id="202"/>
      <w:bookmarkEnd w:id="203"/>
      <w:bookmarkEnd w:id="204"/>
      <w:bookmarkEnd w:id="205"/>
    </w:p>
    <w:p w14:paraId="72ECD317">
      <w:pPr>
        <w:pStyle w:val="3"/>
        <w:spacing w:afterLines="10" w:line="360" w:lineRule="auto"/>
        <w:ind w:left="0" w:firstLine="480" w:firstLineChars="200"/>
        <w:rPr>
          <w:lang w:eastAsia="zh-CN"/>
        </w:rPr>
      </w:pPr>
      <w:r>
        <w:rPr>
          <w:lang w:eastAsia="zh-CN"/>
        </w:rPr>
        <w:t>除专用条件另有约定外，咨询人经委托人同意进行考察发生的费用由委托人审核后另行支付。差旅费及相关费用的承担由双方在专用条件中约定。</w:t>
      </w:r>
    </w:p>
    <w:p w14:paraId="664765CA">
      <w:pPr>
        <w:pStyle w:val="3"/>
        <w:spacing w:afterLines="10" w:line="360" w:lineRule="auto"/>
        <w:ind w:left="0" w:firstLine="480" w:firstLineChars="200"/>
        <w:outlineLvl w:val="2"/>
        <w:rPr>
          <w:lang w:eastAsia="zh-CN"/>
        </w:rPr>
      </w:pPr>
      <w:r>
        <w:rPr>
          <w:lang w:eastAsia="zh-CN"/>
        </w:rPr>
        <w:t xml:space="preserve"> </w:t>
      </w:r>
      <w:bookmarkStart w:id="206" w:name="_Toc5514"/>
      <w:bookmarkStart w:id="207" w:name="_Toc435105920"/>
      <w:bookmarkStart w:id="208" w:name="_Toc435105513"/>
      <w:bookmarkStart w:id="209" w:name="_Toc435106583"/>
      <w:r>
        <w:rPr>
          <w:lang w:eastAsia="zh-CN"/>
        </w:rPr>
        <w:t>8.2 奖励</w:t>
      </w:r>
      <w:bookmarkEnd w:id="206"/>
      <w:bookmarkEnd w:id="207"/>
      <w:bookmarkEnd w:id="208"/>
      <w:bookmarkEnd w:id="209"/>
    </w:p>
    <w:p w14:paraId="38F51C98">
      <w:pPr>
        <w:pStyle w:val="3"/>
        <w:spacing w:afterLines="10" w:line="360" w:lineRule="auto"/>
        <w:ind w:left="0" w:firstLine="480" w:firstLineChars="200"/>
        <w:rPr>
          <w:lang w:eastAsia="zh-CN"/>
        </w:rPr>
      </w:pPr>
      <w:r>
        <w:rPr>
          <w:lang w:eastAsia="zh-CN"/>
        </w:rPr>
        <w:t>对于咨询人在服务过程中提出合理化建议，使委托人获得效益的，双方在专用条件中约定奖励金额的确定方法。奖励金额在合理化建议被采纳后，与最近一期的正常工作酬金同期支付。</w:t>
      </w:r>
    </w:p>
    <w:p w14:paraId="72AEAD4D">
      <w:pPr>
        <w:pStyle w:val="3"/>
        <w:spacing w:afterLines="10" w:line="360" w:lineRule="auto"/>
        <w:ind w:left="0" w:firstLine="480" w:firstLineChars="200"/>
        <w:outlineLvl w:val="2"/>
        <w:rPr>
          <w:lang w:eastAsia="zh-CN"/>
        </w:rPr>
      </w:pPr>
      <w:bookmarkStart w:id="210" w:name="_Toc435105514"/>
      <w:bookmarkStart w:id="211" w:name="_Toc435105921"/>
      <w:bookmarkStart w:id="212" w:name="_Toc435106584"/>
      <w:bookmarkStart w:id="213" w:name="_Toc208"/>
      <w:r>
        <w:rPr>
          <w:rFonts w:hint="eastAsia"/>
          <w:lang w:eastAsia="zh-CN"/>
        </w:rPr>
        <w:t>8.3</w:t>
      </w:r>
      <w:r>
        <w:rPr>
          <w:lang w:eastAsia="zh-CN"/>
        </w:rPr>
        <w:t>保密</w:t>
      </w:r>
      <w:bookmarkEnd w:id="210"/>
      <w:bookmarkEnd w:id="211"/>
      <w:bookmarkEnd w:id="212"/>
      <w:bookmarkEnd w:id="213"/>
    </w:p>
    <w:p w14:paraId="285DAE28">
      <w:pPr>
        <w:pStyle w:val="3"/>
        <w:spacing w:afterLines="10" w:line="360" w:lineRule="auto"/>
        <w:ind w:left="0" w:firstLine="480" w:firstLineChars="200"/>
        <w:rPr>
          <w:lang w:eastAsia="zh-CN"/>
        </w:rPr>
      </w:pPr>
      <w:r>
        <w:rPr>
          <w:lang w:eastAsia="zh-CN"/>
        </w:rPr>
        <w:t>在本合同履行期间或专用条件约定的期限内，双方不得泄露对方申明的保密资料，亦不得泄露与实施工程有关的第三人所提供的保密资料。保密事项在专用条件中约定。</w:t>
      </w:r>
    </w:p>
    <w:p w14:paraId="2415C981">
      <w:pPr>
        <w:pStyle w:val="3"/>
        <w:spacing w:afterLines="10" w:line="360" w:lineRule="auto"/>
        <w:ind w:left="0" w:firstLine="480" w:firstLineChars="200"/>
        <w:outlineLvl w:val="2"/>
        <w:rPr>
          <w:lang w:eastAsia="zh-CN"/>
        </w:rPr>
      </w:pPr>
      <w:bookmarkStart w:id="214" w:name="_Toc47"/>
      <w:bookmarkStart w:id="215" w:name="_Toc435105922"/>
      <w:bookmarkStart w:id="216" w:name="_Toc435106585"/>
      <w:bookmarkStart w:id="217" w:name="_Toc435105515"/>
      <w:r>
        <w:rPr>
          <w:rFonts w:hint="eastAsia"/>
          <w:lang w:eastAsia="zh-CN"/>
        </w:rPr>
        <w:t>8.4</w:t>
      </w:r>
      <w:r>
        <w:rPr>
          <w:lang w:eastAsia="zh-CN"/>
        </w:rPr>
        <w:t>联络</w:t>
      </w:r>
      <w:bookmarkEnd w:id="214"/>
      <w:bookmarkEnd w:id="215"/>
      <w:bookmarkEnd w:id="216"/>
      <w:bookmarkEnd w:id="217"/>
      <w:bookmarkStart w:id="218" w:name="_bookmark15"/>
      <w:bookmarkEnd w:id="218"/>
    </w:p>
    <w:p w14:paraId="00E0FE2F">
      <w:pPr>
        <w:pStyle w:val="3"/>
        <w:spacing w:afterLines="10" w:line="360" w:lineRule="auto"/>
        <w:ind w:left="0" w:firstLine="480" w:firstLineChars="200"/>
        <w:rPr>
          <w:lang w:eastAsia="zh-CN"/>
        </w:rPr>
      </w:pPr>
      <w:r>
        <w:rPr>
          <w:lang w:eastAsia="zh-CN"/>
        </w:rPr>
        <w:t>8.4.1 与合同有关的通知、指示、要求、决定等，均应采用书面形式，并应在专用条件约定的期限内送达接收人和送达地点。</w:t>
      </w:r>
    </w:p>
    <w:p w14:paraId="1474C440">
      <w:pPr>
        <w:pStyle w:val="3"/>
        <w:spacing w:afterLines="10" w:line="360" w:lineRule="auto"/>
        <w:ind w:left="0" w:firstLine="480" w:firstLineChars="200"/>
        <w:rPr>
          <w:lang w:eastAsia="zh-CN"/>
        </w:rPr>
      </w:pPr>
      <w:r>
        <w:rPr>
          <w:lang w:eastAsia="zh-CN"/>
        </w:rPr>
        <w:t>8.4.2 委托人和咨询人应在专用条件中约定各自的送达接收人、送达地点、电子邮箱。任何一方指定的接收人或送达地点或电子邮箱发生变动的，应提前 3 天以书面形式通知对方，否则视为未发生变动。</w:t>
      </w:r>
    </w:p>
    <w:p w14:paraId="09593C41">
      <w:pPr>
        <w:pStyle w:val="3"/>
        <w:spacing w:afterLines="10" w:line="360" w:lineRule="auto"/>
        <w:ind w:left="0" w:firstLine="480" w:firstLineChars="200"/>
        <w:rPr>
          <w:lang w:eastAsia="zh-CN"/>
        </w:rPr>
      </w:pPr>
      <w:r>
        <w:rPr>
          <w:lang w:eastAsia="zh-CN"/>
        </w:rPr>
        <w:t>8.4.3 委托人和咨询人应当及时签收另一方送达至送达地点和指定接收人的往来函件，如确有充分证据证明一方无正当理由拒不签收的，视为认可往来函件的内容。</w:t>
      </w:r>
    </w:p>
    <w:p w14:paraId="1B372403">
      <w:pPr>
        <w:pStyle w:val="3"/>
        <w:spacing w:afterLines="10" w:line="360" w:lineRule="auto"/>
        <w:ind w:left="0" w:firstLine="480" w:firstLineChars="200"/>
        <w:outlineLvl w:val="2"/>
        <w:rPr>
          <w:lang w:eastAsia="zh-CN"/>
        </w:rPr>
      </w:pPr>
      <w:bookmarkStart w:id="219" w:name="_Toc435105516"/>
      <w:bookmarkStart w:id="220" w:name="_Toc2348"/>
      <w:bookmarkStart w:id="221" w:name="_Toc435105923"/>
      <w:bookmarkStart w:id="222" w:name="_Toc435106586"/>
      <w:r>
        <w:rPr>
          <w:lang w:eastAsia="zh-CN"/>
        </w:rPr>
        <w:t>8.5 知识产权</w:t>
      </w:r>
      <w:bookmarkEnd w:id="219"/>
      <w:bookmarkEnd w:id="220"/>
      <w:bookmarkEnd w:id="221"/>
      <w:bookmarkEnd w:id="222"/>
    </w:p>
    <w:p w14:paraId="6673C157">
      <w:pPr>
        <w:pStyle w:val="3"/>
        <w:spacing w:afterLines="10" w:line="360" w:lineRule="auto"/>
        <w:ind w:left="0" w:firstLine="480" w:firstLineChars="200"/>
        <w:rPr>
          <w:lang w:eastAsia="zh-CN"/>
        </w:rPr>
      </w:pPr>
      <w:r>
        <w:rPr>
          <w:lang w:eastAsia="zh-CN"/>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F423066">
      <w:pPr>
        <w:pStyle w:val="3"/>
        <w:spacing w:afterLines="10" w:line="360" w:lineRule="auto"/>
        <w:ind w:left="0" w:firstLine="480" w:firstLineChars="200"/>
        <w:rPr>
          <w:lang w:eastAsia="zh-CN"/>
        </w:rPr>
      </w:pPr>
      <w:r>
        <w:rPr>
          <w:lang w:eastAsia="zh-CN"/>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 何第三方。</w:t>
      </w:r>
    </w:p>
    <w:p w14:paraId="1B48E9EA">
      <w:pPr>
        <w:pStyle w:val="3"/>
        <w:spacing w:afterLines="10" w:line="360" w:lineRule="auto"/>
        <w:ind w:left="0" w:firstLine="480" w:firstLineChars="200"/>
        <w:rPr>
          <w:lang w:eastAsia="zh-CN"/>
        </w:rPr>
      </w:pPr>
      <w:r>
        <w:rPr>
          <w:lang w:eastAsia="zh-CN"/>
        </w:rPr>
        <w:t>双方保证在履行本合同过程中不侵犯对方及第三方的知识产权。因咨询人侵犯他人知识产权所引起的责任，由咨询人承担；因委托人提供的基础资料导致侵权的，由委托人承担责任。</w:t>
      </w:r>
    </w:p>
    <w:p w14:paraId="3B6E9DBA">
      <w:pPr>
        <w:pStyle w:val="3"/>
        <w:spacing w:afterLines="10" w:line="360" w:lineRule="auto"/>
        <w:ind w:left="0" w:firstLine="480" w:firstLineChars="200"/>
        <w:rPr>
          <w:lang w:eastAsia="zh-CN"/>
        </w:rPr>
      </w:pPr>
      <w:r>
        <w:rPr>
          <w:lang w:eastAsia="zh-CN"/>
        </w:rPr>
        <w:t>除专用条件另有约定外，双方均有权在履行本合同保密义务并且不损害对方利益的情况下，将履行本合同形成的有关成果文件用于企业宣传、申报奖项以及接受上级主管部门的检查。</w:t>
      </w:r>
    </w:p>
    <w:p w14:paraId="5222D0CB">
      <w:pPr>
        <w:pStyle w:val="3"/>
        <w:spacing w:afterLines="10" w:line="360" w:lineRule="auto"/>
        <w:ind w:left="0" w:firstLine="480" w:firstLineChars="200"/>
        <w:rPr>
          <w:lang w:eastAsia="zh-CN"/>
        </w:rPr>
      </w:pPr>
    </w:p>
    <w:p w14:paraId="2D30414E">
      <w:pPr>
        <w:pStyle w:val="3"/>
        <w:spacing w:afterLines="10" w:line="360" w:lineRule="auto"/>
        <w:ind w:left="0" w:firstLine="480" w:firstLineChars="200"/>
        <w:rPr>
          <w:lang w:eastAsia="zh-CN"/>
        </w:rPr>
      </w:pPr>
    </w:p>
    <w:p w14:paraId="56F6D234">
      <w:pPr>
        <w:pStyle w:val="3"/>
        <w:spacing w:afterLines="10" w:line="360" w:lineRule="auto"/>
        <w:ind w:left="0" w:firstLine="360" w:firstLineChars="150"/>
        <w:rPr>
          <w:lang w:eastAsia="zh-CN"/>
        </w:rPr>
        <w:sectPr>
          <w:footerReference r:id="rId5" w:type="default"/>
          <w:type w:val="nextColumn"/>
          <w:pgSz w:w="11906" w:h="16840"/>
          <w:pgMar w:top="1134" w:right="1452" w:bottom="1463" w:left="1588" w:header="0" w:footer="1000" w:gutter="0"/>
          <w:cols w:space="720" w:num="1"/>
        </w:sectPr>
      </w:pPr>
    </w:p>
    <w:p w14:paraId="6D01349D">
      <w:pPr>
        <w:jc w:val="center"/>
        <w:outlineLvl w:val="0"/>
        <w:rPr>
          <w:rFonts w:ascii="宋体" w:hAnsi="宋体"/>
          <w:b/>
          <w:sz w:val="32"/>
          <w:szCs w:val="32"/>
          <w:lang w:eastAsia="zh-CN"/>
        </w:rPr>
      </w:pPr>
      <w:bookmarkStart w:id="223" w:name="_bookmark17"/>
      <w:bookmarkEnd w:id="223"/>
      <w:bookmarkStart w:id="224" w:name="_bookmark16"/>
      <w:bookmarkEnd w:id="224"/>
      <w:bookmarkStart w:id="225" w:name="_bookmark18"/>
      <w:bookmarkEnd w:id="225"/>
      <w:bookmarkStart w:id="226" w:name="_Toc435105517"/>
      <w:bookmarkStart w:id="227" w:name="_Toc435105924"/>
      <w:bookmarkStart w:id="228" w:name="_Toc435106587"/>
      <w:bookmarkStart w:id="229" w:name="_Toc14558"/>
      <w:r>
        <w:rPr>
          <w:rFonts w:ascii="宋体" w:hAnsi="宋体"/>
          <w:b/>
          <w:sz w:val="32"/>
          <w:szCs w:val="32"/>
          <w:lang w:eastAsia="zh-CN"/>
        </w:rPr>
        <w:t>第三部分</w:t>
      </w:r>
      <w:r>
        <w:rPr>
          <w:rFonts w:hint="eastAsia" w:ascii="宋体" w:hAnsi="宋体"/>
          <w:b/>
          <w:sz w:val="32"/>
          <w:szCs w:val="32"/>
          <w:lang w:eastAsia="zh-CN"/>
        </w:rPr>
        <w:t xml:space="preserve">  </w:t>
      </w:r>
      <w:r>
        <w:rPr>
          <w:rFonts w:ascii="宋体" w:hAnsi="宋体"/>
          <w:b/>
          <w:sz w:val="32"/>
          <w:szCs w:val="32"/>
          <w:lang w:eastAsia="zh-CN"/>
        </w:rPr>
        <w:t>专用条件</w:t>
      </w:r>
      <w:bookmarkEnd w:id="226"/>
      <w:bookmarkEnd w:id="227"/>
      <w:bookmarkEnd w:id="228"/>
      <w:bookmarkEnd w:id="229"/>
    </w:p>
    <w:p w14:paraId="341BA40B">
      <w:pPr>
        <w:pStyle w:val="3"/>
        <w:spacing w:afterLines="10" w:line="360" w:lineRule="auto"/>
        <w:ind w:left="0" w:firstLine="480" w:firstLineChars="200"/>
        <w:outlineLvl w:val="1"/>
        <w:rPr>
          <w:lang w:eastAsia="zh-CN"/>
        </w:rPr>
      </w:pPr>
    </w:p>
    <w:p w14:paraId="07631D38">
      <w:pPr>
        <w:pStyle w:val="3"/>
        <w:spacing w:afterLines="10" w:line="360" w:lineRule="auto"/>
        <w:ind w:left="0" w:firstLine="482" w:firstLineChars="200"/>
        <w:outlineLvl w:val="1"/>
        <w:rPr>
          <w:rFonts w:cs="宋体"/>
          <w:b/>
          <w:lang w:eastAsia="zh-CN"/>
        </w:rPr>
      </w:pPr>
      <w:bookmarkStart w:id="230" w:name="_Toc27127"/>
      <w:bookmarkStart w:id="231" w:name="_Toc435105925"/>
      <w:bookmarkStart w:id="232" w:name="_Toc435105518"/>
      <w:bookmarkStart w:id="233" w:name="_Toc435106588"/>
      <w:r>
        <w:rPr>
          <w:rFonts w:cs="宋体"/>
          <w:b/>
          <w:lang w:eastAsia="zh-CN"/>
        </w:rPr>
        <w:t>1.词语定义、语言、解释顺序与适用法律</w:t>
      </w:r>
      <w:bookmarkEnd w:id="230"/>
      <w:bookmarkEnd w:id="231"/>
      <w:bookmarkEnd w:id="232"/>
      <w:bookmarkEnd w:id="233"/>
    </w:p>
    <w:p w14:paraId="0ADB457C">
      <w:pPr>
        <w:pStyle w:val="3"/>
        <w:spacing w:afterLines="10" w:line="360" w:lineRule="auto"/>
        <w:ind w:left="0" w:firstLine="480" w:firstLineChars="200"/>
        <w:outlineLvl w:val="2"/>
        <w:rPr>
          <w:lang w:eastAsia="zh-CN"/>
        </w:rPr>
      </w:pPr>
      <w:bookmarkStart w:id="234" w:name="_Toc30089"/>
      <w:bookmarkStart w:id="235" w:name="_Toc435106589"/>
      <w:bookmarkStart w:id="236" w:name="_Toc435105926"/>
      <w:bookmarkStart w:id="237" w:name="_Toc435105519"/>
      <w:r>
        <w:rPr>
          <w:lang w:eastAsia="zh-CN"/>
        </w:rPr>
        <w:t>1.2 语言</w:t>
      </w:r>
      <w:bookmarkEnd w:id="234"/>
      <w:bookmarkEnd w:id="235"/>
      <w:bookmarkEnd w:id="236"/>
      <w:bookmarkEnd w:id="237"/>
    </w:p>
    <w:p w14:paraId="0940FD7A">
      <w:pPr>
        <w:pStyle w:val="3"/>
        <w:spacing w:afterLines="10" w:line="360" w:lineRule="auto"/>
        <w:ind w:left="0" w:firstLine="480" w:firstLineChars="200"/>
        <w:rPr>
          <w:lang w:eastAsia="zh-CN"/>
        </w:rPr>
      </w:pPr>
      <w:bookmarkStart w:id="238" w:name="_Toc435105520"/>
      <w:r>
        <w:rPr>
          <w:lang w:eastAsia="zh-CN"/>
        </w:rPr>
        <w:t>本合同文件除使用中文外，还可用</w:t>
      </w:r>
      <w:r>
        <w:rPr>
          <w:rFonts w:hint="eastAsia"/>
          <w:u w:val="single" w:color="000000"/>
          <w:lang w:eastAsia="zh-CN"/>
        </w:rPr>
        <w:t xml:space="preserve">   /   </w:t>
      </w:r>
      <w:r>
        <w:rPr>
          <w:lang w:eastAsia="zh-CN"/>
        </w:rPr>
        <w:t>。</w:t>
      </w:r>
      <w:bookmarkEnd w:id="238"/>
    </w:p>
    <w:p w14:paraId="41930138">
      <w:pPr>
        <w:pStyle w:val="3"/>
        <w:spacing w:afterLines="10" w:line="360" w:lineRule="auto"/>
        <w:ind w:left="0" w:firstLine="480" w:firstLineChars="200"/>
        <w:outlineLvl w:val="2"/>
        <w:rPr>
          <w:lang w:eastAsia="zh-CN"/>
        </w:rPr>
      </w:pPr>
      <w:bookmarkStart w:id="239" w:name="_Toc435105927"/>
      <w:bookmarkStart w:id="240" w:name="_Toc6125"/>
      <w:bookmarkStart w:id="241" w:name="_Toc435106590"/>
      <w:bookmarkStart w:id="242" w:name="_Toc435105521"/>
      <w:r>
        <w:rPr>
          <w:lang w:eastAsia="zh-CN"/>
        </w:rPr>
        <w:t>1.3 合同文件的优先顺序</w:t>
      </w:r>
      <w:bookmarkEnd w:id="239"/>
      <w:bookmarkEnd w:id="240"/>
      <w:bookmarkEnd w:id="241"/>
      <w:bookmarkEnd w:id="242"/>
    </w:p>
    <w:p w14:paraId="24659C5F">
      <w:pPr>
        <w:pStyle w:val="3"/>
        <w:spacing w:afterLines="10" w:line="360" w:lineRule="auto"/>
        <w:ind w:left="0" w:firstLine="480" w:firstLineChars="200"/>
        <w:rPr>
          <w:lang w:eastAsia="zh-CN"/>
        </w:rPr>
      </w:pPr>
      <w:bookmarkStart w:id="243" w:name="_Toc435105522"/>
      <w:r>
        <w:rPr>
          <w:lang w:eastAsia="zh-CN"/>
        </w:rPr>
        <w:t>本合同文件的解释顺序为：</w:t>
      </w:r>
      <w:r>
        <w:rPr>
          <w:rFonts w:hint="eastAsia"/>
          <w:u w:val="single" w:color="000000"/>
          <w:lang w:eastAsia="zh-CN"/>
        </w:rPr>
        <w:t xml:space="preserve"> 详通用条件 </w:t>
      </w:r>
      <w:r>
        <w:rPr>
          <w:lang w:eastAsia="zh-CN"/>
        </w:rPr>
        <w:t>。</w:t>
      </w:r>
      <w:bookmarkEnd w:id="243"/>
    </w:p>
    <w:p w14:paraId="7F3F90FB">
      <w:pPr>
        <w:pStyle w:val="3"/>
        <w:spacing w:afterLines="10" w:line="360" w:lineRule="auto"/>
        <w:ind w:left="0" w:firstLine="480" w:firstLineChars="200"/>
        <w:outlineLvl w:val="2"/>
        <w:rPr>
          <w:lang w:eastAsia="zh-CN"/>
        </w:rPr>
      </w:pPr>
      <w:bookmarkStart w:id="244" w:name="_Toc435106591"/>
      <w:bookmarkStart w:id="245" w:name="_Toc435105523"/>
      <w:bookmarkStart w:id="246" w:name="_Toc435105928"/>
      <w:bookmarkStart w:id="247" w:name="_Toc15460"/>
      <w:r>
        <w:rPr>
          <w:lang w:eastAsia="zh-CN"/>
        </w:rPr>
        <w:t>1.4 适用法律</w:t>
      </w:r>
      <w:bookmarkEnd w:id="244"/>
      <w:bookmarkEnd w:id="245"/>
      <w:bookmarkEnd w:id="246"/>
      <w:bookmarkEnd w:id="247"/>
    </w:p>
    <w:p w14:paraId="39047C25">
      <w:pPr>
        <w:spacing w:line="460" w:lineRule="exact"/>
        <w:ind w:left="220" w:leftChars="100" w:firstLine="480" w:firstLineChars="200"/>
        <w:rPr>
          <w:rFonts w:hint="eastAsia" w:ascii="宋体" w:hAnsi="宋体" w:eastAsia="宋体" w:cs="Times New Roman"/>
          <w:color w:val="FF0000"/>
          <w:sz w:val="24"/>
          <w:szCs w:val="24"/>
          <w:u w:val="single" w:color="000000"/>
          <w:lang w:val="en-US" w:eastAsia="zh-CN" w:bidi="ar-SA"/>
        </w:rPr>
      </w:pPr>
      <w:bookmarkStart w:id="248" w:name="_Toc435105524"/>
      <w:r>
        <w:rPr>
          <w:rFonts w:ascii="宋体" w:hAnsi="宋体" w:eastAsia="宋体" w:cs="Times New Roman"/>
          <w:sz w:val="24"/>
          <w:szCs w:val="24"/>
          <w:lang w:val="en-US" w:eastAsia="zh-CN" w:bidi="ar-SA"/>
        </w:rPr>
        <w:t>本合同适用的其他规范性文件包括</w:t>
      </w:r>
      <w:r>
        <w:rPr>
          <w:rFonts w:hint="eastAsia" w:ascii="宋体" w:hAnsi="宋体" w:eastAsia="宋体" w:cs="Times New Roman"/>
          <w:sz w:val="24"/>
          <w:szCs w:val="24"/>
          <w:lang w:val="en-US" w:eastAsia="zh-CN" w:bidi="ar-SA"/>
        </w:rPr>
        <w:t>：</w:t>
      </w:r>
      <w:r>
        <w:rPr>
          <w:rFonts w:hint="eastAsia" w:ascii="宋体" w:hAnsi="宋体" w:eastAsia="宋体" w:cs="Times New Roman"/>
          <w:color w:val="FF0000"/>
          <w:sz w:val="24"/>
          <w:szCs w:val="24"/>
          <w:u w:val="single" w:color="000000"/>
          <w:lang w:val="en-US" w:eastAsia="zh-CN" w:bidi="ar-SA"/>
        </w:rPr>
        <w:t xml:space="preserve"> </w:t>
      </w:r>
      <w:r>
        <w:rPr>
          <w:rFonts w:hint="eastAsia" w:ascii="宋体" w:hAnsi="宋体" w:eastAsia="宋体" w:cs="Times New Roman"/>
          <w:color w:val="auto"/>
          <w:sz w:val="24"/>
          <w:szCs w:val="24"/>
          <w:u w:val="single" w:color="000000"/>
          <w:lang w:val="en-US" w:eastAsia="zh-CN" w:bidi="ar-SA"/>
        </w:rPr>
        <w:t>广汉市政府投资建设项目管理办法（广府发〔2021〕6号）、广汉市人民政府关于印发《广汉市政府投资项目工程变更管理办法》的通知（广府发〔2021〕5号）、中华人民共和国国家标准《建设工程工程量清单计价规范》(GB 50500-2013)及相应解释2020年《四川省建设工程工程量清单计价定额》及相关配套文件等相关文件及当地政府相关规定若在合同履行期间广汉市出台新管理办法按新管理办法执行。</w:t>
      </w:r>
    </w:p>
    <w:bookmarkEnd w:id="248"/>
    <w:p w14:paraId="1E48ABDC">
      <w:pPr>
        <w:pStyle w:val="3"/>
        <w:spacing w:afterLines="10" w:line="360" w:lineRule="auto"/>
        <w:ind w:left="0" w:firstLine="482" w:firstLineChars="200"/>
        <w:outlineLvl w:val="1"/>
        <w:rPr>
          <w:rFonts w:cs="宋体"/>
          <w:b/>
          <w:lang w:eastAsia="zh-CN"/>
        </w:rPr>
      </w:pPr>
      <w:bookmarkStart w:id="249" w:name="_Toc435105525"/>
      <w:bookmarkStart w:id="250" w:name="_Toc435105929"/>
      <w:bookmarkStart w:id="251" w:name="_Toc23368"/>
      <w:bookmarkStart w:id="252" w:name="_Toc435106592"/>
      <w:r>
        <w:rPr>
          <w:rFonts w:cs="宋体"/>
          <w:b/>
          <w:lang w:eastAsia="zh-CN"/>
        </w:rPr>
        <w:t>2.委托人的义务</w:t>
      </w:r>
      <w:bookmarkEnd w:id="249"/>
      <w:bookmarkEnd w:id="250"/>
      <w:bookmarkEnd w:id="251"/>
      <w:bookmarkEnd w:id="252"/>
    </w:p>
    <w:p w14:paraId="20119971">
      <w:pPr>
        <w:pStyle w:val="3"/>
        <w:spacing w:afterLines="10" w:line="360" w:lineRule="auto"/>
        <w:ind w:left="0" w:firstLine="480" w:firstLineChars="200"/>
        <w:outlineLvl w:val="2"/>
        <w:rPr>
          <w:lang w:eastAsia="zh-CN"/>
        </w:rPr>
      </w:pPr>
      <w:bookmarkStart w:id="253" w:name="_Toc435106593"/>
      <w:bookmarkStart w:id="254" w:name="_Toc435105930"/>
      <w:bookmarkStart w:id="255" w:name="_Toc3120"/>
      <w:bookmarkStart w:id="256" w:name="_Toc435105526"/>
      <w:r>
        <w:rPr>
          <w:lang w:eastAsia="zh-CN"/>
        </w:rPr>
        <w:t>2.1 提供资料</w:t>
      </w:r>
      <w:bookmarkEnd w:id="253"/>
      <w:bookmarkEnd w:id="254"/>
      <w:bookmarkEnd w:id="255"/>
      <w:bookmarkEnd w:id="256"/>
    </w:p>
    <w:p w14:paraId="052AD53A">
      <w:pPr>
        <w:pStyle w:val="3"/>
        <w:spacing w:afterLines="10" w:line="360" w:lineRule="auto"/>
        <w:ind w:left="0" w:firstLine="480" w:firstLineChars="200"/>
        <w:rPr>
          <w:lang w:eastAsia="zh-CN"/>
        </w:rPr>
      </w:pPr>
      <w:bookmarkStart w:id="257" w:name="_Toc435105527"/>
      <w:r>
        <w:rPr>
          <w:lang w:eastAsia="zh-CN"/>
        </w:rPr>
        <w:t>委托人按照附录 C 约定无偿向咨询人提供与本合同咨询业务有关资料的时间为：</w:t>
      </w:r>
      <w:r>
        <w:rPr>
          <w:rFonts w:hint="eastAsia"/>
          <w:u w:val="single" w:color="000000"/>
          <w:lang w:eastAsia="zh-CN"/>
        </w:rPr>
        <w:t xml:space="preserve"> </w:t>
      </w:r>
      <w:r>
        <w:rPr>
          <w:rFonts w:hint="eastAsia"/>
          <w:u w:val="single" w:color="000000"/>
          <w:lang w:val="en-US" w:eastAsia="zh-CN"/>
        </w:rPr>
        <w:t xml:space="preserve">          </w:t>
      </w:r>
      <w:r>
        <w:rPr>
          <w:rFonts w:hint="eastAsia"/>
          <w:u w:val="single" w:color="000000"/>
          <w:lang w:eastAsia="zh-CN"/>
        </w:rPr>
        <w:t xml:space="preserve"> </w:t>
      </w:r>
      <w:r>
        <w:rPr>
          <w:lang w:eastAsia="zh-CN"/>
        </w:rPr>
        <w:t>。</w:t>
      </w:r>
      <w:bookmarkEnd w:id="257"/>
    </w:p>
    <w:p w14:paraId="13ACCE77">
      <w:pPr>
        <w:pStyle w:val="3"/>
        <w:spacing w:afterLines="10" w:line="360" w:lineRule="auto"/>
        <w:ind w:left="0" w:firstLine="480" w:firstLineChars="200"/>
        <w:outlineLvl w:val="2"/>
        <w:rPr>
          <w:lang w:eastAsia="zh-CN"/>
        </w:rPr>
      </w:pPr>
      <w:bookmarkStart w:id="258" w:name="_Toc31089"/>
      <w:bookmarkStart w:id="259" w:name="_Toc435106594"/>
      <w:bookmarkStart w:id="260" w:name="_Toc435105528"/>
      <w:bookmarkStart w:id="261" w:name="_Toc435105931"/>
      <w:r>
        <w:rPr>
          <w:lang w:eastAsia="zh-CN"/>
        </w:rPr>
        <w:t>2.2 提供工作条件</w:t>
      </w:r>
      <w:bookmarkEnd w:id="258"/>
      <w:bookmarkEnd w:id="259"/>
      <w:bookmarkEnd w:id="260"/>
      <w:bookmarkEnd w:id="261"/>
    </w:p>
    <w:p w14:paraId="0F67FD89">
      <w:pPr>
        <w:pStyle w:val="3"/>
        <w:spacing w:afterLines="10" w:line="360" w:lineRule="auto"/>
        <w:ind w:left="0" w:firstLine="480" w:firstLineChars="200"/>
        <w:rPr>
          <w:lang w:eastAsia="zh-CN"/>
        </w:rPr>
      </w:pPr>
      <w:bookmarkStart w:id="262" w:name="_Toc435105529"/>
      <w:r>
        <w:rPr>
          <w:lang w:eastAsia="zh-CN"/>
        </w:rPr>
        <w:t>2.2.1 项目咨询人员使用由委托人提供的房屋及设备，支付使用费的标准</w:t>
      </w:r>
      <w:r>
        <w:rPr>
          <w:rFonts w:hint="eastAsia"/>
          <w:u w:val="single"/>
          <w:lang w:eastAsia="zh-CN"/>
        </w:rPr>
        <w:t xml:space="preserve"> </w:t>
      </w:r>
      <w:r>
        <w:rPr>
          <w:rFonts w:hint="eastAsia"/>
          <w:u w:val="single" w:color="000000"/>
          <w:lang w:eastAsia="zh-CN"/>
        </w:rPr>
        <w:t xml:space="preserve">/ </w:t>
      </w:r>
      <w:r>
        <w:rPr>
          <w:lang w:eastAsia="zh-CN"/>
        </w:rPr>
        <w:t>。</w:t>
      </w:r>
      <w:bookmarkEnd w:id="262"/>
    </w:p>
    <w:p w14:paraId="2D471532">
      <w:pPr>
        <w:pStyle w:val="3"/>
        <w:spacing w:afterLines="10" w:line="360" w:lineRule="auto"/>
        <w:ind w:left="0" w:firstLine="480" w:firstLineChars="200"/>
        <w:outlineLvl w:val="2"/>
        <w:rPr>
          <w:lang w:eastAsia="zh-CN"/>
        </w:rPr>
      </w:pPr>
      <w:bookmarkStart w:id="263" w:name="_Toc435105530"/>
      <w:bookmarkStart w:id="264" w:name="_Toc435105932"/>
      <w:bookmarkStart w:id="265" w:name="_Toc30643"/>
      <w:bookmarkStart w:id="266" w:name="_Toc435106595"/>
      <w:r>
        <w:rPr>
          <w:lang w:eastAsia="zh-CN"/>
        </w:rPr>
        <w:t>2.4 委托人代表</w:t>
      </w:r>
      <w:bookmarkEnd w:id="263"/>
      <w:bookmarkEnd w:id="264"/>
      <w:bookmarkEnd w:id="265"/>
      <w:bookmarkEnd w:id="266"/>
    </w:p>
    <w:p w14:paraId="21E92971">
      <w:pPr>
        <w:pStyle w:val="3"/>
        <w:spacing w:afterLines="10" w:line="360" w:lineRule="auto"/>
        <w:ind w:left="0" w:firstLine="480" w:firstLineChars="200"/>
        <w:rPr>
          <w:lang w:eastAsia="zh-CN"/>
        </w:rPr>
      </w:pPr>
      <w:bookmarkStart w:id="267" w:name="_Toc435105531"/>
      <w:r>
        <w:rPr>
          <w:lang w:eastAsia="zh-CN"/>
        </w:rPr>
        <w:t>委托人代表为：</w:t>
      </w:r>
      <w:r>
        <w:rPr>
          <w:rFonts w:hint="eastAsia"/>
          <w:u w:val="single" w:color="000000"/>
          <w:lang w:eastAsia="zh-CN"/>
        </w:rPr>
        <w:t xml:space="preserve"> </w:t>
      </w:r>
      <w:r>
        <w:rPr>
          <w:rFonts w:hint="eastAsia"/>
          <w:u w:val="single" w:color="000000"/>
          <w:lang w:val="en-US" w:eastAsia="zh-CN"/>
        </w:rPr>
        <w:t xml:space="preserve">       </w:t>
      </w:r>
      <w:r>
        <w:rPr>
          <w:rFonts w:hint="eastAsia"/>
          <w:u w:val="single" w:color="000000"/>
          <w:lang w:eastAsia="zh-CN"/>
        </w:rPr>
        <w:t xml:space="preserve"> </w:t>
      </w:r>
      <w:r>
        <w:rPr>
          <w:rFonts w:hint="eastAsia"/>
          <w:lang w:eastAsia="zh-CN"/>
        </w:rPr>
        <w:t>，</w:t>
      </w:r>
      <w:r>
        <w:rPr>
          <w:lang w:eastAsia="zh-CN"/>
        </w:rPr>
        <w:t>其权限范围：</w:t>
      </w:r>
      <w:bookmarkEnd w:id="267"/>
      <w:r>
        <w:rPr>
          <w:rFonts w:hint="eastAsia"/>
          <w:u w:val="single" w:color="000000"/>
          <w:lang w:eastAsia="zh-CN"/>
        </w:rPr>
        <w:t xml:space="preserve"> </w:t>
      </w:r>
      <w:r>
        <w:rPr>
          <w:rFonts w:hint="eastAsia"/>
          <w:u w:val="single" w:color="000000"/>
          <w:lang w:val="en-US" w:eastAsia="zh-CN"/>
        </w:rPr>
        <w:t xml:space="preserve">           </w:t>
      </w:r>
      <w:r>
        <w:rPr>
          <w:rFonts w:hint="eastAsia"/>
          <w:u w:val="single" w:color="000000"/>
          <w:lang w:eastAsia="zh-CN"/>
        </w:rPr>
        <w:t xml:space="preserve"> </w:t>
      </w:r>
      <w:bookmarkStart w:id="268" w:name="_Toc435105532"/>
      <w:r>
        <w:rPr>
          <w:lang w:eastAsia="zh-CN"/>
        </w:rPr>
        <w:t>。</w:t>
      </w:r>
      <w:bookmarkEnd w:id="268"/>
    </w:p>
    <w:p w14:paraId="4131E479">
      <w:pPr>
        <w:pStyle w:val="3"/>
        <w:spacing w:afterLines="10" w:line="360" w:lineRule="auto"/>
        <w:ind w:left="0" w:firstLine="480" w:firstLineChars="200"/>
        <w:outlineLvl w:val="2"/>
        <w:rPr>
          <w:lang w:eastAsia="zh-CN"/>
        </w:rPr>
      </w:pPr>
      <w:bookmarkStart w:id="269" w:name="_Toc435106596"/>
      <w:bookmarkStart w:id="270" w:name="_Toc435105533"/>
      <w:bookmarkStart w:id="271" w:name="_Toc6412"/>
      <w:bookmarkStart w:id="272" w:name="_Toc435105933"/>
      <w:r>
        <w:rPr>
          <w:rFonts w:hint="eastAsia"/>
          <w:lang w:eastAsia="zh-CN"/>
        </w:rPr>
        <w:t>2.</w:t>
      </w:r>
      <w:r>
        <w:rPr>
          <w:lang w:eastAsia="zh-CN"/>
        </w:rPr>
        <w:t>5 答复</w:t>
      </w:r>
      <w:bookmarkEnd w:id="269"/>
      <w:bookmarkEnd w:id="270"/>
      <w:bookmarkEnd w:id="271"/>
      <w:bookmarkEnd w:id="272"/>
    </w:p>
    <w:p w14:paraId="6E6C05E4">
      <w:pPr>
        <w:pStyle w:val="3"/>
        <w:spacing w:afterLines="10" w:line="360" w:lineRule="auto"/>
        <w:ind w:left="0" w:firstLine="480" w:firstLineChars="200"/>
        <w:rPr>
          <w:lang w:eastAsia="zh-CN"/>
        </w:rPr>
      </w:pPr>
      <w:bookmarkStart w:id="273" w:name="_Toc435105534"/>
      <w:r>
        <w:rPr>
          <w:lang w:eastAsia="zh-CN"/>
        </w:rPr>
        <w:t>委托人同意在</w:t>
      </w:r>
      <w:r>
        <w:rPr>
          <w:rFonts w:hint="eastAsia"/>
          <w:u w:val="single" w:color="000000"/>
          <w:lang w:eastAsia="zh-CN"/>
        </w:rPr>
        <w:t xml:space="preserve"> 2 </w:t>
      </w:r>
      <w:r>
        <w:rPr>
          <w:lang w:eastAsia="zh-CN"/>
        </w:rPr>
        <w:t>日内，对咨询人书面提交并要求做出决定的事宜给予书面答。逾期未答复的，视为委托人认可。</w:t>
      </w:r>
      <w:bookmarkEnd w:id="273"/>
    </w:p>
    <w:p w14:paraId="278C49AF">
      <w:pPr>
        <w:pStyle w:val="3"/>
        <w:spacing w:afterLines="10" w:line="360" w:lineRule="auto"/>
        <w:ind w:left="0" w:firstLine="482" w:firstLineChars="200"/>
        <w:outlineLvl w:val="1"/>
        <w:rPr>
          <w:rFonts w:cs="宋体"/>
          <w:b/>
          <w:lang w:eastAsia="zh-CN"/>
        </w:rPr>
      </w:pPr>
      <w:bookmarkStart w:id="274" w:name="_Toc22037"/>
      <w:bookmarkStart w:id="275" w:name="_Toc435105934"/>
      <w:bookmarkStart w:id="276" w:name="_Toc435105535"/>
      <w:bookmarkStart w:id="277" w:name="_Toc435106597"/>
      <w:r>
        <w:rPr>
          <w:rFonts w:cs="宋体"/>
          <w:b/>
          <w:lang w:eastAsia="zh-CN"/>
        </w:rPr>
        <w:t>3.咨询人的义务</w:t>
      </w:r>
      <w:bookmarkEnd w:id="274"/>
      <w:bookmarkEnd w:id="275"/>
      <w:bookmarkEnd w:id="276"/>
      <w:bookmarkEnd w:id="277"/>
    </w:p>
    <w:p w14:paraId="0C557F80">
      <w:pPr>
        <w:pStyle w:val="3"/>
        <w:spacing w:afterLines="10" w:line="360" w:lineRule="auto"/>
        <w:ind w:left="0" w:firstLine="480" w:firstLineChars="200"/>
        <w:outlineLvl w:val="2"/>
        <w:rPr>
          <w:lang w:eastAsia="zh-CN"/>
        </w:rPr>
      </w:pPr>
      <w:bookmarkStart w:id="278" w:name="_Toc435105935"/>
      <w:bookmarkStart w:id="279" w:name="_Toc435105536"/>
      <w:bookmarkStart w:id="280" w:name="_Toc7021"/>
      <w:bookmarkStart w:id="281" w:name="_Toc435106598"/>
      <w:r>
        <w:rPr>
          <w:lang w:eastAsia="zh-CN"/>
        </w:rPr>
        <w:t>3.1 项目咨询团队及人员</w:t>
      </w:r>
      <w:bookmarkEnd w:id="278"/>
      <w:bookmarkEnd w:id="279"/>
      <w:bookmarkEnd w:id="280"/>
      <w:bookmarkEnd w:id="281"/>
    </w:p>
    <w:p w14:paraId="497158F9">
      <w:pPr>
        <w:pStyle w:val="3"/>
        <w:spacing w:afterLines="10" w:line="360" w:lineRule="auto"/>
        <w:ind w:left="0" w:firstLine="480" w:firstLineChars="200"/>
        <w:rPr>
          <w:lang w:eastAsia="zh-CN"/>
        </w:rPr>
      </w:pPr>
      <w:bookmarkStart w:id="282" w:name="_Toc435105537"/>
      <w:r>
        <w:rPr>
          <w:lang w:eastAsia="zh-CN"/>
        </w:rPr>
        <w:t>3.1.1 项目咨询团队的主要人员应具有</w:t>
      </w:r>
      <w:r>
        <w:rPr>
          <w:rFonts w:hint="eastAsia"/>
          <w:u w:val="single" w:color="000000"/>
          <w:lang w:eastAsia="zh-CN"/>
        </w:rPr>
        <w:t xml:space="preserve"> </w:t>
      </w:r>
      <w:r>
        <w:rPr>
          <w:rFonts w:hint="eastAsia"/>
          <w:u w:val="single" w:color="000000"/>
          <w:lang w:val="en-US" w:eastAsia="zh-CN"/>
        </w:rPr>
        <w:t>一级注册造价工程师（全国注册造价工程师）</w:t>
      </w:r>
      <w:r>
        <w:rPr>
          <w:rFonts w:hint="eastAsia"/>
          <w:u w:val="single" w:color="000000"/>
          <w:lang w:eastAsia="zh-CN"/>
        </w:rPr>
        <w:t xml:space="preserve"> </w:t>
      </w:r>
      <w:r>
        <w:rPr>
          <w:lang w:eastAsia="zh-CN"/>
        </w:rPr>
        <w:t>资格条件，团队人员的数量为</w:t>
      </w:r>
      <w:r>
        <w:rPr>
          <w:rFonts w:hint="eastAsia"/>
          <w:u w:val="single" w:color="000000"/>
          <w:lang w:eastAsia="zh-CN"/>
        </w:rPr>
        <w:t xml:space="preserve"> </w:t>
      </w:r>
      <w:r>
        <w:rPr>
          <w:rFonts w:hint="eastAsia"/>
          <w:u w:val="single" w:color="000000"/>
          <w:lang w:val="en-US" w:eastAsia="zh-CN"/>
        </w:rPr>
        <w:t xml:space="preserve">    </w:t>
      </w:r>
      <w:r>
        <w:rPr>
          <w:rFonts w:hint="eastAsia"/>
          <w:u w:val="single" w:color="000000"/>
          <w:lang w:eastAsia="zh-CN"/>
        </w:rPr>
        <w:t xml:space="preserve"> </w:t>
      </w:r>
      <w:r>
        <w:rPr>
          <w:lang w:eastAsia="zh-CN"/>
        </w:rPr>
        <w:t>人。</w:t>
      </w:r>
      <w:bookmarkEnd w:id="282"/>
    </w:p>
    <w:p w14:paraId="6D24ADB5">
      <w:pPr>
        <w:pStyle w:val="3"/>
        <w:spacing w:afterLines="10" w:line="360" w:lineRule="auto"/>
        <w:ind w:left="0" w:firstLine="480" w:firstLineChars="200"/>
        <w:rPr>
          <w:lang w:eastAsia="zh-CN"/>
        </w:rPr>
      </w:pPr>
      <w:bookmarkStart w:id="283" w:name="_Toc435105538"/>
      <w:r>
        <w:rPr>
          <w:lang w:eastAsia="zh-CN"/>
        </w:rPr>
        <w:t>3.1.2 项目负责人为：</w:t>
      </w:r>
      <w:r>
        <w:rPr>
          <w:rFonts w:hint="eastAsia"/>
          <w:u w:val="single" w:color="000000"/>
          <w:lang w:eastAsia="zh-CN"/>
        </w:rPr>
        <w:t xml:space="preserve"> </w:t>
      </w:r>
      <w:r>
        <w:rPr>
          <w:rFonts w:hint="eastAsia"/>
          <w:u w:val="single" w:color="000000"/>
          <w:lang w:val="en-US" w:eastAsia="zh-CN"/>
        </w:rPr>
        <w:t xml:space="preserve">     </w:t>
      </w:r>
      <w:r>
        <w:rPr>
          <w:rFonts w:hint="eastAsia"/>
          <w:u w:val="single" w:color="000000"/>
          <w:lang w:eastAsia="zh-CN"/>
        </w:rPr>
        <w:t xml:space="preserve"> </w:t>
      </w:r>
      <w:r>
        <w:rPr>
          <w:lang w:eastAsia="zh-CN"/>
        </w:rPr>
        <w:t>，项目负责人为履行本合同的权限为：</w:t>
      </w:r>
      <w:r>
        <w:rPr>
          <w:rFonts w:hint="eastAsia"/>
          <w:u w:val="single" w:color="000000"/>
          <w:lang w:eastAsia="zh-CN"/>
        </w:rPr>
        <w:t xml:space="preserve"> </w:t>
      </w:r>
      <w:r>
        <w:rPr>
          <w:rFonts w:hint="eastAsia" w:cs="Times New Roman"/>
          <w:color w:val="auto"/>
          <w:sz w:val="24"/>
          <w:u w:val="single"/>
          <w:lang w:val="en-US" w:eastAsia="zh-CN"/>
        </w:rPr>
        <w:t>编制工程量清单（含预算控制价）工作</w:t>
      </w:r>
      <w:r>
        <w:rPr>
          <w:rFonts w:hint="eastAsia"/>
          <w:u w:val="single" w:color="000000"/>
          <w:lang w:eastAsia="zh-CN"/>
        </w:rPr>
        <w:t xml:space="preserve"> </w:t>
      </w:r>
      <w:r>
        <w:rPr>
          <w:lang w:eastAsia="zh-CN"/>
        </w:rPr>
        <w:t>。</w:t>
      </w:r>
      <w:bookmarkEnd w:id="283"/>
      <w:bookmarkStart w:id="284" w:name="_bookmark19"/>
      <w:bookmarkEnd w:id="284"/>
    </w:p>
    <w:p w14:paraId="0D6A39BD">
      <w:pPr>
        <w:pStyle w:val="3"/>
        <w:spacing w:afterLines="10" w:line="360" w:lineRule="auto"/>
        <w:ind w:left="0" w:firstLine="480" w:firstLineChars="200"/>
        <w:rPr>
          <w:color w:val="auto"/>
          <w:lang w:eastAsia="zh-CN"/>
        </w:rPr>
      </w:pPr>
      <w:bookmarkStart w:id="285" w:name="_Toc435105539"/>
      <w:r>
        <w:rPr>
          <w:lang w:eastAsia="zh-CN"/>
        </w:rPr>
        <w:t>3.1.3 咨询人更换项目咨询团队其他咨询人员的约定</w:t>
      </w:r>
      <w:r>
        <w:rPr>
          <w:rFonts w:hint="eastAsia"/>
          <w:lang w:eastAsia="zh-CN"/>
        </w:rPr>
        <w:t>：</w:t>
      </w:r>
      <w:r>
        <w:rPr>
          <w:rFonts w:hint="eastAsia"/>
          <w:color w:val="auto"/>
          <w:u w:val="single" w:color="auto"/>
          <w:lang w:eastAsia="zh-CN"/>
        </w:rPr>
        <w:t xml:space="preserve"> </w:t>
      </w:r>
      <w:r>
        <w:rPr>
          <w:rFonts w:ascii="宋体" w:hAnsi="宋体" w:eastAsia="宋体" w:cs="Times New Roman"/>
          <w:color w:val="auto"/>
          <w:u w:val="single" w:color="auto"/>
          <w:lang w:eastAsia="zh-CN"/>
        </w:rPr>
        <w:t>原则上不得更换</w:t>
      </w:r>
      <w:r>
        <w:rPr>
          <w:rFonts w:hint="eastAsia" w:ascii="宋体" w:hAnsi="宋体" w:eastAsia="宋体" w:cs="Times New Roman"/>
          <w:color w:val="auto"/>
          <w:u w:val="single" w:color="auto"/>
          <w:lang w:eastAsia="zh-CN"/>
        </w:rPr>
        <w:t xml:space="preserve"> </w:t>
      </w:r>
      <w:r>
        <w:rPr>
          <w:color w:val="auto"/>
          <w:lang w:eastAsia="zh-CN"/>
        </w:rPr>
        <w:t>。</w:t>
      </w:r>
      <w:bookmarkEnd w:id="285"/>
    </w:p>
    <w:p w14:paraId="4F16A79A">
      <w:pPr>
        <w:pStyle w:val="3"/>
        <w:spacing w:afterLines="10" w:line="360" w:lineRule="auto"/>
        <w:ind w:left="0" w:firstLine="480" w:firstLineChars="200"/>
        <w:rPr>
          <w:lang w:eastAsia="zh-CN"/>
        </w:rPr>
      </w:pPr>
      <w:bookmarkStart w:id="286" w:name="_Toc435105540"/>
      <w:r>
        <w:rPr>
          <w:rFonts w:hint="eastAsia"/>
          <w:color w:val="auto"/>
          <w:lang w:eastAsia="zh-CN"/>
        </w:rPr>
        <w:t>3</w:t>
      </w:r>
      <w:r>
        <w:rPr>
          <w:color w:val="auto"/>
          <w:lang w:eastAsia="zh-CN"/>
        </w:rPr>
        <w:t>.1.4 委托人要求更换咨询人员的情形还包括：</w:t>
      </w:r>
      <w:r>
        <w:rPr>
          <w:rFonts w:hint="eastAsia"/>
          <w:color w:val="auto"/>
          <w:u w:val="single"/>
          <w:lang w:val="en-US" w:eastAsia="zh-CN"/>
        </w:rPr>
        <w:t xml:space="preserve"> </w:t>
      </w:r>
      <w:r>
        <w:rPr>
          <w:rFonts w:ascii="Times New Roman" w:hAnsi="Times New Roman"/>
          <w:color w:val="auto"/>
          <w:u w:val="single"/>
        </w:rPr>
        <w:t>委托人认定不能胜任工作的，须更换同等资质和能力的人</w:t>
      </w:r>
      <w:r>
        <w:rPr>
          <w:rFonts w:hint="eastAsia" w:ascii="Times New Roman" w:hAnsi="Times New Roman"/>
          <w:color w:val="auto"/>
          <w:u w:val="single"/>
          <w:lang w:val="en-US" w:eastAsia="zh-CN"/>
        </w:rPr>
        <w:t xml:space="preserve"> </w:t>
      </w:r>
      <w:r>
        <w:rPr>
          <w:lang w:eastAsia="zh-CN"/>
        </w:rPr>
        <w:t>。</w:t>
      </w:r>
      <w:bookmarkEnd w:id="286"/>
    </w:p>
    <w:p w14:paraId="6B0A12A5">
      <w:pPr>
        <w:pStyle w:val="3"/>
        <w:spacing w:afterLines="10" w:line="360" w:lineRule="auto"/>
        <w:ind w:left="0" w:firstLine="480" w:firstLineChars="200"/>
        <w:outlineLvl w:val="2"/>
        <w:rPr>
          <w:lang w:eastAsia="zh-CN"/>
        </w:rPr>
      </w:pPr>
      <w:bookmarkStart w:id="287" w:name="_Toc435105936"/>
      <w:bookmarkStart w:id="288" w:name="_Toc30459"/>
      <w:bookmarkStart w:id="289" w:name="_Toc435106599"/>
      <w:bookmarkStart w:id="290" w:name="_Toc435105541"/>
      <w:r>
        <w:rPr>
          <w:lang w:eastAsia="zh-CN"/>
        </w:rPr>
        <w:t>3.2 咨询人的工作要求</w:t>
      </w:r>
      <w:bookmarkEnd w:id="287"/>
      <w:bookmarkEnd w:id="288"/>
      <w:bookmarkEnd w:id="289"/>
      <w:bookmarkEnd w:id="290"/>
    </w:p>
    <w:p w14:paraId="026EA4E3">
      <w:pPr>
        <w:pStyle w:val="3"/>
        <w:spacing w:afterLines="10" w:line="360" w:lineRule="auto"/>
        <w:ind w:left="0" w:firstLine="480" w:firstLineChars="200"/>
        <w:rPr>
          <w:lang w:eastAsia="zh-CN"/>
        </w:rPr>
      </w:pPr>
      <w:bookmarkStart w:id="291" w:name="_Toc435105542"/>
      <w:r>
        <w:rPr>
          <w:lang w:eastAsia="zh-CN"/>
        </w:rPr>
        <w:t>3.2.1 咨询人向委托人提供有关资料的时间：</w:t>
      </w:r>
      <w:r>
        <w:rPr>
          <w:rFonts w:hint="eastAsia"/>
          <w:u w:val="single" w:color="000000"/>
          <w:lang w:eastAsia="zh-CN"/>
        </w:rPr>
        <w:t xml:space="preserve"> </w:t>
      </w:r>
      <w:r>
        <w:rPr>
          <w:rFonts w:hint="eastAsia"/>
          <w:u w:val="single" w:color="000000"/>
          <w:lang w:val="en-US" w:eastAsia="zh-CN"/>
        </w:rPr>
        <w:t xml:space="preserve">   </w:t>
      </w:r>
      <w:r>
        <w:rPr>
          <w:rFonts w:hint="eastAsia"/>
          <w:u w:val="single" w:color="000000"/>
          <w:lang w:eastAsia="zh-CN"/>
        </w:rPr>
        <w:t xml:space="preserve"> </w:t>
      </w:r>
      <w:r>
        <w:rPr>
          <w:lang w:eastAsia="zh-CN"/>
        </w:rPr>
        <w:t xml:space="preserve">。 </w:t>
      </w:r>
    </w:p>
    <w:p w14:paraId="048DBF5F">
      <w:pPr>
        <w:pStyle w:val="3"/>
        <w:spacing w:afterLines="10" w:line="360" w:lineRule="auto"/>
        <w:ind w:left="0" w:firstLine="480" w:firstLineChars="200"/>
        <w:rPr>
          <w:lang w:eastAsia="zh-CN"/>
        </w:rPr>
      </w:pPr>
      <w:r>
        <w:rPr>
          <w:lang w:eastAsia="zh-CN"/>
        </w:rPr>
        <w:t>咨询人向委托人提供的资料还包括：</w:t>
      </w:r>
      <w:r>
        <w:rPr>
          <w:rFonts w:hint="eastAsia"/>
          <w:u w:val="single" w:color="000000"/>
          <w:lang w:eastAsia="zh-CN"/>
        </w:rPr>
        <w:t xml:space="preserve"> / </w:t>
      </w:r>
      <w:r>
        <w:rPr>
          <w:lang w:eastAsia="zh-CN"/>
        </w:rPr>
        <w:t>。</w:t>
      </w:r>
      <w:bookmarkEnd w:id="291"/>
    </w:p>
    <w:p w14:paraId="41ACD3B8">
      <w:pPr>
        <w:pStyle w:val="3"/>
        <w:spacing w:afterLines="10" w:line="360" w:lineRule="auto"/>
        <w:ind w:left="0" w:firstLine="480" w:firstLineChars="200"/>
        <w:rPr>
          <w:lang w:eastAsia="zh-CN"/>
        </w:rPr>
      </w:pPr>
      <w:bookmarkStart w:id="292" w:name="_Toc435105543"/>
      <w:r>
        <w:rPr>
          <w:lang w:eastAsia="zh-CN"/>
        </w:rPr>
        <w:t>3.2.2 咨询人向委托人提供咨询成果文件的名称、组成、时间、份数及质量标准：</w:t>
      </w:r>
      <w:r>
        <w:rPr>
          <w:rFonts w:hint="eastAsia"/>
          <w:color w:val="FF0000"/>
          <w:u w:val="single" w:color="000000"/>
          <w:lang w:eastAsia="zh-CN"/>
        </w:rPr>
        <w:t xml:space="preserve"> </w:t>
      </w:r>
      <w:r>
        <w:rPr>
          <w:rFonts w:hint="eastAsia" w:cs="Times New Roman"/>
          <w:color w:val="auto"/>
          <w:u w:val="single" w:color="000000"/>
          <w:lang w:val="en-US" w:eastAsia="zh-CN"/>
        </w:rPr>
        <w:t>编制工程量清单（含预算控制价）</w:t>
      </w:r>
      <w:r>
        <w:rPr>
          <w:rFonts w:hint="eastAsia"/>
          <w:color w:val="auto"/>
          <w:u w:val="single" w:color="000000"/>
          <w:lang w:val="en-US" w:eastAsia="zh-CN"/>
        </w:rPr>
        <w:t>4份</w:t>
      </w:r>
      <w:r>
        <w:rPr>
          <w:rFonts w:hint="eastAsia"/>
          <w:u w:val="single" w:color="000000"/>
          <w:lang w:eastAsia="zh-CN"/>
        </w:rPr>
        <w:t xml:space="preserve"> </w:t>
      </w:r>
      <w:r>
        <w:rPr>
          <w:lang w:eastAsia="zh-CN"/>
        </w:rPr>
        <w:t>。</w:t>
      </w:r>
      <w:bookmarkEnd w:id="292"/>
    </w:p>
    <w:p w14:paraId="69CF638C">
      <w:pPr>
        <w:pStyle w:val="3"/>
        <w:spacing w:afterLines="10" w:line="360" w:lineRule="auto"/>
        <w:ind w:left="0" w:firstLine="480" w:firstLineChars="200"/>
        <w:rPr>
          <w:lang w:eastAsia="zh-CN"/>
        </w:rPr>
      </w:pPr>
      <w:bookmarkStart w:id="293" w:name="_Toc435105544"/>
      <w:r>
        <w:rPr>
          <w:lang w:eastAsia="zh-CN"/>
        </w:rPr>
        <w:t>3.2.4 咨询人应在收到委托人以书面形式提出的建议或者异议后</w:t>
      </w:r>
      <w:r>
        <w:rPr>
          <w:rFonts w:hint="eastAsia"/>
          <w:u w:val="single" w:color="000000"/>
          <w:lang w:eastAsia="zh-CN"/>
        </w:rPr>
        <w:t xml:space="preserve"> 2 </w:t>
      </w:r>
      <w:r>
        <w:rPr>
          <w:lang w:eastAsia="zh-CN"/>
        </w:rPr>
        <w:t>日内给予书面答复。</w:t>
      </w:r>
      <w:bookmarkEnd w:id="293"/>
    </w:p>
    <w:p w14:paraId="087233D7">
      <w:pPr>
        <w:pStyle w:val="3"/>
        <w:spacing w:afterLines="10" w:line="360" w:lineRule="auto"/>
        <w:ind w:left="0" w:firstLine="480" w:firstLineChars="200"/>
        <w:outlineLvl w:val="2"/>
        <w:rPr>
          <w:lang w:eastAsia="zh-CN"/>
        </w:rPr>
      </w:pPr>
      <w:bookmarkStart w:id="294" w:name="_Toc435105545"/>
      <w:bookmarkStart w:id="295" w:name="_Toc435105937"/>
      <w:bookmarkStart w:id="296" w:name="_Toc435106600"/>
      <w:bookmarkStart w:id="297" w:name="_Toc16065"/>
      <w:r>
        <w:rPr>
          <w:lang w:eastAsia="zh-CN"/>
        </w:rPr>
        <w:t>3.3 咨询人的工作依据</w:t>
      </w:r>
      <w:bookmarkEnd w:id="294"/>
      <w:bookmarkEnd w:id="295"/>
      <w:bookmarkEnd w:id="296"/>
      <w:bookmarkEnd w:id="297"/>
    </w:p>
    <w:p w14:paraId="64106039">
      <w:pPr>
        <w:pStyle w:val="3"/>
        <w:spacing w:afterLines="10" w:line="360" w:lineRule="auto"/>
        <w:ind w:left="0" w:firstLine="480" w:firstLineChars="200"/>
        <w:rPr>
          <w:lang w:eastAsia="zh-CN"/>
        </w:rPr>
      </w:pPr>
      <w:bookmarkStart w:id="298" w:name="_Toc435105546"/>
      <w:r>
        <w:rPr>
          <w:lang w:eastAsia="zh-CN"/>
        </w:rPr>
        <w:t>经双方协商，本合同约定的造价咨询服务适用的技术标准、规范、定额等工作依据为：</w:t>
      </w:r>
      <w:r>
        <w:rPr>
          <w:rFonts w:hint="eastAsia"/>
          <w:u w:val="single" w:color="000000"/>
          <w:lang w:eastAsia="zh-CN"/>
        </w:rPr>
        <w:t xml:space="preserve"> 建设工程造价咨询规范（GB/T 51095–2015）、《建设工程造价咨询成果文件质量标准》（CECA/GC7-2012 ）、建设工程工程量清单计价规范（GB50500-2013）、《房屋建筑与装饰工程工程量计算规范》（GB50854-2013）、《仿古建筑工程工程量计算规范》（GB50855-2013）、《通用安装工程工程量计算规范》（GB50856-2013）、《市政工程工程量计算规范》（GB50857-2013）、《园林绿化工程工程量计算规范》（GB50858-2013）、《构筑物工程工程量计算规范》（GB50860-2013）、2020年《四川省建设工程工程量清单计价定额》 </w:t>
      </w:r>
      <w:r>
        <w:rPr>
          <w:lang w:eastAsia="zh-CN"/>
        </w:rPr>
        <w:t>。</w:t>
      </w:r>
      <w:bookmarkEnd w:id="298"/>
      <w:r>
        <w:rPr>
          <w:lang w:eastAsia="zh-CN"/>
        </w:rPr>
        <w:t xml:space="preserve"> </w:t>
      </w:r>
    </w:p>
    <w:p w14:paraId="7D26A933">
      <w:pPr>
        <w:pStyle w:val="3"/>
        <w:spacing w:afterLines="10" w:line="360" w:lineRule="auto"/>
        <w:ind w:left="0" w:firstLine="480" w:firstLineChars="200"/>
        <w:outlineLvl w:val="2"/>
        <w:rPr>
          <w:lang w:eastAsia="zh-CN"/>
        </w:rPr>
      </w:pPr>
      <w:bookmarkStart w:id="299" w:name="_Toc144"/>
      <w:bookmarkStart w:id="300" w:name="_Toc435105547"/>
      <w:bookmarkStart w:id="301" w:name="_Toc435106601"/>
      <w:bookmarkStart w:id="302" w:name="_Toc435105938"/>
      <w:r>
        <w:rPr>
          <w:lang w:eastAsia="zh-CN"/>
        </w:rPr>
        <w:t>3.4 使用委托人房屋及设备的返还</w:t>
      </w:r>
      <w:bookmarkEnd w:id="299"/>
      <w:bookmarkEnd w:id="300"/>
      <w:bookmarkEnd w:id="301"/>
      <w:bookmarkEnd w:id="302"/>
    </w:p>
    <w:p w14:paraId="2A4F5B46">
      <w:pPr>
        <w:pStyle w:val="3"/>
        <w:spacing w:afterLines="10" w:line="360" w:lineRule="auto"/>
        <w:ind w:left="0" w:firstLine="480" w:firstLineChars="200"/>
        <w:rPr>
          <w:lang w:eastAsia="zh-CN"/>
        </w:rPr>
      </w:pPr>
      <w:bookmarkStart w:id="303" w:name="_Toc435105548"/>
      <w:r>
        <w:rPr>
          <w:lang w:eastAsia="zh-CN"/>
        </w:rPr>
        <w:t>咨询人应在本合同终止后</w:t>
      </w:r>
      <w:r>
        <w:rPr>
          <w:rFonts w:hint="eastAsia"/>
          <w:u w:val="single" w:color="000000"/>
          <w:lang w:eastAsia="zh-CN"/>
        </w:rPr>
        <w:t xml:space="preserve"> / </w:t>
      </w:r>
      <w:r>
        <w:rPr>
          <w:lang w:eastAsia="zh-CN"/>
        </w:rPr>
        <w:t>日内移交委托人提供的房屋及设备，移交的方式为</w:t>
      </w:r>
      <w:r>
        <w:rPr>
          <w:rFonts w:hint="eastAsia"/>
          <w:u w:val="single" w:color="000000"/>
          <w:lang w:eastAsia="zh-CN"/>
        </w:rPr>
        <w:t xml:space="preserve">/ </w:t>
      </w:r>
      <w:r>
        <w:rPr>
          <w:lang w:eastAsia="zh-CN"/>
        </w:rPr>
        <w:t>。</w:t>
      </w:r>
      <w:bookmarkEnd w:id="303"/>
    </w:p>
    <w:p w14:paraId="3F5B7512">
      <w:pPr>
        <w:pStyle w:val="3"/>
        <w:spacing w:afterLines="10" w:line="360" w:lineRule="auto"/>
        <w:ind w:left="0" w:firstLine="482" w:firstLineChars="200"/>
        <w:outlineLvl w:val="1"/>
        <w:rPr>
          <w:rFonts w:cs="宋体"/>
          <w:b/>
          <w:lang w:eastAsia="zh-CN"/>
        </w:rPr>
      </w:pPr>
      <w:bookmarkStart w:id="304" w:name="_Toc435106602"/>
      <w:bookmarkStart w:id="305" w:name="_Toc13932"/>
      <w:bookmarkStart w:id="306" w:name="_Toc435105939"/>
      <w:bookmarkStart w:id="307" w:name="_Toc435105549"/>
      <w:r>
        <w:rPr>
          <w:rFonts w:cs="宋体"/>
          <w:b/>
          <w:lang w:eastAsia="zh-CN"/>
        </w:rPr>
        <w:t>4. 违约责任</w:t>
      </w:r>
      <w:bookmarkEnd w:id="304"/>
      <w:bookmarkEnd w:id="305"/>
      <w:bookmarkEnd w:id="306"/>
      <w:bookmarkEnd w:id="307"/>
    </w:p>
    <w:p w14:paraId="5EA885D2">
      <w:pPr>
        <w:pStyle w:val="3"/>
        <w:spacing w:afterLines="10" w:line="360" w:lineRule="auto"/>
        <w:ind w:left="0" w:firstLine="480" w:firstLineChars="200"/>
        <w:outlineLvl w:val="2"/>
        <w:rPr>
          <w:lang w:eastAsia="zh-CN"/>
        </w:rPr>
      </w:pPr>
      <w:bookmarkStart w:id="308" w:name="_Toc435105940"/>
      <w:bookmarkStart w:id="309" w:name="_Toc3818"/>
      <w:bookmarkStart w:id="310" w:name="_Toc435106603"/>
      <w:bookmarkStart w:id="311" w:name="_Toc435105550"/>
      <w:r>
        <w:rPr>
          <w:lang w:eastAsia="zh-CN"/>
        </w:rPr>
        <w:t>4.1 委托人的违约责任</w:t>
      </w:r>
      <w:bookmarkEnd w:id="308"/>
      <w:bookmarkEnd w:id="309"/>
      <w:bookmarkEnd w:id="310"/>
      <w:bookmarkEnd w:id="311"/>
    </w:p>
    <w:p w14:paraId="70F12D25">
      <w:pPr>
        <w:pStyle w:val="3"/>
        <w:spacing w:afterLines="10" w:line="360" w:lineRule="auto"/>
        <w:ind w:left="0" w:firstLine="480" w:firstLineChars="200"/>
        <w:rPr>
          <w:lang w:eastAsia="zh-CN"/>
        </w:rPr>
      </w:pPr>
      <w:bookmarkStart w:id="312" w:name="_Toc435105551"/>
      <w:r>
        <w:rPr>
          <w:lang w:eastAsia="zh-CN"/>
        </w:rPr>
        <w:t>4.1.1 委托人违约金的计算及支付方法：</w:t>
      </w:r>
      <w:r>
        <w:rPr>
          <w:rFonts w:hint="eastAsia"/>
          <w:u w:val="single" w:color="000000"/>
          <w:lang w:eastAsia="zh-CN"/>
        </w:rPr>
        <w:t xml:space="preserve"> 详通用条件 </w:t>
      </w:r>
      <w:r>
        <w:rPr>
          <w:lang w:eastAsia="zh-CN"/>
        </w:rPr>
        <w:t>。</w:t>
      </w:r>
      <w:bookmarkEnd w:id="312"/>
    </w:p>
    <w:p w14:paraId="58F1509A">
      <w:pPr>
        <w:pStyle w:val="3"/>
        <w:spacing w:afterLines="10" w:line="360" w:lineRule="auto"/>
        <w:ind w:left="0" w:firstLine="480" w:firstLineChars="200"/>
        <w:rPr>
          <w:lang w:eastAsia="zh-CN"/>
        </w:rPr>
      </w:pPr>
      <w:bookmarkStart w:id="313" w:name="_Toc435105552"/>
      <w:r>
        <w:rPr>
          <w:lang w:eastAsia="zh-CN"/>
        </w:rPr>
        <w:t>4.1.2 委托人赔偿金额按下列方法确定并支付：</w:t>
      </w:r>
      <w:r>
        <w:rPr>
          <w:rFonts w:hint="eastAsia"/>
          <w:u w:val="single" w:color="000000"/>
          <w:lang w:eastAsia="zh-CN"/>
        </w:rPr>
        <w:t xml:space="preserve"> 详通用条件 </w:t>
      </w:r>
      <w:r>
        <w:rPr>
          <w:lang w:eastAsia="zh-CN"/>
        </w:rPr>
        <w:t>。</w:t>
      </w:r>
      <w:bookmarkEnd w:id="313"/>
    </w:p>
    <w:p w14:paraId="663359A8">
      <w:pPr>
        <w:pStyle w:val="3"/>
        <w:spacing w:afterLines="10" w:line="360" w:lineRule="auto"/>
        <w:ind w:left="0" w:firstLine="480" w:firstLineChars="200"/>
        <w:rPr>
          <w:lang w:eastAsia="zh-CN"/>
        </w:rPr>
      </w:pPr>
      <w:bookmarkStart w:id="314" w:name="_Toc435105553"/>
      <w:r>
        <w:rPr>
          <w:lang w:eastAsia="zh-CN"/>
        </w:rPr>
        <w:t>4.1.3 委托人逾期付款利息按下列方法计算并支付：</w:t>
      </w:r>
      <w:r>
        <w:rPr>
          <w:rFonts w:hint="eastAsia"/>
          <w:u w:val="single" w:color="000000"/>
          <w:lang w:eastAsia="zh-CN"/>
        </w:rPr>
        <w:t xml:space="preserve"> 详通用条件 </w:t>
      </w:r>
      <w:r>
        <w:rPr>
          <w:lang w:eastAsia="zh-CN"/>
        </w:rPr>
        <w:t>。</w:t>
      </w:r>
      <w:bookmarkEnd w:id="314"/>
    </w:p>
    <w:p w14:paraId="149F8F2B">
      <w:pPr>
        <w:pStyle w:val="3"/>
        <w:spacing w:afterLines="10" w:line="360" w:lineRule="auto"/>
        <w:ind w:left="0" w:firstLine="480" w:firstLineChars="200"/>
        <w:outlineLvl w:val="2"/>
        <w:rPr>
          <w:lang w:eastAsia="zh-CN"/>
        </w:rPr>
      </w:pPr>
      <w:bookmarkStart w:id="315" w:name="_Toc435105941"/>
      <w:bookmarkStart w:id="316" w:name="_Toc435105554"/>
      <w:bookmarkStart w:id="317" w:name="_Toc435106604"/>
      <w:bookmarkStart w:id="318" w:name="_Toc4973"/>
      <w:r>
        <w:rPr>
          <w:lang w:eastAsia="zh-CN"/>
        </w:rPr>
        <w:t>4.2 咨询人的违约责任</w:t>
      </w:r>
      <w:bookmarkEnd w:id="315"/>
      <w:bookmarkEnd w:id="316"/>
      <w:bookmarkEnd w:id="317"/>
      <w:bookmarkEnd w:id="318"/>
    </w:p>
    <w:p w14:paraId="4583A8B5">
      <w:pPr>
        <w:pStyle w:val="3"/>
        <w:spacing w:afterLines="10" w:line="360" w:lineRule="auto"/>
        <w:ind w:left="0" w:firstLine="480" w:firstLineChars="200"/>
        <w:rPr>
          <w:lang w:eastAsia="zh-CN"/>
        </w:rPr>
      </w:pPr>
      <w:bookmarkStart w:id="319" w:name="_Toc435105555"/>
      <w:r>
        <w:rPr>
          <w:lang w:eastAsia="zh-CN"/>
        </w:rPr>
        <w:t>4.2.1 咨询人违约金的计算及支付方法：</w:t>
      </w:r>
      <w:r>
        <w:rPr>
          <w:rFonts w:hint="eastAsia"/>
          <w:u w:val="single" w:color="000000"/>
          <w:lang w:eastAsia="zh-CN"/>
        </w:rPr>
        <w:t xml:space="preserve"> 详通用条件 </w:t>
      </w:r>
      <w:r>
        <w:rPr>
          <w:lang w:eastAsia="zh-CN"/>
        </w:rPr>
        <w:t>。</w:t>
      </w:r>
      <w:bookmarkEnd w:id="319"/>
    </w:p>
    <w:p w14:paraId="6E278B97">
      <w:pPr>
        <w:pStyle w:val="3"/>
        <w:spacing w:afterLines="10" w:line="360" w:lineRule="auto"/>
        <w:ind w:left="0" w:firstLine="480" w:firstLineChars="200"/>
        <w:rPr>
          <w:lang w:eastAsia="zh-CN"/>
        </w:rPr>
      </w:pPr>
      <w:bookmarkStart w:id="320" w:name="_Toc435105556"/>
      <w:r>
        <w:rPr>
          <w:lang w:eastAsia="zh-CN"/>
        </w:rPr>
        <w:t>4.2.2 咨询人赔偿金额按下列方法确定并支付：</w:t>
      </w:r>
      <w:r>
        <w:rPr>
          <w:rFonts w:hint="eastAsia"/>
          <w:u w:val="single"/>
          <w:lang w:eastAsia="zh-CN"/>
        </w:rPr>
        <w:t xml:space="preserve"> </w:t>
      </w:r>
      <w:r>
        <w:rPr>
          <w:rFonts w:hint="eastAsia"/>
          <w:u w:val="single" w:color="000000"/>
          <w:lang w:eastAsia="zh-CN"/>
        </w:rPr>
        <w:t xml:space="preserve">详通用条件 </w:t>
      </w:r>
      <w:r>
        <w:rPr>
          <w:lang w:eastAsia="zh-CN"/>
        </w:rPr>
        <w:t>。</w:t>
      </w:r>
      <w:bookmarkEnd w:id="320"/>
    </w:p>
    <w:p w14:paraId="05AC8D39">
      <w:pPr>
        <w:pStyle w:val="3"/>
        <w:spacing w:afterLines="10" w:line="360" w:lineRule="auto"/>
        <w:ind w:left="0" w:firstLine="482" w:firstLineChars="200"/>
        <w:outlineLvl w:val="1"/>
        <w:rPr>
          <w:rFonts w:cs="宋体"/>
          <w:b/>
          <w:lang w:eastAsia="zh-CN"/>
        </w:rPr>
      </w:pPr>
      <w:bookmarkStart w:id="321" w:name="_Toc435105557"/>
      <w:bookmarkStart w:id="322" w:name="_Toc10080"/>
      <w:bookmarkStart w:id="323" w:name="_Toc435106605"/>
      <w:bookmarkStart w:id="324" w:name="_Toc435105942"/>
      <w:r>
        <w:rPr>
          <w:rFonts w:cs="宋体"/>
          <w:b/>
          <w:lang w:eastAsia="zh-CN"/>
        </w:rPr>
        <w:t>5. 支付</w:t>
      </w:r>
      <w:bookmarkEnd w:id="321"/>
      <w:bookmarkEnd w:id="322"/>
      <w:bookmarkEnd w:id="323"/>
      <w:bookmarkEnd w:id="324"/>
    </w:p>
    <w:p w14:paraId="3C3A2075">
      <w:pPr>
        <w:pStyle w:val="3"/>
        <w:spacing w:afterLines="10" w:line="360" w:lineRule="auto"/>
        <w:ind w:left="0" w:firstLine="480" w:firstLineChars="200"/>
        <w:outlineLvl w:val="2"/>
        <w:rPr>
          <w:lang w:eastAsia="zh-CN"/>
        </w:rPr>
      </w:pPr>
      <w:bookmarkStart w:id="325" w:name="_Toc435105943"/>
      <w:bookmarkStart w:id="326" w:name="_Toc435106606"/>
      <w:bookmarkStart w:id="327" w:name="_Toc25796"/>
      <w:bookmarkStart w:id="328" w:name="_Toc435105558"/>
      <w:r>
        <w:rPr>
          <w:lang w:eastAsia="zh-CN"/>
        </w:rPr>
        <w:t>5.1 支付货币</w:t>
      </w:r>
      <w:bookmarkEnd w:id="325"/>
      <w:bookmarkEnd w:id="326"/>
      <w:bookmarkEnd w:id="327"/>
      <w:bookmarkEnd w:id="328"/>
    </w:p>
    <w:p w14:paraId="0038FD85">
      <w:pPr>
        <w:pStyle w:val="3"/>
        <w:spacing w:afterLines="10" w:line="360" w:lineRule="auto"/>
        <w:ind w:left="0" w:firstLine="480" w:firstLineChars="200"/>
        <w:rPr>
          <w:lang w:eastAsia="zh-CN"/>
        </w:rPr>
      </w:pPr>
      <w:bookmarkStart w:id="329" w:name="_Toc435105559"/>
      <w:r>
        <w:rPr>
          <w:lang w:eastAsia="zh-CN"/>
        </w:rPr>
        <w:t>币种为：</w:t>
      </w:r>
      <w:r>
        <w:rPr>
          <w:rFonts w:hint="eastAsia"/>
          <w:u w:val="single" w:color="000000"/>
          <w:lang w:eastAsia="zh-CN"/>
        </w:rPr>
        <w:t xml:space="preserve"> 人民币 </w:t>
      </w:r>
      <w:r>
        <w:rPr>
          <w:lang w:eastAsia="zh-CN"/>
        </w:rPr>
        <w:t>，汇率为：</w:t>
      </w:r>
      <w:r>
        <w:rPr>
          <w:rFonts w:hint="eastAsia"/>
          <w:u w:val="single" w:color="000000"/>
          <w:lang w:eastAsia="zh-CN"/>
        </w:rPr>
        <w:t xml:space="preserve">  / </w:t>
      </w:r>
      <w:r>
        <w:rPr>
          <w:lang w:eastAsia="zh-CN"/>
        </w:rPr>
        <w:t>，其他约定：</w:t>
      </w:r>
      <w:r>
        <w:rPr>
          <w:rFonts w:hint="eastAsia"/>
          <w:u w:val="single" w:color="000000"/>
          <w:lang w:eastAsia="zh-CN"/>
        </w:rPr>
        <w:t xml:space="preserve"> / </w:t>
      </w:r>
      <w:r>
        <w:rPr>
          <w:lang w:eastAsia="zh-CN"/>
        </w:rPr>
        <w:t>。</w:t>
      </w:r>
      <w:bookmarkEnd w:id="329"/>
    </w:p>
    <w:p w14:paraId="1E89B345">
      <w:pPr>
        <w:pStyle w:val="3"/>
        <w:spacing w:afterLines="10" w:line="360" w:lineRule="auto"/>
        <w:ind w:left="0" w:firstLine="480" w:firstLineChars="200"/>
        <w:outlineLvl w:val="2"/>
        <w:rPr>
          <w:lang w:eastAsia="zh-CN"/>
        </w:rPr>
      </w:pPr>
      <w:bookmarkStart w:id="330" w:name="_Toc26576"/>
      <w:bookmarkStart w:id="331" w:name="_Toc435106607"/>
      <w:bookmarkStart w:id="332" w:name="_Toc435105944"/>
      <w:bookmarkStart w:id="333" w:name="_Toc435105560"/>
      <w:r>
        <w:rPr>
          <w:lang w:eastAsia="zh-CN"/>
        </w:rPr>
        <w:t>5.2 支付申请</w:t>
      </w:r>
      <w:bookmarkEnd w:id="330"/>
      <w:bookmarkEnd w:id="331"/>
      <w:bookmarkEnd w:id="332"/>
      <w:bookmarkEnd w:id="333"/>
      <w:bookmarkStart w:id="334" w:name="_bookmark20"/>
      <w:bookmarkEnd w:id="334"/>
    </w:p>
    <w:p w14:paraId="72E87782">
      <w:pPr>
        <w:pStyle w:val="3"/>
        <w:spacing w:afterLines="10" w:line="360" w:lineRule="auto"/>
        <w:ind w:left="0" w:firstLine="480" w:firstLineChars="200"/>
        <w:rPr>
          <w:lang w:eastAsia="zh-CN"/>
        </w:rPr>
      </w:pPr>
      <w:bookmarkStart w:id="335" w:name="_Toc435105561"/>
      <w:r>
        <w:rPr>
          <w:lang w:eastAsia="zh-CN"/>
        </w:rPr>
        <w:t>咨询人应在本合同约定的每次应付款日</w:t>
      </w:r>
      <w:r>
        <w:rPr>
          <w:color w:val="auto"/>
          <w:lang w:eastAsia="zh-CN"/>
        </w:rPr>
        <w:t>期</w:t>
      </w:r>
      <w:r>
        <w:rPr>
          <w:rFonts w:hint="eastAsia"/>
          <w:color w:val="auto"/>
          <w:u w:val="single" w:color="000000"/>
          <w:lang w:eastAsia="zh-CN"/>
        </w:rPr>
        <w:t xml:space="preserve"> </w:t>
      </w:r>
      <w:r>
        <w:rPr>
          <w:rFonts w:hint="eastAsia"/>
          <w:color w:val="auto"/>
          <w:u w:val="single" w:color="000000"/>
          <w:lang w:val="en-US" w:eastAsia="zh-CN"/>
        </w:rPr>
        <w:t xml:space="preserve">   </w:t>
      </w:r>
      <w:r>
        <w:rPr>
          <w:rFonts w:hint="eastAsia"/>
          <w:color w:val="auto"/>
          <w:u w:val="single" w:color="000000"/>
          <w:lang w:eastAsia="zh-CN"/>
        </w:rPr>
        <w:t xml:space="preserve"> </w:t>
      </w:r>
      <w:r>
        <w:rPr>
          <w:color w:val="auto"/>
          <w:lang w:eastAsia="zh-CN"/>
        </w:rPr>
        <w:t>日</w:t>
      </w:r>
      <w:r>
        <w:rPr>
          <w:lang w:eastAsia="zh-CN"/>
        </w:rPr>
        <w:t>前，向委托人提交支付申请书。</w:t>
      </w:r>
      <w:bookmarkEnd w:id="335"/>
    </w:p>
    <w:p w14:paraId="33495230">
      <w:pPr>
        <w:pStyle w:val="3"/>
        <w:spacing w:afterLines="10" w:line="360" w:lineRule="auto"/>
        <w:ind w:left="0" w:firstLine="480" w:firstLineChars="200"/>
        <w:outlineLvl w:val="2"/>
        <w:rPr>
          <w:lang w:eastAsia="zh-CN"/>
        </w:rPr>
      </w:pPr>
      <w:bookmarkStart w:id="336" w:name="_Toc435105945"/>
      <w:bookmarkStart w:id="337" w:name="_Toc435105562"/>
      <w:bookmarkStart w:id="338" w:name="_Toc435106608"/>
      <w:bookmarkStart w:id="339" w:name="_Toc30770"/>
      <w:r>
        <w:rPr>
          <w:lang w:eastAsia="zh-CN"/>
        </w:rPr>
        <w:t>5.3 支付酬金</w:t>
      </w:r>
      <w:bookmarkEnd w:id="336"/>
      <w:bookmarkEnd w:id="337"/>
      <w:bookmarkEnd w:id="338"/>
      <w:bookmarkEnd w:id="339"/>
    </w:p>
    <w:p w14:paraId="46BF2AE5">
      <w:pPr>
        <w:pStyle w:val="3"/>
        <w:spacing w:afterLines="10" w:line="360" w:lineRule="auto"/>
        <w:ind w:left="0" w:firstLine="480" w:firstLineChars="200"/>
        <w:rPr>
          <w:lang w:eastAsia="zh-CN"/>
        </w:rPr>
      </w:pPr>
      <w:bookmarkStart w:id="340" w:name="_Toc435105563"/>
      <w:r>
        <w:rPr>
          <w:lang w:eastAsia="zh-CN"/>
        </w:rPr>
        <w:t>正常工作酬金的支付：</w:t>
      </w:r>
      <w:bookmarkEnd w:id="340"/>
    </w:p>
    <w:tbl>
      <w:tblPr>
        <w:tblStyle w:val="16"/>
        <w:tblW w:w="8508" w:type="dxa"/>
        <w:jc w:val="center"/>
        <w:tblLayout w:type="fixed"/>
        <w:tblCellMar>
          <w:top w:w="0" w:type="dxa"/>
          <w:left w:w="0" w:type="dxa"/>
          <w:bottom w:w="0" w:type="dxa"/>
          <w:right w:w="0" w:type="dxa"/>
        </w:tblCellMar>
      </w:tblPr>
      <w:tblGrid>
        <w:gridCol w:w="1381"/>
        <w:gridCol w:w="2449"/>
        <w:gridCol w:w="2126"/>
        <w:gridCol w:w="2552"/>
      </w:tblGrid>
      <w:tr w14:paraId="24B6D9F6">
        <w:tblPrEx>
          <w:tblCellMar>
            <w:top w:w="0" w:type="dxa"/>
            <w:left w:w="0" w:type="dxa"/>
            <w:bottom w:w="0" w:type="dxa"/>
            <w:right w:w="0" w:type="dxa"/>
          </w:tblCellMar>
        </w:tblPrEx>
        <w:trPr>
          <w:trHeight w:val="544" w:hRule="exact"/>
          <w:jc w:val="center"/>
        </w:trPr>
        <w:tc>
          <w:tcPr>
            <w:tcW w:w="1381" w:type="dxa"/>
            <w:tcBorders>
              <w:top w:val="single" w:color="000000" w:sz="6" w:space="0"/>
              <w:left w:val="single" w:color="000000" w:sz="6" w:space="0"/>
              <w:bottom w:val="single" w:color="000000" w:sz="6" w:space="0"/>
              <w:right w:val="single" w:color="000000" w:sz="6" w:space="0"/>
            </w:tcBorders>
            <w:vAlign w:val="center"/>
          </w:tcPr>
          <w:p w14:paraId="2387AD38">
            <w:pPr>
              <w:pStyle w:val="21"/>
              <w:jc w:val="center"/>
              <w:rPr>
                <w:rFonts w:ascii="宋体" w:hAnsi="宋体" w:cs="宋体"/>
                <w:sz w:val="24"/>
                <w:szCs w:val="24"/>
              </w:rPr>
            </w:pPr>
            <w:r>
              <w:rPr>
                <w:rFonts w:ascii="宋体" w:hAnsi="宋体" w:cs="宋体"/>
                <w:sz w:val="24"/>
                <w:szCs w:val="24"/>
              </w:rPr>
              <w:t>支付次数</w:t>
            </w:r>
          </w:p>
        </w:tc>
        <w:tc>
          <w:tcPr>
            <w:tcW w:w="2449" w:type="dxa"/>
            <w:tcBorders>
              <w:top w:val="single" w:color="000000" w:sz="6" w:space="0"/>
              <w:left w:val="single" w:color="000000" w:sz="6" w:space="0"/>
              <w:bottom w:val="single" w:color="000000" w:sz="6" w:space="0"/>
              <w:right w:val="single" w:color="000000" w:sz="6" w:space="0"/>
            </w:tcBorders>
            <w:vAlign w:val="center"/>
          </w:tcPr>
          <w:p w14:paraId="023C7A4D">
            <w:pPr>
              <w:pStyle w:val="21"/>
              <w:jc w:val="center"/>
              <w:rPr>
                <w:rFonts w:ascii="宋体" w:hAnsi="宋体" w:cs="宋体"/>
                <w:sz w:val="24"/>
                <w:szCs w:val="24"/>
              </w:rPr>
            </w:pPr>
            <w:r>
              <w:rPr>
                <w:rFonts w:ascii="宋体" w:hAnsi="宋体" w:cs="宋体"/>
                <w:sz w:val="24"/>
                <w:szCs w:val="24"/>
              </w:rPr>
              <w:t>支付时间</w:t>
            </w:r>
          </w:p>
        </w:tc>
        <w:tc>
          <w:tcPr>
            <w:tcW w:w="2126" w:type="dxa"/>
            <w:tcBorders>
              <w:top w:val="single" w:color="000000" w:sz="6" w:space="0"/>
              <w:left w:val="single" w:color="000000" w:sz="6" w:space="0"/>
              <w:bottom w:val="single" w:color="000000" w:sz="6" w:space="0"/>
              <w:right w:val="single" w:color="000000" w:sz="6" w:space="0"/>
            </w:tcBorders>
            <w:vAlign w:val="center"/>
          </w:tcPr>
          <w:p w14:paraId="0A405D62">
            <w:pPr>
              <w:pStyle w:val="21"/>
              <w:jc w:val="center"/>
              <w:rPr>
                <w:rFonts w:ascii="宋体" w:hAnsi="宋体" w:cs="宋体"/>
                <w:sz w:val="24"/>
                <w:szCs w:val="24"/>
              </w:rPr>
            </w:pPr>
            <w:r>
              <w:rPr>
                <w:rFonts w:ascii="宋体" w:hAnsi="宋体" w:cs="宋体"/>
                <w:sz w:val="24"/>
                <w:szCs w:val="24"/>
              </w:rPr>
              <w:t>支付比例</w:t>
            </w:r>
          </w:p>
        </w:tc>
        <w:tc>
          <w:tcPr>
            <w:tcW w:w="2552" w:type="dxa"/>
            <w:tcBorders>
              <w:top w:val="single" w:color="000000" w:sz="6" w:space="0"/>
              <w:left w:val="single" w:color="000000" w:sz="6" w:space="0"/>
              <w:bottom w:val="single" w:color="000000" w:sz="6" w:space="0"/>
              <w:right w:val="single" w:color="000000" w:sz="6" w:space="0"/>
            </w:tcBorders>
            <w:vAlign w:val="center"/>
          </w:tcPr>
          <w:p w14:paraId="032781B4">
            <w:pPr>
              <w:pStyle w:val="21"/>
              <w:jc w:val="center"/>
              <w:rPr>
                <w:rFonts w:ascii="宋体" w:hAnsi="宋体" w:cs="宋体"/>
                <w:sz w:val="24"/>
                <w:szCs w:val="24"/>
              </w:rPr>
            </w:pPr>
            <w:r>
              <w:rPr>
                <w:rFonts w:ascii="宋体" w:hAnsi="宋体" w:cs="宋体"/>
                <w:sz w:val="24"/>
                <w:szCs w:val="24"/>
              </w:rPr>
              <w:t>支付金额（元）</w:t>
            </w:r>
          </w:p>
        </w:tc>
      </w:tr>
      <w:tr w14:paraId="67F2AD23">
        <w:tblPrEx>
          <w:tblCellMar>
            <w:top w:w="0" w:type="dxa"/>
            <w:left w:w="0" w:type="dxa"/>
            <w:bottom w:w="0" w:type="dxa"/>
            <w:right w:w="0" w:type="dxa"/>
          </w:tblCellMar>
        </w:tblPrEx>
        <w:trPr>
          <w:trHeight w:val="782" w:hRule="exact"/>
          <w:jc w:val="center"/>
        </w:trPr>
        <w:tc>
          <w:tcPr>
            <w:tcW w:w="1381" w:type="dxa"/>
            <w:tcBorders>
              <w:top w:val="single" w:color="000000" w:sz="6" w:space="0"/>
              <w:left w:val="single" w:color="000000" w:sz="6" w:space="0"/>
              <w:bottom w:val="single" w:color="000000" w:sz="6" w:space="0"/>
              <w:right w:val="single" w:color="000000" w:sz="6" w:space="0"/>
            </w:tcBorders>
            <w:vAlign w:val="center"/>
          </w:tcPr>
          <w:p w14:paraId="4F68BC48">
            <w:pPr>
              <w:jc w:val="center"/>
              <w:rPr>
                <w:rFonts w:ascii="宋体" w:hAnsi="宋体"/>
                <w:sz w:val="24"/>
                <w:szCs w:val="24"/>
                <w:lang w:eastAsia="zh-CN"/>
              </w:rPr>
            </w:pPr>
            <w:r>
              <w:rPr>
                <w:rFonts w:hint="eastAsia" w:ascii="宋体" w:hAnsi="宋体"/>
                <w:sz w:val="24"/>
                <w:szCs w:val="24"/>
                <w:lang w:eastAsia="zh-CN"/>
              </w:rPr>
              <w:t>1</w:t>
            </w:r>
          </w:p>
        </w:tc>
        <w:tc>
          <w:tcPr>
            <w:tcW w:w="2449" w:type="dxa"/>
            <w:tcBorders>
              <w:top w:val="single" w:color="000000" w:sz="6" w:space="0"/>
              <w:left w:val="single" w:color="000000" w:sz="6" w:space="0"/>
              <w:bottom w:val="single" w:color="000000" w:sz="6" w:space="0"/>
              <w:right w:val="single" w:color="000000" w:sz="6" w:space="0"/>
            </w:tcBorders>
            <w:vAlign w:val="center"/>
          </w:tcPr>
          <w:p w14:paraId="4C284C7E">
            <w:pPr>
              <w:jc w:val="center"/>
              <w:rPr>
                <w:rFonts w:ascii="宋体" w:hAnsi="宋体"/>
                <w:color w:val="auto"/>
                <w:sz w:val="24"/>
                <w:szCs w:val="24"/>
                <w:lang w:eastAsia="zh-CN"/>
              </w:rPr>
            </w:pPr>
            <w:r>
              <w:rPr>
                <w:rFonts w:hint="eastAsia" w:ascii="宋体" w:hAnsi="宋体" w:cs="Times New Roman"/>
                <w:color w:val="auto"/>
                <w:spacing w:val="-2"/>
                <w:sz w:val="24"/>
                <w:lang w:val="en-US" w:eastAsia="zh-CN"/>
              </w:rPr>
              <w:t>服务成果提交并配合完成业主单位审核后</w:t>
            </w:r>
          </w:p>
        </w:tc>
        <w:tc>
          <w:tcPr>
            <w:tcW w:w="2126" w:type="dxa"/>
            <w:tcBorders>
              <w:top w:val="single" w:color="000000" w:sz="6" w:space="0"/>
              <w:left w:val="single" w:color="000000" w:sz="6" w:space="0"/>
              <w:bottom w:val="single" w:color="000000" w:sz="6" w:space="0"/>
              <w:right w:val="single" w:color="000000" w:sz="6" w:space="0"/>
            </w:tcBorders>
            <w:vAlign w:val="center"/>
          </w:tcPr>
          <w:p w14:paraId="652D7064">
            <w:pPr>
              <w:jc w:val="center"/>
              <w:rPr>
                <w:rFonts w:ascii="宋体" w:hAnsi="宋体"/>
                <w:color w:val="auto"/>
                <w:sz w:val="24"/>
                <w:szCs w:val="24"/>
                <w:lang w:eastAsia="zh-CN"/>
              </w:rPr>
            </w:pPr>
            <w:r>
              <w:rPr>
                <w:rFonts w:hint="eastAsia" w:ascii="宋体" w:hAnsi="宋体"/>
                <w:color w:val="auto"/>
                <w:spacing w:val="-2"/>
                <w:sz w:val="24"/>
              </w:rPr>
              <w:t>签约酬金的</w:t>
            </w:r>
            <w:r>
              <w:rPr>
                <w:rFonts w:hint="eastAsia" w:ascii="宋体" w:hAnsi="宋体"/>
                <w:color w:val="auto"/>
                <w:spacing w:val="-2"/>
                <w:sz w:val="24"/>
                <w:lang w:val="en-US" w:eastAsia="zh-CN"/>
              </w:rPr>
              <w:t>70</w:t>
            </w:r>
            <w:r>
              <w:rPr>
                <w:rFonts w:hint="eastAsia" w:ascii="宋体" w:hAnsi="宋体"/>
                <w:color w:val="auto"/>
                <w:spacing w:val="-2"/>
                <w:sz w:val="24"/>
              </w:rPr>
              <w:t>%</w:t>
            </w:r>
          </w:p>
        </w:tc>
        <w:tc>
          <w:tcPr>
            <w:tcW w:w="2552" w:type="dxa"/>
            <w:tcBorders>
              <w:top w:val="single" w:color="000000" w:sz="6" w:space="0"/>
              <w:left w:val="single" w:color="000000" w:sz="6" w:space="0"/>
              <w:bottom w:val="single" w:color="000000" w:sz="6" w:space="0"/>
              <w:right w:val="single" w:color="000000" w:sz="6" w:space="0"/>
            </w:tcBorders>
            <w:vAlign w:val="center"/>
          </w:tcPr>
          <w:p w14:paraId="6C6E84EB">
            <w:pPr>
              <w:jc w:val="center"/>
              <w:rPr>
                <w:rFonts w:hint="default" w:ascii="宋体" w:hAnsi="宋体"/>
                <w:color w:val="auto"/>
                <w:sz w:val="24"/>
                <w:szCs w:val="24"/>
                <w:lang w:val="en-US" w:eastAsia="zh-CN"/>
              </w:rPr>
            </w:pPr>
          </w:p>
        </w:tc>
      </w:tr>
      <w:tr w14:paraId="7DC1DDB7">
        <w:tblPrEx>
          <w:tblCellMar>
            <w:top w:w="0" w:type="dxa"/>
            <w:left w:w="0" w:type="dxa"/>
            <w:bottom w:w="0" w:type="dxa"/>
            <w:right w:w="0" w:type="dxa"/>
          </w:tblCellMar>
        </w:tblPrEx>
        <w:trPr>
          <w:trHeight w:val="1256" w:hRule="exact"/>
          <w:jc w:val="center"/>
        </w:trPr>
        <w:tc>
          <w:tcPr>
            <w:tcW w:w="1381" w:type="dxa"/>
            <w:tcBorders>
              <w:top w:val="single" w:color="000000" w:sz="6" w:space="0"/>
              <w:left w:val="single" w:color="000000" w:sz="6" w:space="0"/>
              <w:bottom w:val="single" w:color="000000" w:sz="6" w:space="0"/>
              <w:right w:val="single" w:color="000000" w:sz="6" w:space="0"/>
            </w:tcBorders>
            <w:vAlign w:val="center"/>
          </w:tcPr>
          <w:p w14:paraId="4B28DE2F">
            <w:pPr>
              <w:jc w:val="center"/>
              <w:rPr>
                <w:rFonts w:ascii="宋体" w:hAnsi="宋体"/>
                <w:sz w:val="24"/>
                <w:szCs w:val="24"/>
                <w:lang w:eastAsia="zh-CN"/>
              </w:rPr>
            </w:pPr>
            <w:r>
              <w:rPr>
                <w:rFonts w:hint="eastAsia" w:ascii="宋体" w:hAnsi="宋体"/>
                <w:sz w:val="24"/>
                <w:szCs w:val="24"/>
                <w:lang w:eastAsia="zh-CN"/>
              </w:rPr>
              <w:t>2</w:t>
            </w:r>
          </w:p>
        </w:tc>
        <w:tc>
          <w:tcPr>
            <w:tcW w:w="2449" w:type="dxa"/>
            <w:tcBorders>
              <w:top w:val="single" w:color="000000" w:sz="6" w:space="0"/>
              <w:left w:val="single" w:color="000000" w:sz="6" w:space="0"/>
              <w:bottom w:val="single" w:color="000000" w:sz="6" w:space="0"/>
              <w:right w:val="single" w:color="000000" w:sz="6" w:space="0"/>
            </w:tcBorders>
            <w:vAlign w:val="center"/>
          </w:tcPr>
          <w:p w14:paraId="0326F056">
            <w:pPr>
              <w:jc w:val="center"/>
              <w:rPr>
                <w:rFonts w:ascii="宋体" w:hAnsi="宋体"/>
                <w:color w:val="auto"/>
                <w:sz w:val="24"/>
                <w:szCs w:val="24"/>
                <w:lang w:eastAsia="zh-CN"/>
              </w:rPr>
            </w:pPr>
            <w:r>
              <w:rPr>
                <w:rFonts w:hint="eastAsia" w:ascii="宋体" w:hAnsi="宋体" w:cs="Times New Roman"/>
                <w:color w:val="auto"/>
                <w:spacing w:val="-2"/>
                <w:sz w:val="24"/>
                <w:lang w:val="en-US" w:eastAsia="zh-CN"/>
              </w:rPr>
              <w:t>竣工验收合格后，付清剩余费用</w:t>
            </w:r>
          </w:p>
        </w:tc>
        <w:tc>
          <w:tcPr>
            <w:tcW w:w="2126" w:type="dxa"/>
            <w:tcBorders>
              <w:top w:val="single" w:color="000000" w:sz="6" w:space="0"/>
              <w:left w:val="single" w:color="000000" w:sz="6" w:space="0"/>
              <w:bottom w:val="single" w:color="000000" w:sz="6" w:space="0"/>
              <w:right w:val="single" w:color="000000" w:sz="6" w:space="0"/>
            </w:tcBorders>
            <w:vAlign w:val="center"/>
          </w:tcPr>
          <w:p w14:paraId="41F6C32E">
            <w:pPr>
              <w:jc w:val="center"/>
              <w:rPr>
                <w:rFonts w:hint="eastAsia" w:ascii="宋体" w:hAnsi="宋体" w:eastAsia="宋体"/>
                <w:color w:val="auto"/>
                <w:sz w:val="24"/>
                <w:szCs w:val="24"/>
                <w:lang w:eastAsia="zh-CN"/>
              </w:rPr>
            </w:pPr>
            <w:r>
              <w:rPr>
                <w:rFonts w:hint="eastAsia" w:ascii="宋体" w:hAnsi="宋体"/>
                <w:color w:val="auto"/>
                <w:spacing w:val="-2"/>
                <w:sz w:val="24"/>
                <w:lang w:val="en-US" w:eastAsia="zh-CN"/>
              </w:rPr>
              <w:t>结算金额</w:t>
            </w:r>
            <w:bookmarkStart w:id="418" w:name="_GoBack"/>
            <w:bookmarkEnd w:id="418"/>
            <w:r>
              <w:rPr>
                <w:rFonts w:hint="eastAsia" w:ascii="宋体" w:hAnsi="宋体"/>
                <w:color w:val="auto"/>
                <w:spacing w:val="-2"/>
                <w:sz w:val="24"/>
              </w:rPr>
              <w:t>的</w:t>
            </w:r>
            <w:r>
              <w:rPr>
                <w:rFonts w:hint="eastAsia" w:ascii="宋体" w:hAnsi="宋体"/>
                <w:color w:val="auto"/>
                <w:spacing w:val="-2"/>
                <w:sz w:val="24"/>
                <w:lang w:val="en-US" w:eastAsia="zh-CN"/>
              </w:rPr>
              <w:t>3</w:t>
            </w:r>
            <w:r>
              <w:rPr>
                <w:rFonts w:hint="eastAsia" w:ascii="宋体" w:hAnsi="宋体" w:cs="Times New Roman"/>
                <w:color w:val="auto"/>
                <w:spacing w:val="-2"/>
                <w:sz w:val="24"/>
                <w:lang w:val="en-US" w:eastAsia="zh-CN"/>
              </w:rPr>
              <w:t>0</w:t>
            </w:r>
            <w:r>
              <w:rPr>
                <w:rFonts w:hint="eastAsia" w:ascii="宋体" w:hAnsi="宋体" w:cs="Times New Roman"/>
                <w:color w:val="auto"/>
                <w:spacing w:val="-2"/>
                <w:sz w:val="24"/>
              </w:rPr>
              <w:t>%</w:t>
            </w:r>
          </w:p>
        </w:tc>
        <w:tc>
          <w:tcPr>
            <w:tcW w:w="2552" w:type="dxa"/>
            <w:tcBorders>
              <w:top w:val="single" w:color="000000" w:sz="6" w:space="0"/>
              <w:left w:val="single" w:color="000000" w:sz="6" w:space="0"/>
              <w:bottom w:val="single" w:color="000000" w:sz="6" w:space="0"/>
              <w:right w:val="single" w:color="000000" w:sz="6" w:space="0"/>
            </w:tcBorders>
            <w:vAlign w:val="center"/>
          </w:tcPr>
          <w:p w14:paraId="27BBFA96">
            <w:pPr>
              <w:jc w:val="center"/>
              <w:rPr>
                <w:rFonts w:hint="default" w:ascii="宋体" w:hAnsi="宋体"/>
                <w:color w:val="auto"/>
                <w:sz w:val="24"/>
                <w:szCs w:val="24"/>
                <w:lang w:val="en-US" w:eastAsia="zh-CN"/>
              </w:rPr>
            </w:pPr>
          </w:p>
        </w:tc>
      </w:tr>
      <w:tr w14:paraId="79E13D9F">
        <w:tblPrEx>
          <w:tblCellMar>
            <w:top w:w="0" w:type="dxa"/>
            <w:left w:w="0" w:type="dxa"/>
            <w:bottom w:w="0" w:type="dxa"/>
            <w:right w:w="0" w:type="dxa"/>
          </w:tblCellMar>
        </w:tblPrEx>
        <w:trPr>
          <w:trHeight w:val="620" w:hRule="exact"/>
          <w:jc w:val="center"/>
        </w:trPr>
        <w:tc>
          <w:tcPr>
            <w:tcW w:w="1381" w:type="dxa"/>
            <w:tcBorders>
              <w:top w:val="single" w:color="000000" w:sz="6" w:space="0"/>
              <w:left w:val="single" w:color="000000" w:sz="6" w:space="0"/>
              <w:bottom w:val="single" w:color="000000" w:sz="6" w:space="0"/>
              <w:right w:val="single" w:color="000000" w:sz="6" w:space="0"/>
            </w:tcBorders>
            <w:vAlign w:val="center"/>
          </w:tcPr>
          <w:p w14:paraId="1A4C5FEA">
            <w:pPr>
              <w:jc w:val="center"/>
              <w:rPr>
                <w:rFonts w:ascii="宋体" w:hAnsi="宋体"/>
                <w:sz w:val="24"/>
                <w:szCs w:val="24"/>
                <w:lang w:eastAsia="zh-CN"/>
              </w:rPr>
            </w:pPr>
            <w:r>
              <w:rPr>
                <w:rFonts w:hint="eastAsia" w:ascii="宋体" w:hAnsi="宋体"/>
                <w:sz w:val="24"/>
                <w:szCs w:val="24"/>
                <w:lang w:eastAsia="zh-CN"/>
              </w:rPr>
              <w:t>合计</w:t>
            </w:r>
          </w:p>
        </w:tc>
        <w:tc>
          <w:tcPr>
            <w:tcW w:w="2449" w:type="dxa"/>
            <w:tcBorders>
              <w:top w:val="single" w:color="000000" w:sz="6" w:space="0"/>
              <w:left w:val="single" w:color="000000" w:sz="6" w:space="0"/>
              <w:bottom w:val="single" w:color="000000" w:sz="6" w:space="0"/>
              <w:right w:val="single" w:color="000000" w:sz="6" w:space="0"/>
            </w:tcBorders>
            <w:vAlign w:val="center"/>
          </w:tcPr>
          <w:p w14:paraId="317613D0">
            <w:pPr>
              <w:jc w:val="center"/>
              <w:rPr>
                <w:rFonts w:ascii="宋体" w:hAnsi="宋体"/>
                <w:sz w:val="24"/>
                <w:szCs w:val="24"/>
                <w:lang w:eastAsia="zh-CN"/>
              </w:rPr>
            </w:pPr>
          </w:p>
        </w:tc>
        <w:tc>
          <w:tcPr>
            <w:tcW w:w="2126" w:type="dxa"/>
            <w:tcBorders>
              <w:top w:val="single" w:color="000000" w:sz="6" w:space="0"/>
              <w:left w:val="single" w:color="000000" w:sz="6" w:space="0"/>
              <w:bottom w:val="single" w:color="000000" w:sz="6" w:space="0"/>
              <w:right w:val="single" w:color="000000" w:sz="6" w:space="0"/>
            </w:tcBorders>
            <w:vAlign w:val="center"/>
          </w:tcPr>
          <w:p w14:paraId="0C2D8FE5">
            <w:pPr>
              <w:jc w:val="center"/>
              <w:rPr>
                <w:rFonts w:ascii="宋体" w:hAnsi="宋体"/>
                <w:sz w:val="24"/>
                <w:szCs w:val="24"/>
                <w:lang w:eastAsia="zh-CN"/>
              </w:rPr>
            </w:pPr>
          </w:p>
        </w:tc>
        <w:tc>
          <w:tcPr>
            <w:tcW w:w="2552" w:type="dxa"/>
            <w:tcBorders>
              <w:top w:val="single" w:color="000000" w:sz="6" w:space="0"/>
              <w:left w:val="single" w:color="000000" w:sz="6" w:space="0"/>
              <w:bottom w:val="single" w:color="000000" w:sz="6" w:space="0"/>
              <w:right w:val="single" w:color="000000" w:sz="6" w:space="0"/>
            </w:tcBorders>
            <w:vAlign w:val="center"/>
          </w:tcPr>
          <w:p w14:paraId="17B426D7">
            <w:pPr>
              <w:jc w:val="center"/>
              <w:rPr>
                <w:rFonts w:hint="default" w:ascii="宋体" w:hAnsi="宋体"/>
                <w:color w:val="auto"/>
                <w:sz w:val="24"/>
                <w:szCs w:val="24"/>
                <w:lang w:val="en-US" w:eastAsia="zh-CN"/>
              </w:rPr>
            </w:pPr>
          </w:p>
        </w:tc>
      </w:tr>
    </w:tbl>
    <w:p w14:paraId="652D123C">
      <w:pPr>
        <w:pStyle w:val="3"/>
        <w:spacing w:beforeLines="50" w:line="360" w:lineRule="auto"/>
        <w:ind w:left="0" w:firstLine="482" w:firstLineChars="200"/>
        <w:outlineLvl w:val="1"/>
        <w:rPr>
          <w:rFonts w:cs="宋体"/>
          <w:b/>
          <w:lang w:eastAsia="zh-CN"/>
        </w:rPr>
      </w:pPr>
      <w:bookmarkStart w:id="341" w:name="_Toc435105946"/>
      <w:bookmarkStart w:id="342" w:name="_Toc435105564"/>
      <w:bookmarkStart w:id="343" w:name="_Toc435106609"/>
      <w:bookmarkStart w:id="344" w:name="_Toc22765"/>
    </w:p>
    <w:p w14:paraId="6B0C386E">
      <w:pPr>
        <w:pStyle w:val="3"/>
        <w:spacing w:beforeLines="50" w:line="360" w:lineRule="auto"/>
        <w:ind w:left="0" w:firstLine="482" w:firstLineChars="200"/>
        <w:outlineLvl w:val="1"/>
        <w:rPr>
          <w:rFonts w:cs="宋体"/>
          <w:b/>
          <w:lang w:eastAsia="zh-CN"/>
        </w:rPr>
      </w:pPr>
      <w:r>
        <w:rPr>
          <w:rFonts w:cs="宋体"/>
          <w:b/>
          <w:lang w:eastAsia="zh-CN"/>
        </w:rPr>
        <w:t>6. 合同变更、解除与终止</w:t>
      </w:r>
      <w:bookmarkEnd w:id="341"/>
      <w:bookmarkEnd w:id="342"/>
      <w:bookmarkEnd w:id="343"/>
      <w:bookmarkEnd w:id="344"/>
    </w:p>
    <w:p w14:paraId="20D3CAF0">
      <w:pPr>
        <w:pStyle w:val="3"/>
        <w:spacing w:afterLines="10" w:line="360" w:lineRule="auto"/>
        <w:ind w:left="0" w:firstLine="480" w:firstLineChars="200"/>
        <w:outlineLvl w:val="2"/>
        <w:rPr>
          <w:lang w:eastAsia="zh-CN"/>
        </w:rPr>
      </w:pPr>
      <w:bookmarkStart w:id="345" w:name="_Toc435106610"/>
      <w:bookmarkStart w:id="346" w:name="_Toc9673"/>
      <w:bookmarkStart w:id="347" w:name="_Toc435105565"/>
      <w:bookmarkStart w:id="348" w:name="_Toc435105947"/>
      <w:r>
        <w:rPr>
          <w:lang w:eastAsia="zh-CN"/>
        </w:rPr>
        <w:t>6.1 合同变更</w:t>
      </w:r>
      <w:bookmarkEnd w:id="345"/>
      <w:bookmarkEnd w:id="346"/>
      <w:bookmarkEnd w:id="347"/>
      <w:bookmarkEnd w:id="348"/>
    </w:p>
    <w:p w14:paraId="4E8F7949">
      <w:pPr>
        <w:pStyle w:val="3"/>
        <w:spacing w:afterLines="10" w:line="360" w:lineRule="auto"/>
        <w:ind w:left="0" w:firstLine="480" w:firstLineChars="200"/>
        <w:rPr>
          <w:lang w:eastAsia="zh-CN"/>
        </w:rPr>
      </w:pPr>
      <w:bookmarkStart w:id="349" w:name="_Toc435105566"/>
      <w:r>
        <w:rPr>
          <w:lang w:eastAsia="zh-CN"/>
        </w:rPr>
        <w:t>6.1.2 除不可抗力外，因非咨询人原因导致本合同履行期限延长、内容增加时，附加工作酬金按下列方法确定：</w:t>
      </w:r>
      <w:r>
        <w:rPr>
          <w:rFonts w:hint="eastAsia"/>
          <w:color w:val="FF0000"/>
          <w:u w:val="single" w:color="000000"/>
          <w:lang w:eastAsia="zh-CN"/>
        </w:rPr>
        <w:t xml:space="preserve"> </w:t>
      </w:r>
      <w:r>
        <w:rPr>
          <w:rFonts w:hint="eastAsia"/>
          <w:color w:val="auto"/>
          <w:u w:val="single" w:color="000000"/>
          <w:lang w:val="en-US" w:eastAsia="zh-CN"/>
        </w:rPr>
        <w:t>/</w:t>
      </w:r>
      <w:r>
        <w:rPr>
          <w:rFonts w:hint="eastAsia"/>
          <w:color w:val="FF0000"/>
          <w:u w:val="single" w:color="000000"/>
          <w:lang w:eastAsia="zh-CN"/>
        </w:rPr>
        <w:t xml:space="preserve"> </w:t>
      </w:r>
      <w:r>
        <w:rPr>
          <w:lang w:eastAsia="zh-CN"/>
        </w:rPr>
        <w:t>。</w:t>
      </w:r>
      <w:bookmarkEnd w:id="349"/>
    </w:p>
    <w:p w14:paraId="4DB69BA8">
      <w:pPr>
        <w:pStyle w:val="3"/>
        <w:spacing w:afterLines="10" w:line="360" w:lineRule="auto"/>
        <w:ind w:left="0" w:firstLine="480" w:firstLineChars="200"/>
        <w:rPr>
          <w:lang w:eastAsia="zh-CN"/>
        </w:rPr>
      </w:pPr>
      <w:bookmarkStart w:id="350" w:name="_Toc435105567"/>
      <w:r>
        <w:rPr>
          <w:lang w:eastAsia="zh-CN"/>
        </w:rPr>
        <w:t>6.1.4 因工程规模、服务范围及内容的变化等导致咨询人的工作量增减时，服务酬金的调整方法：</w:t>
      </w:r>
      <w:r>
        <w:rPr>
          <w:rFonts w:hint="eastAsia"/>
          <w:color w:val="FF0000"/>
          <w:u w:val="single" w:color="000000"/>
          <w:lang w:eastAsia="zh-CN"/>
        </w:rPr>
        <w:t xml:space="preserve"> </w:t>
      </w:r>
      <w:r>
        <w:rPr>
          <w:rFonts w:hint="eastAsia"/>
          <w:color w:val="auto"/>
          <w:u w:val="single" w:color="000000"/>
          <w:lang w:val="en-US" w:eastAsia="zh-CN"/>
        </w:rPr>
        <w:t>/</w:t>
      </w:r>
      <w:r>
        <w:rPr>
          <w:rFonts w:hint="eastAsia"/>
          <w:color w:val="FF0000"/>
          <w:u w:val="single" w:color="000000"/>
          <w:lang w:eastAsia="zh-CN"/>
        </w:rPr>
        <w:t xml:space="preserve"> </w:t>
      </w:r>
      <w:r>
        <w:rPr>
          <w:lang w:eastAsia="zh-CN"/>
        </w:rPr>
        <w:t>。</w:t>
      </w:r>
      <w:bookmarkEnd w:id="350"/>
    </w:p>
    <w:p w14:paraId="08B9F42A">
      <w:pPr>
        <w:pStyle w:val="3"/>
        <w:spacing w:afterLines="10" w:line="360" w:lineRule="auto"/>
        <w:ind w:left="0" w:firstLine="480" w:firstLineChars="200"/>
        <w:outlineLvl w:val="2"/>
        <w:rPr>
          <w:lang w:eastAsia="zh-CN"/>
        </w:rPr>
      </w:pPr>
      <w:bookmarkStart w:id="351" w:name="_Toc435105568"/>
      <w:bookmarkStart w:id="352" w:name="_Toc17409"/>
      <w:bookmarkStart w:id="353" w:name="_Toc435106611"/>
      <w:bookmarkStart w:id="354" w:name="_Toc435105948"/>
      <w:r>
        <w:rPr>
          <w:lang w:eastAsia="zh-CN"/>
        </w:rPr>
        <w:t>6.2 合同解除</w:t>
      </w:r>
      <w:bookmarkEnd w:id="351"/>
      <w:bookmarkEnd w:id="352"/>
      <w:bookmarkEnd w:id="353"/>
      <w:bookmarkEnd w:id="354"/>
    </w:p>
    <w:p w14:paraId="13B91348">
      <w:pPr>
        <w:pStyle w:val="3"/>
        <w:spacing w:afterLines="10" w:line="360" w:lineRule="auto"/>
        <w:ind w:left="0" w:firstLine="480" w:firstLineChars="200"/>
        <w:rPr>
          <w:lang w:eastAsia="zh-CN"/>
        </w:rPr>
      </w:pPr>
      <w:bookmarkStart w:id="355" w:name="_Toc435105569"/>
      <w:r>
        <w:rPr>
          <w:lang w:eastAsia="zh-CN"/>
        </w:rPr>
        <w:t>6.2.2 双方约定解除合同的条件还包括：</w:t>
      </w:r>
      <w:r>
        <w:rPr>
          <w:rFonts w:hint="eastAsia"/>
          <w:u w:val="single" w:color="000000"/>
          <w:lang w:eastAsia="zh-CN"/>
        </w:rPr>
        <w:t xml:space="preserve"> 详通用条件 </w:t>
      </w:r>
      <w:r>
        <w:rPr>
          <w:lang w:eastAsia="zh-CN"/>
        </w:rPr>
        <w:t>。</w:t>
      </w:r>
      <w:bookmarkEnd w:id="355"/>
    </w:p>
    <w:p w14:paraId="1C0CC710">
      <w:pPr>
        <w:pStyle w:val="3"/>
        <w:spacing w:afterLines="10" w:line="360" w:lineRule="auto"/>
        <w:ind w:left="0" w:firstLine="480" w:firstLineChars="200"/>
        <w:rPr>
          <w:lang w:eastAsia="zh-CN"/>
        </w:rPr>
      </w:pPr>
      <w:bookmarkStart w:id="356" w:name="_Toc435105570"/>
      <w:r>
        <w:rPr>
          <w:lang w:eastAsia="zh-CN"/>
        </w:rPr>
        <w:t>6.2.4 因不可抗力导致的合同解除，双方约定损失的分担如下：</w:t>
      </w:r>
      <w:r>
        <w:rPr>
          <w:rFonts w:hint="eastAsia"/>
          <w:u w:val="single" w:color="000000"/>
          <w:lang w:eastAsia="zh-CN"/>
        </w:rPr>
        <w:t xml:space="preserve"> / </w:t>
      </w:r>
      <w:r>
        <w:rPr>
          <w:lang w:eastAsia="zh-CN"/>
        </w:rPr>
        <w:t>。</w:t>
      </w:r>
      <w:bookmarkEnd w:id="356"/>
    </w:p>
    <w:p w14:paraId="195846B3">
      <w:pPr>
        <w:pStyle w:val="3"/>
        <w:spacing w:afterLines="10" w:line="360" w:lineRule="auto"/>
        <w:ind w:left="0" w:firstLine="482" w:firstLineChars="200"/>
        <w:outlineLvl w:val="1"/>
        <w:rPr>
          <w:rFonts w:cs="宋体"/>
          <w:b/>
          <w:lang w:eastAsia="zh-CN"/>
        </w:rPr>
      </w:pPr>
      <w:bookmarkStart w:id="357" w:name="_Toc435105571"/>
      <w:bookmarkStart w:id="358" w:name="_Toc9507"/>
      <w:bookmarkStart w:id="359" w:name="_Toc435106612"/>
      <w:bookmarkStart w:id="360" w:name="_Toc435105949"/>
      <w:r>
        <w:rPr>
          <w:rFonts w:hint="eastAsia" w:cs="宋体"/>
          <w:b/>
          <w:lang w:eastAsia="zh-CN"/>
        </w:rPr>
        <w:t>7</w:t>
      </w:r>
      <w:r>
        <w:rPr>
          <w:rFonts w:cs="宋体"/>
          <w:b/>
          <w:lang w:eastAsia="zh-CN"/>
        </w:rPr>
        <w:t>. 争议解决</w:t>
      </w:r>
      <w:bookmarkEnd w:id="357"/>
      <w:bookmarkEnd w:id="358"/>
      <w:bookmarkEnd w:id="359"/>
      <w:bookmarkEnd w:id="360"/>
    </w:p>
    <w:p w14:paraId="1303BF8E">
      <w:pPr>
        <w:pStyle w:val="3"/>
        <w:spacing w:afterLines="10" w:line="360" w:lineRule="auto"/>
        <w:ind w:left="0" w:firstLine="480" w:firstLineChars="200"/>
        <w:outlineLvl w:val="2"/>
        <w:rPr>
          <w:lang w:eastAsia="zh-CN"/>
        </w:rPr>
      </w:pPr>
      <w:bookmarkStart w:id="361" w:name="_Toc435105572"/>
      <w:bookmarkStart w:id="362" w:name="_Toc12239"/>
      <w:bookmarkStart w:id="363" w:name="_Toc435105950"/>
      <w:bookmarkStart w:id="364" w:name="_Toc435106613"/>
      <w:r>
        <w:rPr>
          <w:lang w:eastAsia="zh-CN"/>
        </w:rPr>
        <w:t>7.2 调解</w:t>
      </w:r>
      <w:bookmarkEnd w:id="361"/>
      <w:bookmarkEnd w:id="362"/>
      <w:bookmarkEnd w:id="363"/>
      <w:bookmarkEnd w:id="364"/>
    </w:p>
    <w:p w14:paraId="2E86A871">
      <w:pPr>
        <w:pStyle w:val="3"/>
        <w:spacing w:afterLines="10" w:line="360" w:lineRule="auto"/>
        <w:ind w:left="0" w:firstLine="480" w:firstLineChars="200"/>
        <w:rPr>
          <w:lang w:eastAsia="zh-CN"/>
        </w:rPr>
      </w:pPr>
      <w:bookmarkStart w:id="365" w:name="_Toc435105573"/>
      <w:r>
        <w:rPr>
          <w:lang w:eastAsia="zh-CN"/>
        </w:rPr>
        <w:t>如果双方不能在</w:t>
      </w:r>
      <w:r>
        <w:rPr>
          <w:rFonts w:hint="eastAsia"/>
          <w:u w:val="single" w:color="000000"/>
          <w:lang w:eastAsia="zh-CN"/>
        </w:rPr>
        <w:t xml:space="preserve"> 15 </w:t>
      </w:r>
      <w:r>
        <w:rPr>
          <w:lang w:eastAsia="zh-CN"/>
        </w:rPr>
        <w:t>日内解决本合同争议，可以将其提交</w:t>
      </w:r>
      <w:r>
        <w:rPr>
          <w:u w:val="single" w:color="000000"/>
          <w:lang w:eastAsia="zh-CN"/>
        </w:rPr>
        <w:t xml:space="preserve"> </w:t>
      </w:r>
      <w:r>
        <w:rPr>
          <w:rFonts w:hint="eastAsia"/>
          <w:u w:val="single" w:color="000000"/>
          <w:lang w:eastAsia="zh-CN"/>
        </w:rPr>
        <w:t xml:space="preserve">广汉市人民法院 </w:t>
      </w:r>
      <w:r>
        <w:rPr>
          <w:lang w:eastAsia="zh-CN"/>
        </w:rPr>
        <w:t>进行调解。</w:t>
      </w:r>
      <w:bookmarkEnd w:id="365"/>
    </w:p>
    <w:p w14:paraId="6E132FFA">
      <w:pPr>
        <w:pStyle w:val="3"/>
        <w:spacing w:afterLines="10" w:line="360" w:lineRule="auto"/>
        <w:ind w:left="0" w:firstLine="480" w:firstLineChars="200"/>
        <w:outlineLvl w:val="2"/>
        <w:rPr>
          <w:lang w:eastAsia="zh-CN"/>
        </w:rPr>
      </w:pPr>
      <w:bookmarkStart w:id="366" w:name="_Toc435105951"/>
      <w:bookmarkStart w:id="367" w:name="_Toc435105574"/>
      <w:bookmarkStart w:id="368" w:name="_Toc435106614"/>
      <w:bookmarkStart w:id="369" w:name="_Toc8512"/>
      <w:r>
        <w:rPr>
          <w:lang w:eastAsia="zh-CN"/>
        </w:rPr>
        <w:t>7.3 仲裁或诉讼</w:t>
      </w:r>
      <w:bookmarkEnd w:id="366"/>
      <w:bookmarkEnd w:id="367"/>
      <w:bookmarkEnd w:id="368"/>
      <w:bookmarkEnd w:id="369"/>
    </w:p>
    <w:p w14:paraId="1256A34D">
      <w:pPr>
        <w:pStyle w:val="3"/>
        <w:spacing w:afterLines="10" w:line="360" w:lineRule="auto"/>
        <w:ind w:left="0" w:firstLine="480" w:firstLineChars="200"/>
        <w:rPr>
          <w:lang w:eastAsia="zh-CN"/>
        </w:rPr>
      </w:pPr>
      <w:bookmarkStart w:id="370" w:name="_Toc435105575"/>
      <w:r>
        <w:rPr>
          <w:lang w:eastAsia="zh-CN"/>
        </w:rPr>
        <w:t>合同争议的最终解决方式为下列第</w:t>
      </w:r>
      <w:r>
        <w:rPr>
          <w:rFonts w:hint="eastAsia"/>
          <w:u w:val="single" w:color="000000"/>
          <w:lang w:eastAsia="zh-CN"/>
        </w:rPr>
        <w:t xml:space="preserve"> 2 </w:t>
      </w:r>
      <w:r>
        <w:rPr>
          <w:lang w:eastAsia="zh-CN"/>
        </w:rPr>
        <w:t>种方式：</w:t>
      </w:r>
      <w:bookmarkEnd w:id="370"/>
    </w:p>
    <w:p w14:paraId="67FF0043">
      <w:pPr>
        <w:pStyle w:val="3"/>
        <w:spacing w:afterLines="10" w:line="360" w:lineRule="auto"/>
        <w:ind w:left="0" w:firstLine="480" w:firstLineChars="200"/>
        <w:rPr>
          <w:lang w:eastAsia="zh-CN"/>
        </w:rPr>
      </w:pPr>
      <w:bookmarkStart w:id="371" w:name="_Toc435105576"/>
      <w:r>
        <w:rPr>
          <w:lang w:eastAsia="zh-CN"/>
        </w:rPr>
        <w:t>（1）提请</w:t>
      </w:r>
      <w:r>
        <w:rPr>
          <w:rFonts w:hint="eastAsia"/>
          <w:u w:val="single" w:color="000000"/>
          <w:lang w:eastAsia="zh-CN"/>
        </w:rPr>
        <w:t xml:space="preserve"> / </w:t>
      </w:r>
      <w:r>
        <w:rPr>
          <w:lang w:eastAsia="zh-CN"/>
        </w:rPr>
        <w:t>仲裁委员会进行仲裁。</w:t>
      </w:r>
      <w:bookmarkEnd w:id="371"/>
    </w:p>
    <w:p w14:paraId="193AC801">
      <w:pPr>
        <w:pStyle w:val="3"/>
        <w:spacing w:afterLines="10" w:line="360" w:lineRule="auto"/>
        <w:ind w:left="0" w:firstLine="480" w:firstLineChars="200"/>
        <w:rPr>
          <w:lang w:eastAsia="zh-CN"/>
        </w:rPr>
      </w:pPr>
      <w:bookmarkStart w:id="372" w:name="_Toc435105577"/>
      <w:r>
        <w:rPr>
          <w:lang w:eastAsia="zh-CN"/>
        </w:rPr>
        <w:t>（2）向</w:t>
      </w:r>
      <w:r>
        <w:rPr>
          <w:rFonts w:hint="eastAsia"/>
          <w:u w:val="single" w:color="000000"/>
          <w:lang w:eastAsia="zh-CN"/>
        </w:rPr>
        <w:t xml:space="preserve"> 广汉市 </w:t>
      </w:r>
      <w:r>
        <w:rPr>
          <w:lang w:eastAsia="zh-CN"/>
        </w:rPr>
        <w:t>人民法院提起诉讼。</w:t>
      </w:r>
      <w:bookmarkEnd w:id="372"/>
    </w:p>
    <w:p w14:paraId="688D8EBD">
      <w:pPr>
        <w:pStyle w:val="3"/>
        <w:spacing w:afterLines="10" w:line="360" w:lineRule="auto"/>
        <w:ind w:left="0" w:firstLine="482" w:firstLineChars="200"/>
        <w:outlineLvl w:val="1"/>
        <w:rPr>
          <w:rFonts w:cs="宋体"/>
          <w:b/>
          <w:lang w:eastAsia="zh-CN"/>
        </w:rPr>
      </w:pPr>
      <w:bookmarkStart w:id="373" w:name="_Toc435106615"/>
      <w:bookmarkStart w:id="374" w:name="_Toc435105578"/>
      <w:bookmarkStart w:id="375" w:name="_Toc1403"/>
      <w:bookmarkStart w:id="376" w:name="_Toc435105952"/>
      <w:r>
        <w:rPr>
          <w:rFonts w:cs="宋体"/>
          <w:b/>
          <w:lang w:eastAsia="zh-CN"/>
        </w:rPr>
        <w:t>8. 其他</w:t>
      </w:r>
      <w:bookmarkEnd w:id="373"/>
      <w:bookmarkEnd w:id="374"/>
      <w:bookmarkEnd w:id="375"/>
      <w:bookmarkEnd w:id="376"/>
    </w:p>
    <w:p w14:paraId="570E7880">
      <w:pPr>
        <w:pStyle w:val="3"/>
        <w:spacing w:afterLines="10" w:line="360" w:lineRule="auto"/>
        <w:ind w:left="0" w:firstLine="480" w:firstLineChars="200"/>
        <w:outlineLvl w:val="2"/>
        <w:rPr>
          <w:lang w:eastAsia="zh-CN"/>
        </w:rPr>
      </w:pPr>
      <w:bookmarkStart w:id="377" w:name="_Toc435105953"/>
      <w:bookmarkStart w:id="378" w:name="_Toc435105579"/>
      <w:bookmarkStart w:id="379" w:name="_Toc10326"/>
      <w:bookmarkStart w:id="380" w:name="_Toc435106616"/>
      <w:r>
        <w:rPr>
          <w:lang w:eastAsia="zh-CN"/>
        </w:rPr>
        <w:t>8.1 考察及相关费用</w:t>
      </w:r>
      <w:bookmarkEnd w:id="377"/>
      <w:bookmarkEnd w:id="378"/>
      <w:bookmarkEnd w:id="379"/>
      <w:bookmarkEnd w:id="380"/>
    </w:p>
    <w:p w14:paraId="489FBAA0">
      <w:pPr>
        <w:pStyle w:val="3"/>
        <w:spacing w:afterLines="10" w:line="360" w:lineRule="auto"/>
        <w:ind w:left="0" w:firstLine="480" w:firstLineChars="200"/>
        <w:rPr>
          <w:lang w:eastAsia="zh-CN"/>
        </w:rPr>
      </w:pPr>
      <w:bookmarkStart w:id="381" w:name="_Toc435105580"/>
      <w:r>
        <w:rPr>
          <w:lang w:eastAsia="zh-CN"/>
        </w:rPr>
        <w:t>咨询人经委托人同意进行考察发生的费用由</w:t>
      </w:r>
      <w:r>
        <w:rPr>
          <w:rFonts w:hint="eastAsia"/>
          <w:u w:val="single"/>
          <w:lang w:eastAsia="zh-CN"/>
        </w:rPr>
        <w:t xml:space="preserve"> / </w:t>
      </w:r>
      <w:r>
        <w:rPr>
          <w:lang w:eastAsia="zh-CN"/>
        </w:rPr>
        <w:t>支付。</w:t>
      </w:r>
      <w:bookmarkEnd w:id="381"/>
      <w:bookmarkStart w:id="382" w:name="_bookmark21"/>
      <w:bookmarkEnd w:id="382"/>
      <w:bookmarkStart w:id="383" w:name="_bookmark22"/>
      <w:bookmarkEnd w:id="383"/>
    </w:p>
    <w:p w14:paraId="02D339F5">
      <w:pPr>
        <w:pStyle w:val="3"/>
        <w:spacing w:afterLines="10" w:line="360" w:lineRule="auto"/>
        <w:ind w:left="0" w:firstLine="480" w:firstLineChars="200"/>
        <w:rPr>
          <w:lang w:eastAsia="zh-CN"/>
        </w:rPr>
      </w:pPr>
      <w:bookmarkStart w:id="384" w:name="_Toc435105581"/>
      <w:r>
        <w:rPr>
          <w:lang w:eastAsia="zh-CN"/>
        </w:rPr>
        <w:t>差旅费及相关费用的支付：</w:t>
      </w:r>
      <w:bookmarkStart w:id="385" w:name="_bookmark23"/>
      <w:bookmarkEnd w:id="385"/>
      <w:r>
        <w:rPr>
          <w:rFonts w:hint="eastAsia"/>
          <w:u w:val="single" w:color="000000"/>
          <w:lang w:eastAsia="zh-CN"/>
        </w:rPr>
        <w:t xml:space="preserve"> </w:t>
      </w:r>
      <w:r>
        <w:rPr>
          <w:rFonts w:hint="eastAsia"/>
          <w:u w:val="single"/>
          <w:lang w:eastAsia="zh-CN"/>
        </w:rPr>
        <w:t xml:space="preserve">/ </w:t>
      </w:r>
      <w:r>
        <w:rPr>
          <w:lang w:eastAsia="zh-CN"/>
        </w:rPr>
        <w:t>。</w:t>
      </w:r>
      <w:bookmarkEnd w:id="384"/>
    </w:p>
    <w:p w14:paraId="54C710A8">
      <w:pPr>
        <w:pStyle w:val="3"/>
        <w:spacing w:afterLines="10" w:line="360" w:lineRule="auto"/>
        <w:ind w:left="0" w:firstLine="480" w:firstLineChars="200"/>
        <w:outlineLvl w:val="2"/>
        <w:rPr>
          <w:lang w:eastAsia="zh-CN"/>
        </w:rPr>
      </w:pPr>
      <w:bookmarkStart w:id="386" w:name="_Toc435105582"/>
      <w:bookmarkStart w:id="387" w:name="_Toc435105954"/>
      <w:bookmarkStart w:id="388" w:name="_Toc9620"/>
      <w:bookmarkStart w:id="389" w:name="_Toc435106617"/>
      <w:r>
        <w:rPr>
          <w:lang w:eastAsia="zh-CN"/>
        </w:rPr>
        <w:t>8.2 奖励</w:t>
      </w:r>
      <w:bookmarkEnd w:id="386"/>
      <w:bookmarkEnd w:id="387"/>
      <w:bookmarkEnd w:id="388"/>
      <w:bookmarkEnd w:id="389"/>
    </w:p>
    <w:p w14:paraId="5E0813C4">
      <w:pPr>
        <w:pStyle w:val="3"/>
        <w:spacing w:afterLines="10" w:line="360" w:lineRule="auto"/>
        <w:ind w:left="0" w:firstLine="480" w:firstLineChars="200"/>
        <w:rPr>
          <w:lang w:eastAsia="zh-CN"/>
        </w:rPr>
      </w:pPr>
      <w:bookmarkStart w:id="390" w:name="_Toc435105583"/>
      <w:r>
        <w:rPr>
          <w:lang w:eastAsia="zh-CN"/>
        </w:rPr>
        <w:t>合理化建议的奖励金额按下列方法确定：</w:t>
      </w:r>
      <w:r>
        <w:rPr>
          <w:rFonts w:hint="eastAsia"/>
          <w:u w:val="single" w:color="000000"/>
          <w:lang w:eastAsia="zh-CN"/>
        </w:rPr>
        <w:t xml:space="preserve"> / </w:t>
      </w:r>
      <w:r>
        <w:rPr>
          <w:lang w:eastAsia="zh-CN"/>
        </w:rPr>
        <w:t>。</w:t>
      </w:r>
      <w:bookmarkEnd w:id="390"/>
    </w:p>
    <w:p w14:paraId="5026335E">
      <w:pPr>
        <w:pStyle w:val="3"/>
        <w:spacing w:afterLines="10" w:line="360" w:lineRule="auto"/>
        <w:ind w:left="0" w:firstLine="480" w:firstLineChars="200"/>
        <w:outlineLvl w:val="2"/>
        <w:rPr>
          <w:lang w:eastAsia="zh-CN"/>
        </w:rPr>
      </w:pPr>
      <w:bookmarkStart w:id="391" w:name="_Toc16151"/>
      <w:bookmarkStart w:id="392" w:name="_Toc435106618"/>
      <w:bookmarkStart w:id="393" w:name="_Toc435105584"/>
      <w:bookmarkStart w:id="394" w:name="_Toc435105955"/>
      <w:r>
        <w:rPr>
          <w:lang w:eastAsia="zh-CN"/>
        </w:rPr>
        <w:t>8.3 保密</w:t>
      </w:r>
      <w:bookmarkEnd w:id="391"/>
      <w:bookmarkEnd w:id="392"/>
      <w:bookmarkEnd w:id="393"/>
      <w:bookmarkEnd w:id="394"/>
    </w:p>
    <w:p w14:paraId="2B5B6DFF">
      <w:pPr>
        <w:pStyle w:val="3"/>
        <w:spacing w:afterLines="10" w:line="360" w:lineRule="auto"/>
        <w:ind w:left="0" w:firstLine="480" w:firstLineChars="200"/>
        <w:rPr>
          <w:lang w:eastAsia="zh-CN"/>
        </w:rPr>
      </w:pPr>
      <w:bookmarkStart w:id="395" w:name="_Toc435105585"/>
      <w:r>
        <w:rPr>
          <w:lang w:eastAsia="zh-CN"/>
        </w:rPr>
        <w:t>委托人申明的保密事项和期限：</w:t>
      </w:r>
      <w:r>
        <w:rPr>
          <w:rFonts w:hint="eastAsia"/>
          <w:u w:val="single"/>
          <w:lang w:eastAsia="zh-CN"/>
        </w:rPr>
        <w:t xml:space="preserve"> </w:t>
      </w:r>
      <w:r>
        <w:rPr>
          <w:rFonts w:hint="eastAsia"/>
          <w:u w:val="single" w:color="000000"/>
          <w:lang w:eastAsia="zh-CN"/>
        </w:rPr>
        <w:t xml:space="preserve">/ </w:t>
      </w:r>
      <w:r>
        <w:rPr>
          <w:lang w:eastAsia="zh-CN"/>
        </w:rPr>
        <w:t>。</w:t>
      </w:r>
      <w:bookmarkEnd w:id="395"/>
    </w:p>
    <w:p w14:paraId="79CD4D6F">
      <w:pPr>
        <w:pStyle w:val="3"/>
        <w:spacing w:afterLines="10" w:line="360" w:lineRule="auto"/>
        <w:ind w:left="0" w:firstLine="480" w:firstLineChars="200"/>
        <w:rPr>
          <w:lang w:eastAsia="zh-CN"/>
        </w:rPr>
      </w:pPr>
      <w:bookmarkStart w:id="396" w:name="_Toc435105586"/>
      <w:r>
        <w:rPr>
          <w:lang w:eastAsia="zh-CN"/>
        </w:rPr>
        <w:t>咨询人申明的保密事项和期限：</w:t>
      </w:r>
      <w:r>
        <w:rPr>
          <w:rFonts w:hint="eastAsia"/>
          <w:u w:val="single" w:color="000000"/>
          <w:lang w:eastAsia="zh-CN"/>
        </w:rPr>
        <w:t xml:space="preserve"> / </w:t>
      </w:r>
      <w:r>
        <w:rPr>
          <w:lang w:eastAsia="zh-CN"/>
        </w:rPr>
        <w:t>。</w:t>
      </w:r>
      <w:bookmarkEnd w:id="396"/>
    </w:p>
    <w:p w14:paraId="02EA69A7">
      <w:pPr>
        <w:pStyle w:val="3"/>
        <w:spacing w:afterLines="10" w:line="360" w:lineRule="auto"/>
        <w:ind w:left="0" w:firstLine="480" w:firstLineChars="200"/>
        <w:rPr>
          <w:lang w:eastAsia="zh-CN"/>
        </w:rPr>
      </w:pPr>
      <w:bookmarkStart w:id="397" w:name="_Toc435105587"/>
      <w:r>
        <w:rPr>
          <w:lang w:eastAsia="zh-CN"/>
        </w:rPr>
        <w:t>第三人申明的保密事项和期限：</w:t>
      </w:r>
      <w:r>
        <w:rPr>
          <w:rFonts w:hint="eastAsia"/>
          <w:u w:val="single" w:color="000000"/>
          <w:lang w:eastAsia="zh-CN"/>
        </w:rPr>
        <w:t xml:space="preserve"> / </w:t>
      </w:r>
      <w:r>
        <w:rPr>
          <w:lang w:eastAsia="zh-CN"/>
        </w:rPr>
        <w:t>。</w:t>
      </w:r>
      <w:bookmarkEnd w:id="397"/>
    </w:p>
    <w:p w14:paraId="173CBCCA">
      <w:pPr>
        <w:pStyle w:val="3"/>
        <w:spacing w:afterLines="10" w:line="360" w:lineRule="auto"/>
        <w:ind w:left="0" w:firstLine="480" w:firstLineChars="200"/>
        <w:outlineLvl w:val="2"/>
        <w:rPr>
          <w:lang w:eastAsia="zh-CN"/>
        </w:rPr>
      </w:pPr>
      <w:bookmarkStart w:id="398" w:name="_Toc435106619"/>
      <w:bookmarkStart w:id="399" w:name="_Toc435105956"/>
      <w:bookmarkStart w:id="400" w:name="_Toc14024"/>
      <w:bookmarkStart w:id="401" w:name="_Toc435105588"/>
      <w:r>
        <w:rPr>
          <w:lang w:eastAsia="zh-CN"/>
        </w:rPr>
        <w:t>8.4 联络</w:t>
      </w:r>
      <w:bookmarkEnd w:id="398"/>
      <w:bookmarkEnd w:id="399"/>
      <w:bookmarkEnd w:id="400"/>
      <w:bookmarkEnd w:id="401"/>
    </w:p>
    <w:p w14:paraId="7C418770">
      <w:pPr>
        <w:pStyle w:val="3"/>
        <w:spacing w:afterLines="10" w:line="360" w:lineRule="auto"/>
        <w:ind w:left="0" w:firstLine="480" w:firstLineChars="200"/>
        <w:rPr>
          <w:lang w:eastAsia="zh-CN"/>
        </w:rPr>
      </w:pPr>
      <w:bookmarkStart w:id="402" w:name="_Toc435105589"/>
      <w:r>
        <w:rPr>
          <w:lang w:eastAsia="zh-CN"/>
        </w:rPr>
        <w:t>8.4.1 任何一方与合同有关的通知、指示、要求、决定等，均应在</w:t>
      </w:r>
      <w:r>
        <w:rPr>
          <w:rFonts w:hint="eastAsia"/>
          <w:u w:val="single" w:color="000000"/>
          <w:lang w:eastAsia="zh-CN"/>
        </w:rPr>
        <w:t xml:space="preserve"> 3 </w:t>
      </w:r>
      <w:r>
        <w:rPr>
          <w:lang w:eastAsia="zh-CN"/>
        </w:rPr>
        <w:t>日内送达对方指定的接收人和送达地点。</w:t>
      </w:r>
      <w:bookmarkEnd w:id="402"/>
    </w:p>
    <w:p w14:paraId="673AA304">
      <w:pPr>
        <w:pStyle w:val="3"/>
        <w:spacing w:afterLines="10" w:line="360" w:lineRule="auto"/>
        <w:ind w:left="0" w:firstLine="480" w:firstLineChars="200"/>
        <w:rPr>
          <w:lang w:eastAsia="zh-CN"/>
        </w:rPr>
      </w:pPr>
      <w:bookmarkStart w:id="403" w:name="_Toc435105590"/>
      <w:r>
        <w:rPr>
          <w:lang w:eastAsia="zh-CN"/>
        </w:rPr>
        <w:t>8.4.2 委托人指定的送达接收人：</w:t>
      </w:r>
      <w:r>
        <w:rPr>
          <w:rFonts w:hint="eastAsia"/>
          <w:u w:val="single" w:color="000000"/>
          <w:lang w:eastAsia="zh-CN"/>
        </w:rPr>
        <w:t xml:space="preserve"> </w:t>
      </w:r>
      <w:r>
        <w:rPr>
          <w:rFonts w:hint="eastAsia"/>
          <w:u w:val="single" w:color="000000"/>
          <w:lang w:val="en-US" w:eastAsia="zh-CN"/>
        </w:rPr>
        <w:t xml:space="preserve">      </w:t>
      </w:r>
      <w:r>
        <w:rPr>
          <w:rFonts w:hint="eastAsia"/>
          <w:u w:val="single" w:color="000000"/>
          <w:lang w:eastAsia="zh-CN"/>
        </w:rPr>
        <w:t xml:space="preserve"> </w:t>
      </w:r>
      <w:r>
        <w:rPr>
          <w:lang w:eastAsia="zh-CN"/>
        </w:rPr>
        <w:t>，送达地点：</w:t>
      </w:r>
      <w:r>
        <w:rPr>
          <w:rFonts w:hint="eastAsia"/>
          <w:u w:val="single" w:color="000000"/>
          <w:lang w:eastAsia="zh-CN"/>
        </w:rPr>
        <w:t xml:space="preserve"> </w:t>
      </w:r>
      <w:r>
        <w:rPr>
          <w:rFonts w:hint="eastAsia"/>
          <w:u w:val="single" w:color="000000"/>
          <w:lang w:val="en-US" w:eastAsia="zh-CN"/>
        </w:rPr>
        <w:t xml:space="preserve">         </w:t>
      </w:r>
      <w:r>
        <w:rPr>
          <w:rFonts w:hint="eastAsia"/>
          <w:u w:val="single" w:color="000000"/>
          <w:lang w:eastAsia="zh-CN"/>
        </w:rPr>
        <w:t xml:space="preserve"> </w:t>
      </w:r>
      <w:r>
        <w:rPr>
          <w:lang w:eastAsia="zh-CN"/>
        </w:rPr>
        <w:t>，电子邮箱：</w:t>
      </w:r>
      <w:r>
        <w:rPr>
          <w:rFonts w:hint="eastAsia"/>
          <w:u w:val="single" w:color="000000"/>
          <w:lang w:eastAsia="zh-CN"/>
        </w:rPr>
        <w:t xml:space="preserve">         </w:t>
      </w:r>
      <w:r>
        <w:rPr>
          <w:lang w:eastAsia="zh-CN"/>
        </w:rPr>
        <w:t>。</w:t>
      </w:r>
      <w:bookmarkEnd w:id="403"/>
    </w:p>
    <w:p w14:paraId="60AC2A9D">
      <w:pPr>
        <w:pStyle w:val="3"/>
        <w:spacing w:afterLines="10" w:line="360" w:lineRule="auto"/>
        <w:ind w:left="0" w:firstLine="480" w:firstLineChars="200"/>
        <w:rPr>
          <w:lang w:eastAsia="zh-CN"/>
        </w:rPr>
      </w:pPr>
      <w:bookmarkStart w:id="404" w:name="_Toc435105591"/>
      <w:r>
        <w:rPr>
          <w:lang w:eastAsia="zh-CN"/>
        </w:rPr>
        <w:t>咨询人指定的送达接收人：</w:t>
      </w:r>
      <w:r>
        <w:rPr>
          <w:rFonts w:hint="default" w:ascii="Times New Roman" w:hAnsi="Times New Roman" w:cs="Times New Roman"/>
          <w:highlight w:val="none"/>
          <w:u w:val="single"/>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，送达地点：</w:t>
      </w:r>
      <w:r>
        <w:rPr>
          <w:rFonts w:hint="default" w:ascii="Times New Roman" w:hAnsi="Times New Roman" w:cs="Times New Roman"/>
          <w:highlight w:val="none"/>
          <w:u w:val="single"/>
          <w:lang w:val="en-US" w:eastAsia="zh-CN"/>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rPr>
        <w:t>，电子邮箱：</w:t>
      </w:r>
      <w:r>
        <w:rPr>
          <w:rFonts w:hint="eastAsia" w:ascii="Times New Roman" w:hAnsi="Times New Roman" w:cs="Times New Roman"/>
          <w:highlight w:val="none"/>
          <w:u w:val="single"/>
          <w:lang w:val="en-US" w:eastAsia="zh-CN"/>
        </w:rPr>
        <w:t xml:space="preserve">                   </w:t>
      </w:r>
      <w:r>
        <w:rPr>
          <w:rFonts w:hint="default" w:ascii="Times New Roman" w:hAnsi="Times New Roman" w:cs="Times New Roman"/>
          <w:highlight w:val="none"/>
          <w:u w:val="single"/>
          <w:lang w:val="en-US" w:eastAsia="zh-CN"/>
        </w:rPr>
        <w:t xml:space="preserve"> </w:t>
      </w:r>
      <w:r>
        <w:rPr>
          <w:lang w:eastAsia="zh-CN"/>
        </w:rPr>
        <w:t>。</w:t>
      </w:r>
      <w:bookmarkEnd w:id="404"/>
    </w:p>
    <w:p w14:paraId="189C02BD">
      <w:pPr>
        <w:pStyle w:val="3"/>
        <w:spacing w:afterLines="10" w:line="360" w:lineRule="auto"/>
        <w:ind w:left="0" w:firstLine="480" w:firstLineChars="200"/>
        <w:outlineLvl w:val="2"/>
        <w:rPr>
          <w:lang w:eastAsia="zh-CN"/>
        </w:rPr>
      </w:pPr>
      <w:bookmarkStart w:id="405" w:name="_Toc23354"/>
      <w:bookmarkStart w:id="406" w:name="_Toc435106620"/>
      <w:bookmarkStart w:id="407" w:name="_Toc435105957"/>
      <w:bookmarkStart w:id="408" w:name="_Toc435105592"/>
      <w:r>
        <w:rPr>
          <w:lang w:eastAsia="zh-CN"/>
        </w:rPr>
        <w:t>8.5 知识产权</w:t>
      </w:r>
      <w:bookmarkEnd w:id="405"/>
      <w:bookmarkEnd w:id="406"/>
      <w:bookmarkEnd w:id="407"/>
      <w:bookmarkEnd w:id="408"/>
    </w:p>
    <w:p w14:paraId="2B82D497">
      <w:pPr>
        <w:pStyle w:val="3"/>
        <w:spacing w:afterLines="10" w:line="360" w:lineRule="auto"/>
        <w:ind w:left="0" w:firstLine="480" w:firstLineChars="200"/>
        <w:rPr>
          <w:lang w:eastAsia="zh-CN"/>
        </w:rPr>
      </w:pPr>
      <w:bookmarkStart w:id="409" w:name="_Toc435105593"/>
      <w:r>
        <w:rPr>
          <w:lang w:eastAsia="zh-CN"/>
        </w:rPr>
        <w:t>委托人提供给咨询人的图纸、委托人为实施工程自行编制或委托编制的技术规范以及反映委托人要求的或其他类似性质文件的著作权属于</w:t>
      </w:r>
      <w:r>
        <w:rPr>
          <w:rFonts w:hint="eastAsia"/>
          <w:u w:val="single" w:color="000000"/>
          <w:lang w:eastAsia="zh-CN"/>
        </w:rPr>
        <w:t xml:space="preserve"> 委托人 </w:t>
      </w:r>
      <w:r>
        <w:rPr>
          <w:lang w:eastAsia="zh-CN"/>
        </w:rPr>
        <w:t>。</w:t>
      </w:r>
      <w:bookmarkEnd w:id="409"/>
    </w:p>
    <w:p w14:paraId="63031297">
      <w:pPr>
        <w:pStyle w:val="3"/>
        <w:spacing w:afterLines="10" w:line="360" w:lineRule="auto"/>
        <w:ind w:left="0" w:firstLine="480" w:firstLineChars="200"/>
        <w:rPr>
          <w:lang w:eastAsia="zh-CN"/>
        </w:rPr>
      </w:pPr>
      <w:bookmarkStart w:id="410" w:name="_Toc435105594"/>
      <w:r>
        <w:rPr>
          <w:lang w:eastAsia="zh-CN"/>
        </w:rPr>
        <w:t>咨询人为履行本合同约定而编制的成果文件，其著作权属于</w:t>
      </w:r>
      <w:r>
        <w:rPr>
          <w:rFonts w:hint="eastAsia"/>
          <w:u w:val="single" w:color="000000"/>
          <w:lang w:eastAsia="zh-CN"/>
        </w:rPr>
        <w:t xml:space="preserve"> 咨询人 </w:t>
      </w:r>
      <w:r>
        <w:rPr>
          <w:lang w:eastAsia="zh-CN"/>
        </w:rPr>
        <w:t>。</w:t>
      </w:r>
      <w:bookmarkEnd w:id="410"/>
    </w:p>
    <w:p w14:paraId="024E7377">
      <w:pPr>
        <w:pStyle w:val="3"/>
        <w:spacing w:afterLines="10" w:line="360" w:lineRule="auto"/>
        <w:ind w:left="0" w:firstLine="480" w:firstLineChars="200"/>
        <w:rPr>
          <w:lang w:eastAsia="zh-CN"/>
        </w:rPr>
      </w:pPr>
      <w:bookmarkStart w:id="411" w:name="_Toc435105595"/>
      <w:r>
        <w:rPr>
          <w:lang w:eastAsia="zh-CN"/>
        </w:rPr>
        <w:t>双方将履行本合同形成的有关成果文件用于企业宣传、申报奖项以及接受上级主管部门的检查须遵守以下约定：</w:t>
      </w:r>
      <w:r>
        <w:rPr>
          <w:u w:val="single" w:color="000000"/>
          <w:lang w:eastAsia="zh-CN"/>
        </w:rPr>
        <w:t xml:space="preserve"> </w:t>
      </w:r>
      <w:r>
        <w:rPr>
          <w:rFonts w:hint="eastAsia"/>
          <w:u w:val="single" w:color="000000"/>
          <w:lang w:eastAsia="zh-CN"/>
        </w:rPr>
        <w:t xml:space="preserve">不得侵害对方著作权 </w:t>
      </w:r>
      <w:r>
        <w:rPr>
          <w:lang w:eastAsia="zh-CN"/>
        </w:rPr>
        <w:t>。</w:t>
      </w:r>
      <w:bookmarkEnd w:id="411"/>
    </w:p>
    <w:p w14:paraId="306E9001">
      <w:pPr>
        <w:pStyle w:val="3"/>
        <w:spacing w:afterLines="10" w:line="360" w:lineRule="auto"/>
        <w:ind w:left="0" w:firstLine="482" w:firstLineChars="200"/>
        <w:outlineLvl w:val="1"/>
        <w:rPr>
          <w:lang w:eastAsia="zh-CN"/>
        </w:rPr>
      </w:pPr>
      <w:bookmarkStart w:id="412" w:name="_Toc435105596"/>
      <w:bookmarkStart w:id="413" w:name="_Toc702"/>
      <w:bookmarkStart w:id="414" w:name="_Toc435106621"/>
      <w:bookmarkStart w:id="415" w:name="_Toc435105958"/>
      <w:r>
        <w:rPr>
          <w:rFonts w:cs="宋体"/>
          <w:b/>
          <w:lang w:eastAsia="zh-CN"/>
        </w:rPr>
        <w:t>9.补充条款</w:t>
      </w:r>
      <w:bookmarkEnd w:id="412"/>
      <w:bookmarkEnd w:id="413"/>
      <w:bookmarkEnd w:id="414"/>
      <w:bookmarkEnd w:id="415"/>
    </w:p>
    <w:p w14:paraId="7EDB5438">
      <w:pPr>
        <w:pStyle w:val="3"/>
        <w:spacing w:afterLines="10" w:line="360" w:lineRule="auto"/>
        <w:ind w:left="0" w:firstLine="480" w:firstLineChars="200"/>
        <w:rPr>
          <w:rFonts w:hint="eastAsia" w:ascii="宋体" w:hAnsi="宋体" w:eastAsia="宋体" w:cs="Times New Roman"/>
          <w:color w:val="auto"/>
          <w:u w:val="single"/>
          <w:lang w:eastAsia="zh-CN"/>
        </w:rPr>
      </w:pPr>
      <w:r>
        <w:rPr>
          <w:rFonts w:hint="eastAsia" w:ascii="宋体" w:hAnsi="宋体" w:eastAsia="宋体" w:cs="Times New Roman"/>
          <w:color w:val="auto"/>
          <w:u w:val="single"/>
          <w:lang w:val="en-US" w:eastAsia="zh-CN"/>
        </w:rPr>
        <w:t>一、</w:t>
      </w:r>
      <w:r>
        <w:rPr>
          <w:rFonts w:hint="eastAsia" w:ascii="宋体" w:hAnsi="宋体" w:eastAsia="宋体" w:cs="Times New Roman"/>
          <w:color w:val="auto"/>
          <w:u w:val="single"/>
          <w:lang w:eastAsia="zh-CN"/>
        </w:rPr>
        <w:t>本项目合同总价（签约酬金）为暂定合同价，</w:t>
      </w:r>
      <w:r>
        <w:rPr>
          <w:rFonts w:hint="eastAsia" w:ascii="宋体" w:hAnsi="宋体" w:eastAsia="宋体" w:cs="Times New Roman"/>
          <w:color w:val="auto"/>
          <w:u w:val="single"/>
          <w:lang w:val="en-US" w:eastAsia="zh-CN"/>
        </w:rPr>
        <w:t>以第三方评审单位审定建安费金额作为计算基数进行</w:t>
      </w:r>
      <w:r>
        <w:rPr>
          <w:rFonts w:hint="eastAsia" w:cs="Times New Roman"/>
          <w:color w:val="auto"/>
          <w:u w:val="single"/>
          <w:lang w:val="en-US" w:eastAsia="zh-CN"/>
        </w:rPr>
        <w:t>计算，按投标下浮比例进行结算</w:t>
      </w:r>
      <w:r>
        <w:rPr>
          <w:rFonts w:hint="eastAsia" w:ascii="宋体" w:hAnsi="宋体" w:eastAsia="宋体" w:cs="Times New Roman"/>
          <w:color w:val="auto"/>
          <w:u w:val="single"/>
          <w:lang w:eastAsia="zh-CN"/>
        </w:rPr>
        <w:t>。</w:t>
      </w:r>
    </w:p>
    <w:p w14:paraId="71054466">
      <w:pPr>
        <w:pStyle w:val="3"/>
        <w:spacing w:afterLines="10" w:line="360" w:lineRule="auto"/>
        <w:ind w:left="0" w:firstLine="480" w:firstLineChars="200"/>
        <w:rPr>
          <w:rFonts w:hint="eastAsia" w:ascii="宋体" w:hAnsi="宋体" w:eastAsia="宋体" w:cs="Times New Roman"/>
          <w:color w:val="auto"/>
          <w:u w:val="single"/>
          <w:lang w:eastAsia="zh-CN"/>
        </w:rPr>
      </w:pPr>
      <w:r>
        <w:rPr>
          <w:rFonts w:hint="eastAsia" w:ascii="宋体" w:hAnsi="宋体" w:eastAsia="宋体" w:cs="Times New Roman"/>
          <w:color w:val="auto"/>
          <w:u w:val="single"/>
          <w:lang w:eastAsia="zh-CN"/>
        </w:rPr>
        <w:t xml:space="preserve"> </w:t>
      </w:r>
      <w:r>
        <w:rPr>
          <w:rFonts w:hint="eastAsia" w:cs="Times New Roman"/>
          <w:color w:val="auto"/>
          <w:u w:val="single"/>
          <w:lang w:val="en-US" w:eastAsia="zh-CN"/>
        </w:rPr>
        <w:t>二</w:t>
      </w:r>
      <w:r>
        <w:rPr>
          <w:rFonts w:hint="eastAsia" w:ascii="宋体" w:hAnsi="宋体" w:eastAsia="宋体" w:cs="Times New Roman"/>
          <w:color w:val="auto"/>
          <w:u w:val="single"/>
          <w:lang w:eastAsia="zh-CN"/>
        </w:rPr>
        <w:t>、造价咨询单位的工作要求及服务成果应严格执行广汉市人民政府关于印发《广汉市政府投资建设项目管理办法》的通知（广府发【2021】6号）。若在合同履行期间广汉市出台新管理办法按新管理办法执行。</w:t>
      </w:r>
    </w:p>
    <w:p w14:paraId="7245B7AE">
      <w:pPr>
        <w:pStyle w:val="3"/>
        <w:spacing w:afterLines="10" w:line="360" w:lineRule="auto"/>
        <w:ind w:left="0" w:firstLine="480" w:firstLineChars="200"/>
        <w:rPr>
          <w:rFonts w:ascii="宋体" w:hAnsi="宋体" w:eastAsia="宋体" w:cs="Times New Roman"/>
          <w:color w:val="FF0000"/>
          <w:u w:val="single"/>
          <w:lang w:eastAsia="zh-CN"/>
        </w:rPr>
        <w:sectPr>
          <w:type w:val="nextColumn"/>
          <w:pgSz w:w="11906" w:h="16840"/>
          <w:pgMar w:top="1134" w:right="1452" w:bottom="1463" w:left="1588" w:header="0" w:footer="1000" w:gutter="0"/>
          <w:cols w:space="720" w:num="1"/>
        </w:sectPr>
      </w:pPr>
      <w:r>
        <w:rPr>
          <w:rFonts w:hint="eastAsia" w:ascii="宋体" w:hAnsi="宋体" w:eastAsia="宋体" w:cs="Times New Roman"/>
          <w:color w:val="auto"/>
          <w:u w:val="single"/>
          <w:lang w:eastAsia="zh-CN"/>
        </w:rPr>
        <w:t xml:space="preserve"> </w:t>
      </w:r>
      <w:r>
        <w:rPr>
          <w:rFonts w:hint="eastAsia" w:cs="Times New Roman"/>
          <w:color w:val="auto"/>
          <w:u w:val="single"/>
          <w:lang w:val="en-US" w:eastAsia="zh-CN"/>
        </w:rPr>
        <w:t>三</w:t>
      </w:r>
      <w:r>
        <w:rPr>
          <w:rFonts w:hint="eastAsia" w:ascii="宋体" w:hAnsi="宋体" w:eastAsia="宋体" w:cs="Times New Roman"/>
          <w:color w:val="auto"/>
          <w:u w:val="single"/>
          <w:lang w:eastAsia="zh-CN"/>
        </w:rPr>
        <w:t>、其余未尽事宜双方协商签订</w:t>
      </w:r>
      <w:r>
        <w:rPr>
          <w:rFonts w:hint="eastAsia" w:cs="Times New Roman"/>
          <w:color w:val="auto"/>
          <w:u w:val="single"/>
          <w:lang w:eastAsia="zh-CN"/>
        </w:rPr>
        <w:t>。</w:t>
      </w:r>
    </w:p>
    <w:p w14:paraId="45121705">
      <w:pPr>
        <w:pStyle w:val="3"/>
        <w:tabs>
          <w:tab w:val="left" w:pos="1799"/>
          <w:tab w:val="left" w:pos="4679"/>
          <w:tab w:val="left" w:pos="7319"/>
        </w:tabs>
        <w:spacing w:before="38" w:line="360" w:lineRule="auto"/>
        <w:ind w:left="0" w:right="266"/>
        <w:rPr>
          <w:lang w:eastAsia="zh-CN"/>
        </w:rPr>
      </w:pPr>
      <w:bookmarkStart w:id="416" w:name="_bookmark24"/>
      <w:bookmarkEnd w:id="416"/>
      <w:bookmarkStart w:id="417" w:name="_bookmark27"/>
      <w:bookmarkEnd w:id="417"/>
    </w:p>
    <w:sectPr>
      <w:footerReference r:id="rId6" w:type="default"/>
      <w:type w:val="nextColumn"/>
      <w:pgSz w:w="11906" w:h="16840"/>
      <w:pgMar w:top="1134" w:right="1452" w:bottom="1463" w:left="1588" w:header="0" w:footer="10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E757">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6A9A5">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TYu8kBAACZAwAADgAAAGRycy9lMm9Eb2MueG1srVNLbtswEN0XyB0I&#10;7mPKBlo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lNi7yQEAAJkDAAAOAAAAAAAAAAEAIAAAAB4BAABkcnMvZTJvRG9j&#10;LnhtbFBLBQYAAAAABgAGAFkBAABZBQAAAAA=&#10;">
              <v:fill on="f" focussize="0,0"/>
              <v:stroke on="f"/>
              <v:imagedata o:title=""/>
              <o:lock v:ext="edit" aspectratio="f"/>
              <v:textbox inset="0mm,0mm,0mm,0mm" style="mso-fit-shape-to-text:t;">
                <w:txbxContent>
                  <w:p w14:paraId="07B6A9A5">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66797">
    <w:pPr>
      <w:spacing w:line="200" w:lineRule="exact"/>
      <w:rPr>
        <w:sz w:val="20"/>
        <w:szCs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9917430</wp:posOffset>
              </wp:positionV>
              <wp:extent cx="107950" cy="1397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27620B44">
                          <w:pPr>
                            <w:spacing w:line="200" w:lineRule="exact"/>
                            <w:ind w:left="4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4</w:t>
                          </w:r>
                          <w:r>
                            <w:rPr>
                              <w:rFonts w:hint="eastAsia" w:ascii="宋体" w:hAnsi="宋体" w:cs="宋体"/>
                              <w:sz w:val="18"/>
                              <w:szCs w:val="18"/>
                              <w:lang w:eastAsia="zh-CN"/>
                            </w:rPr>
                            <w:fldChar w:fldCharType="end"/>
                          </w:r>
                        </w:p>
                      </w:txbxContent>
                    </wps:txbx>
                    <wps:bodyPr lIns="0" tIns="0" rIns="0" bIns="0" upright="1"/>
                  </wps:wsp>
                </a:graphicData>
              </a:graphic>
            </wp:anchor>
          </w:drawing>
        </mc:Choice>
        <mc:Fallback>
          <w:pict>
            <v:shape id="文本框 6" o:spid="_x0000_s1026" o:spt="202" type="#_x0000_t202" style="position:absolute;left:0pt;margin-top:780.9pt;height:11pt;width:8.5pt;mso-position-horizontal:center;mso-position-horizontal-relative:margin;mso-position-vertical-relative:page;z-index:251659264;mso-width-relative:page;mso-height-relative:page;" filled="f" stroked="f" coordsize="21600,21600" o:gfxdata="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Z05ptUAAAAJAQAADwAAAAAAAAABACAAAAAiAAAAZHJzL2Rvd25yZXYueG1sUEsBAhQAFAAA&#10;AAgAh07iQFJIhGy5AQAAcQMAAA4AAAAAAAAAAQAgAAAAJAEAAGRycy9lMm9Eb2MueG1sUEsFBgAA&#10;AAAGAAYAWQEAAE8FAAAAAA==&#10;">
              <v:fill on="f" focussize="0,0"/>
              <v:stroke on="f"/>
              <v:imagedata o:title=""/>
              <o:lock v:ext="edit" aspectratio="f"/>
              <v:textbox inset="0mm,0mm,0mm,0mm">
                <w:txbxContent>
                  <w:p w14:paraId="27620B44">
                    <w:pPr>
                      <w:spacing w:line="200" w:lineRule="exact"/>
                      <w:ind w:left="4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4</w:t>
                    </w:r>
                    <w:r>
                      <w:rPr>
                        <w:rFonts w:hint="eastAsia" w:ascii="宋体" w:hAnsi="宋体" w:cs="宋体"/>
                        <w:sz w:val="18"/>
                        <w:szCs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147AD">
    <w:pPr>
      <w:spacing w:line="200" w:lineRule="exact"/>
      <w:rPr>
        <w:sz w:val="20"/>
        <w:szCs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7826FD">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5</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Wn1cgBAACZ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I6&#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1p9XIAQAAmQMAAA4AAAAAAAAAAQAgAAAAHgEAAGRycy9lMm9Eb2Mu&#10;eG1sUEsFBgAAAAAGAAYAWQEAAFgFAAAAAA==&#10;">
              <v:fill on="f" focussize="0,0"/>
              <v:stroke on="f"/>
              <v:imagedata o:title=""/>
              <o:lock v:ext="edit" aspectratio="f"/>
              <v:textbox inset="0mm,0mm,0mm,0mm" style="mso-fit-shape-to-text:t;">
                <w:txbxContent>
                  <w:p w14:paraId="487826FD">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5</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9917430</wp:posOffset>
              </wp:positionV>
              <wp:extent cx="254635" cy="1409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254635" cy="140970"/>
                      </a:xfrm>
                      <a:prstGeom prst="rect">
                        <a:avLst/>
                      </a:prstGeom>
                      <a:noFill/>
                      <a:ln>
                        <a:noFill/>
                      </a:ln>
                    </wps:spPr>
                    <wps:txbx>
                      <w:txbxContent>
                        <w:p w14:paraId="5D0BF984">
                          <w:pPr>
                            <w:spacing w:line="202" w:lineRule="exact"/>
                            <w:ind w:left="20"/>
                            <w:rPr>
                              <w:rFonts w:ascii="宋体" w:hAnsi="宋体" w:cs="宋体"/>
                              <w:sz w:val="18"/>
                              <w:szCs w:val="18"/>
                            </w:rPr>
                          </w:pPr>
                          <w:r>
                            <w:rPr>
                              <w:rFonts w:ascii="宋体" w:hAnsi="宋体" w:cs="宋体"/>
                              <w:spacing w:val="1"/>
                              <w:sz w:val="18"/>
                              <w:szCs w:val="18"/>
                            </w:rPr>
                            <w:t>-</w:t>
                          </w:r>
                          <w:r>
                            <w:rPr>
                              <w:rFonts w:ascii="宋体" w:hAnsi="宋体" w:cs="宋体"/>
                              <w:sz w:val="18"/>
                              <w:szCs w:val="18"/>
                            </w:rPr>
                            <w:t>-</w:t>
                          </w:r>
                        </w:p>
                      </w:txbxContent>
                    </wps:txbx>
                    <wps:bodyPr lIns="0" tIns="0" rIns="0" bIns="0" upright="1"/>
                  </wps:wsp>
                </a:graphicData>
              </a:graphic>
            </wp:anchor>
          </w:drawing>
        </mc:Choice>
        <mc:Fallback>
          <w:pict>
            <v:shape id="文本框 4" o:spid="_x0000_s1026" o:spt="202" type="#_x0000_t202" style="position:absolute;left:0pt;margin-top:780.9pt;height:11.1pt;width:20.05pt;mso-position-horizontal:right;mso-position-horizontal-relative:margin;mso-position-vertical-relative:page;z-index:251660288;mso-width-relative:page;mso-height-relative:page;" filled="f" stroked="f" coordsize="21600,21600" o:gfxdata="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Idga3WAAAACQEAAA8AAAAAAAAAAQAgAAAAIgAAAGRycy9kb3ducmV2LnhtbFBLAQIU&#10;ABQAAAAIAIdO4kAxEaqyvAEAAHEDAAAOAAAAAAAAAAEAIAAAACUBAABkcnMvZTJvRG9jLnhtbFBL&#10;BQYAAAAABgAGAFkBAABTBQAAAAA=&#10;">
              <v:fill on="f" focussize="0,0"/>
              <v:stroke on="f"/>
              <v:imagedata o:title=""/>
              <o:lock v:ext="edit" aspectratio="f"/>
              <v:textbox inset="0mm,0mm,0mm,0mm">
                <w:txbxContent>
                  <w:p w14:paraId="5D0BF984">
                    <w:pPr>
                      <w:spacing w:line="202" w:lineRule="exact"/>
                      <w:ind w:left="20"/>
                      <w:rPr>
                        <w:rFonts w:ascii="宋体" w:hAnsi="宋体" w:cs="宋体"/>
                        <w:sz w:val="18"/>
                        <w:szCs w:val="18"/>
                      </w:rPr>
                    </w:pPr>
                    <w:r>
                      <w:rPr>
                        <w:rFonts w:ascii="宋体" w:hAnsi="宋体" w:cs="宋体"/>
                        <w:spacing w:val="1"/>
                        <w:sz w:val="18"/>
                        <w:szCs w:val="18"/>
                      </w:rPr>
                      <w:t>-</w:t>
                    </w:r>
                    <w:r>
                      <w:rPr>
                        <w:rFonts w:ascii="宋体" w:hAnsi="宋体" w:cs="宋体"/>
                        <w:sz w:val="18"/>
                        <w:szCs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2904">
    <w:pPr>
      <w:spacing w:line="200" w:lineRule="exact"/>
      <w:rPr>
        <w:sz w:val="20"/>
        <w:szCs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9917430</wp:posOffset>
              </wp:positionV>
              <wp:extent cx="254635" cy="14097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54635" cy="140970"/>
                      </a:xfrm>
                      <a:prstGeom prst="rect">
                        <a:avLst/>
                      </a:prstGeom>
                      <a:noFill/>
                      <a:ln>
                        <a:noFill/>
                      </a:ln>
                    </wps:spPr>
                    <wps:txbx>
                      <w:txbxContent>
                        <w:p w14:paraId="57E5658D">
                          <w:pPr>
                            <w:spacing w:line="202" w:lineRule="exact"/>
                            <w:ind w:left="2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23</w:t>
                          </w:r>
                          <w:r>
                            <w:rPr>
                              <w:rFonts w:hint="eastAsia" w:ascii="宋体" w:hAnsi="宋体" w:cs="宋体"/>
                              <w:sz w:val="18"/>
                              <w:szCs w:val="18"/>
                              <w:lang w:eastAsia="zh-CN"/>
                            </w:rPr>
                            <w:fldChar w:fldCharType="end"/>
                          </w:r>
                        </w:p>
                      </w:txbxContent>
                    </wps:txbx>
                    <wps:bodyPr lIns="0" tIns="0" rIns="0" bIns="0" upright="1"/>
                  </wps:wsp>
                </a:graphicData>
              </a:graphic>
            </wp:anchor>
          </w:drawing>
        </mc:Choice>
        <mc:Fallback>
          <w:pict>
            <v:shape id="文本框 1" o:spid="_x0000_s1026" o:spt="202" type="#_x0000_t202" style="position:absolute;left:0pt;margin-top:780.9pt;height:11.1pt;width:20.05pt;mso-position-horizontal:center;mso-position-horizontal-relative:margin;mso-position-vertical-relative:page;z-index:251661312;mso-width-relative:page;mso-height-relative:page;" filled="f" stroked="f" coordsize="21600,21600" o:gfxdata="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Idga3WAAAACQEAAA8AAAAAAAAAAQAgAAAAIgAAAGRycy9kb3ducmV2LnhtbFBLAQIU&#10;ABQAAAAIAIdO4kC/YkI5vAEAAHEDAAAOAAAAAAAAAAEAIAAAACUBAABkcnMvZTJvRG9jLnhtbFBL&#10;BQYAAAAABgAGAFkBAABTBQAAAAA=&#10;">
              <v:fill on="f" focussize="0,0"/>
              <v:stroke on="f"/>
              <v:imagedata o:title=""/>
              <o:lock v:ext="edit" aspectratio="f"/>
              <v:textbox inset="0mm,0mm,0mm,0mm">
                <w:txbxContent>
                  <w:p w14:paraId="57E5658D">
                    <w:pPr>
                      <w:spacing w:line="202" w:lineRule="exact"/>
                      <w:ind w:left="20"/>
                      <w:rPr>
                        <w:rFonts w:ascii="宋体" w:hAnsi="宋体" w:cs="宋体"/>
                        <w:sz w:val="18"/>
                        <w:szCs w:val="18"/>
                        <w:lang w:eastAsia="zh-CN"/>
                      </w:rPr>
                    </w:pPr>
                    <w:r>
                      <w:rPr>
                        <w:rFonts w:hint="eastAsia" w:ascii="宋体" w:hAnsi="宋体" w:cs="宋体"/>
                        <w:sz w:val="18"/>
                        <w:szCs w:val="18"/>
                        <w:lang w:eastAsia="zh-CN"/>
                      </w:rPr>
                      <w:fldChar w:fldCharType="begin"/>
                    </w:r>
                    <w:r>
                      <w:rPr>
                        <w:rFonts w:hint="eastAsia" w:ascii="宋体" w:hAnsi="宋体" w:cs="宋体"/>
                        <w:sz w:val="18"/>
                        <w:szCs w:val="18"/>
                        <w:lang w:eastAsia="zh-CN"/>
                      </w:rPr>
                      <w:instrText xml:space="preserve"> PAGE  \* MERGEFORMAT </w:instrText>
                    </w:r>
                    <w:r>
                      <w:rPr>
                        <w:rFonts w:hint="eastAsia" w:ascii="宋体" w:hAnsi="宋体" w:cs="宋体"/>
                        <w:sz w:val="18"/>
                        <w:szCs w:val="18"/>
                        <w:lang w:eastAsia="zh-CN"/>
                      </w:rPr>
                      <w:fldChar w:fldCharType="separate"/>
                    </w:r>
                    <w:r>
                      <w:rPr>
                        <w:lang w:eastAsia="zh-CN"/>
                      </w:rPr>
                      <w:t>23</w:t>
                    </w:r>
                    <w:r>
                      <w:rPr>
                        <w:rFonts w:hint="eastAsia" w:ascii="宋体" w:hAnsi="宋体" w:cs="宋体"/>
                        <w:sz w:val="18"/>
                        <w:szCs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GEzY2ZmNDBjY2YwNjA2OTJiNzUzYTE2OGQ5NjcifQ=="/>
  </w:docVars>
  <w:rsids>
    <w:rsidRoot w:val="00B76C48"/>
    <w:rsid w:val="00021AE5"/>
    <w:rsid w:val="00036C0F"/>
    <w:rsid w:val="000406FB"/>
    <w:rsid w:val="00044370"/>
    <w:rsid w:val="00095172"/>
    <w:rsid w:val="000B473C"/>
    <w:rsid w:val="000E0CCD"/>
    <w:rsid w:val="000E2D3F"/>
    <w:rsid w:val="0010628C"/>
    <w:rsid w:val="00107C55"/>
    <w:rsid w:val="00117FAC"/>
    <w:rsid w:val="00120039"/>
    <w:rsid w:val="00126A2C"/>
    <w:rsid w:val="00153219"/>
    <w:rsid w:val="00163DC3"/>
    <w:rsid w:val="00173FAB"/>
    <w:rsid w:val="00181C7A"/>
    <w:rsid w:val="001C5F65"/>
    <w:rsid w:val="001D2F73"/>
    <w:rsid w:val="001D6856"/>
    <w:rsid w:val="0022473F"/>
    <w:rsid w:val="00283509"/>
    <w:rsid w:val="00285A58"/>
    <w:rsid w:val="00295329"/>
    <w:rsid w:val="002A265E"/>
    <w:rsid w:val="002B3D75"/>
    <w:rsid w:val="002C55AA"/>
    <w:rsid w:val="002C59B7"/>
    <w:rsid w:val="002D6562"/>
    <w:rsid w:val="002E0B15"/>
    <w:rsid w:val="002F3FFF"/>
    <w:rsid w:val="002F601A"/>
    <w:rsid w:val="002F6985"/>
    <w:rsid w:val="00300906"/>
    <w:rsid w:val="00316A7B"/>
    <w:rsid w:val="00350304"/>
    <w:rsid w:val="00354377"/>
    <w:rsid w:val="00387804"/>
    <w:rsid w:val="00390C72"/>
    <w:rsid w:val="00400287"/>
    <w:rsid w:val="00402E74"/>
    <w:rsid w:val="0042413C"/>
    <w:rsid w:val="00437DBB"/>
    <w:rsid w:val="0044047E"/>
    <w:rsid w:val="00455F2E"/>
    <w:rsid w:val="004570BB"/>
    <w:rsid w:val="00472F04"/>
    <w:rsid w:val="004819ED"/>
    <w:rsid w:val="004859E6"/>
    <w:rsid w:val="004B15C9"/>
    <w:rsid w:val="004B574F"/>
    <w:rsid w:val="004D407A"/>
    <w:rsid w:val="00501EDA"/>
    <w:rsid w:val="0050672F"/>
    <w:rsid w:val="005350AD"/>
    <w:rsid w:val="005378C4"/>
    <w:rsid w:val="00544DA8"/>
    <w:rsid w:val="005473CD"/>
    <w:rsid w:val="00565FB4"/>
    <w:rsid w:val="00591F19"/>
    <w:rsid w:val="00597666"/>
    <w:rsid w:val="005A3FF7"/>
    <w:rsid w:val="005E0592"/>
    <w:rsid w:val="005F21E1"/>
    <w:rsid w:val="00603DF7"/>
    <w:rsid w:val="0066030B"/>
    <w:rsid w:val="006A25B6"/>
    <w:rsid w:val="006A429F"/>
    <w:rsid w:val="006A4311"/>
    <w:rsid w:val="006A6A39"/>
    <w:rsid w:val="006A7E99"/>
    <w:rsid w:val="006B7374"/>
    <w:rsid w:val="006C3DAF"/>
    <w:rsid w:val="006D6E05"/>
    <w:rsid w:val="006E202E"/>
    <w:rsid w:val="00705F28"/>
    <w:rsid w:val="00766139"/>
    <w:rsid w:val="00782EAB"/>
    <w:rsid w:val="00795970"/>
    <w:rsid w:val="007B238D"/>
    <w:rsid w:val="007C6E06"/>
    <w:rsid w:val="007E6129"/>
    <w:rsid w:val="00815C2C"/>
    <w:rsid w:val="008163BE"/>
    <w:rsid w:val="00840C33"/>
    <w:rsid w:val="00877B98"/>
    <w:rsid w:val="0088179C"/>
    <w:rsid w:val="008A286F"/>
    <w:rsid w:val="008A42CB"/>
    <w:rsid w:val="008B6AFF"/>
    <w:rsid w:val="008C1BD4"/>
    <w:rsid w:val="009025ED"/>
    <w:rsid w:val="009055CC"/>
    <w:rsid w:val="00935BC2"/>
    <w:rsid w:val="009508E4"/>
    <w:rsid w:val="009754CE"/>
    <w:rsid w:val="00985EDA"/>
    <w:rsid w:val="00995096"/>
    <w:rsid w:val="009D28B8"/>
    <w:rsid w:val="009F0B9D"/>
    <w:rsid w:val="00A26884"/>
    <w:rsid w:val="00A3047C"/>
    <w:rsid w:val="00A70CCB"/>
    <w:rsid w:val="00A72090"/>
    <w:rsid w:val="00A958FC"/>
    <w:rsid w:val="00AC4DBF"/>
    <w:rsid w:val="00AD0FD9"/>
    <w:rsid w:val="00B03C65"/>
    <w:rsid w:val="00B04DDA"/>
    <w:rsid w:val="00B14CE1"/>
    <w:rsid w:val="00B1719E"/>
    <w:rsid w:val="00B52296"/>
    <w:rsid w:val="00B5721D"/>
    <w:rsid w:val="00B6348F"/>
    <w:rsid w:val="00B679A8"/>
    <w:rsid w:val="00B76C48"/>
    <w:rsid w:val="00B8280E"/>
    <w:rsid w:val="00B85461"/>
    <w:rsid w:val="00BA49BB"/>
    <w:rsid w:val="00BA69B5"/>
    <w:rsid w:val="00BC1BB3"/>
    <w:rsid w:val="00BD25BF"/>
    <w:rsid w:val="00BD3274"/>
    <w:rsid w:val="00BF48B8"/>
    <w:rsid w:val="00BF656F"/>
    <w:rsid w:val="00C17D29"/>
    <w:rsid w:val="00C202CF"/>
    <w:rsid w:val="00C235A9"/>
    <w:rsid w:val="00C4601A"/>
    <w:rsid w:val="00C5265B"/>
    <w:rsid w:val="00C55FA5"/>
    <w:rsid w:val="00C5635B"/>
    <w:rsid w:val="00C72101"/>
    <w:rsid w:val="00C772AC"/>
    <w:rsid w:val="00C77586"/>
    <w:rsid w:val="00C93133"/>
    <w:rsid w:val="00CA0195"/>
    <w:rsid w:val="00CF6D85"/>
    <w:rsid w:val="00D048A3"/>
    <w:rsid w:val="00D048D9"/>
    <w:rsid w:val="00D36D54"/>
    <w:rsid w:val="00D74F2F"/>
    <w:rsid w:val="00D803B0"/>
    <w:rsid w:val="00DA6D4F"/>
    <w:rsid w:val="00DE73F7"/>
    <w:rsid w:val="00E12025"/>
    <w:rsid w:val="00E31C97"/>
    <w:rsid w:val="00E3543A"/>
    <w:rsid w:val="00E776F5"/>
    <w:rsid w:val="00E81B5B"/>
    <w:rsid w:val="00E8373D"/>
    <w:rsid w:val="00EB7122"/>
    <w:rsid w:val="00ED4493"/>
    <w:rsid w:val="00F14812"/>
    <w:rsid w:val="00F14C8E"/>
    <w:rsid w:val="00F37C7E"/>
    <w:rsid w:val="00F41071"/>
    <w:rsid w:val="00F50781"/>
    <w:rsid w:val="00F67000"/>
    <w:rsid w:val="00FA7E0A"/>
    <w:rsid w:val="00FB6854"/>
    <w:rsid w:val="00FC2126"/>
    <w:rsid w:val="00FD2EA1"/>
    <w:rsid w:val="00FF73A2"/>
    <w:rsid w:val="01EC2418"/>
    <w:rsid w:val="03752650"/>
    <w:rsid w:val="05491C79"/>
    <w:rsid w:val="09FD6342"/>
    <w:rsid w:val="0EDD16F0"/>
    <w:rsid w:val="0FC408C7"/>
    <w:rsid w:val="10AC3EE9"/>
    <w:rsid w:val="135B4D34"/>
    <w:rsid w:val="142E6621"/>
    <w:rsid w:val="18EC78F1"/>
    <w:rsid w:val="1A0C6E89"/>
    <w:rsid w:val="1A564086"/>
    <w:rsid w:val="20E9190B"/>
    <w:rsid w:val="216067CE"/>
    <w:rsid w:val="21CA5B44"/>
    <w:rsid w:val="220C2256"/>
    <w:rsid w:val="23985575"/>
    <w:rsid w:val="2B6B34B9"/>
    <w:rsid w:val="2B756028"/>
    <w:rsid w:val="2BEE7E73"/>
    <w:rsid w:val="2EC102CF"/>
    <w:rsid w:val="2FA53311"/>
    <w:rsid w:val="31B6679C"/>
    <w:rsid w:val="35C3492C"/>
    <w:rsid w:val="393D2C48"/>
    <w:rsid w:val="397A79F8"/>
    <w:rsid w:val="3A347BA7"/>
    <w:rsid w:val="3DAC65CD"/>
    <w:rsid w:val="402E6BF1"/>
    <w:rsid w:val="41AA46B4"/>
    <w:rsid w:val="43943C0A"/>
    <w:rsid w:val="440305EA"/>
    <w:rsid w:val="497513C0"/>
    <w:rsid w:val="4AED6579"/>
    <w:rsid w:val="4CE87639"/>
    <w:rsid w:val="4E437F61"/>
    <w:rsid w:val="50313A2E"/>
    <w:rsid w:val="50504BB7"/>
    <w:rsid w:val="50921911"/>
    <w:rsid w:val="50BC0995"/>
    <w:rsid w:val="559439F4"/>
    <w:rsid w:val="55E8347F"/>
    <w:rsid w:val="57622CEB"/>
    <w:rsid w:val="58201D62"/>
    <w:rsid w:val="59C87FC7"/>
    <w:rsid w:val="5AB32A08"/>
    <w:rsid w:val="5ADC56A4"/>
    <w:rsid w:val="5C2B23DF"/>
    <w:rsid w:val="5EB4486C"/>
    <w:rsid w:val="60A76A75"/>
    <w:rsid w:val="611B6169"/>
    <w:rsid w:val="6166423A"/>
    <w:rsid w:val="62802933"/>
    <w:rsid w:val="65ED4C41"/>
    <w:rsid w:val="6A170D55"/>
    <w:rsid w:val="6C5608F1"/>
    <w:rsid w:val="6E524228"/>
    <w:rsid w:val="6EF2739A"/>
    <w:rsid w:val="6FA841C0"/>
    <w:rsid w:val="7116019C"/>
    <w:rsid w:val="71357785"/>
    <w:rsid w:val="735A34D3"/>
    <w:rsid w:val="7CAA478B"/>
    <w:rsid w:val="7F86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ind w:left="1320"/>
    </w:pPr>
    <w:rPr>
      <w:sz w:val="18"/>
      <w:szCs w:val="18"/>
    </w:rPr>
  </w:style>
  <w:style w:type="paragraph" w:styleId="3">
    <w:name w:val="Body Text"/>
    <w:basedOn w:val="1"/>
    <w:qFormat/>
    <w:uiPriority w:val="1"/>
    <w:pPr>
      <w:ind w:left="600"/>
    </w:pPr>
    <w:rPr>
      <w:rFonts w:ascii="宋体" w:hAnsi="宋体"/>
      <w:sz w:val="24"/>
      <w:szCs w:val="24"/>
    </w:rPr>
  </w:style>
  <w:style w:type="paragraph" w:styleId="4">
    <w:name w:val="toc 5"/>
    <w:basedOn w:val="1"/>
    <w:next w:val="1"/>
    <w:unhideWhenUsed/>
    <w:qFormat/>
    <w:uiPriority w:val="39"/>
    <w:pPr>
      <w:ind w:left="880"/>
    </w:pPr>
    <w:rPr>
      <w:sz w:val="18"/>
      <w:szCs w:val="18"/>
    </w:rPr>
  </w:style>
  <w:style w:type="paragraph" w:styleId="5">
    <w:name w:val="toc 3"/>
    <w:basedOn w:val="1"/>
    <w:next w:val="1"/>
    <w:unhideWhenUsed/>
    <w:qFormat/>
    <w:uiPriority w:val="39"/>
    <w:pPr>
      <w:ind w:left="440"/>
    </w:pPr>
    <w:rPr>
      <w:i/>
      <w:iCs/>
      <w:sz w:val="20"/>
      <w:szCs w:val="20"/>
    </w:rPr>
  </w:style>
  <w:style w:type="paragraph" w:styleId="6">
    <w:name w:val="toc 8"/>
    <w:basedOn w:val="1"/>
    <w:next w:val="1"/>
    <w:unhideWhenUsed/>
    <w:qFormat/>
    <w:uiPriority w:val="39"/>
    <w:pPr>
      <w:ind w:left="1540"/>
    </w:pPr>
    <w:rPr>
      <w:sz w:val="18"/>
      <w:szCs w:val="18"/>
    </w:rPr>
  </w:style>
  <w:style w:type="paragraph" w:styleId="7">
    <w:name w:val="Balloon Text"/>
    <w:basedOn w:val="1"/>
    <w:link w:val="27"/>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pPr>
    <w:rPr>
      <w:b/>
      <w:bCs/>
      <w:caps/>
      <w:sz w:val="20"/>
      <w:szCs w:val="20"/>
    </w:rPr>
  </w:style>
  <w:style w:type="paragraph" w:styleId="11">
    <w:name w:val="toc 4"/>
    <w:basedOn w:val="1"/>
    <w:next w:val="1"/>
    <w:unhideWhenUsed/>
    <w:qFormat/>
    <w:uiPriority w:val="39"/>
    <w:pPr>
      <w:ind w:left="660"/>
    </w:pPr>
    <w:rPr>
      <w:sz w:val="18"/>
      <w:szCs w:val="18"/>
    </w:rPr>
  </w:style>
  <w:style w:type="paragraph" w:styleId="12">
    <w:name w:val="toc 6"/>
    <w:basedOn w:val="1"/>
    <w:next w:val="1"/>
    <w:unhideWhenUsed/>
    <w:qFormat/>
    <w:uiPriority w:val="39"/>
    <w:pPr>
      <w:ind w:left="1100"/>
    </w:pPr>
    <w:rPr>
      <w:sz w:val="18"/>
      <w:szCs w:val="18"/>
    </w:rPr>
  </w:style>
  <w:style w:type="paragraph" w:styleId="13">
    <w:name w:val="toc 2"/>
    <w:basedOn w:val="1"/>
    <w:next w:val="1"/>
    <w:unhideWhenUsed/>
    <w:qFormat/>
    <w:uiPriority w:val="39"/>
    <w:pPr>
      <w:ind w:left="220"/>
    </w:pPr>
    <w:rPr>
      <w:smallCaps/>
      <w:sz w:val="20"/>
      <w:szCs w:val="20"/>
    </w:rPr>
  </w:style>
  <w:style w:type="paragraph" w:styleId="14">
    <w:name w:val="toc 9"/>
    <w:basedOn w:val="1"/>
    <w:next w:val="1"/>
    <w:unhideWhenUsed/>
    <w:qFormat/>
    <w:uiPriority w:val="39"/>
    <w:pPr>
      <w:ind w:left="1760"/>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sz w:val="18"/>
      <w:szCs w:val="18"/>
    </w:rPr>
  </w:style>
  <w:style w:type="character" w:styleId="18">
    <w:name w:val="Hyperlink"/>
    <w:basedOn w:val="17"/>
    <w:unhideWhenUsed/>
    <w:qFormat/>
    <w:uiPriority w:val="99"/>
    <w:rPr>
      <w:color w:val="0000FF"/>
      <w:u w:val="single"/>
    </w:rPr>
  </w:style>
  <w:style w:type="character" w:customStyle="1" w:styleId="19">
    <w:name w:val="页脚 Char"/>
    <w:basedOn w:val="17"/>
    <w:link w:val="8"/>
    <w:semiHidden/>
    <w:qFormat/>
    <w:uiPriority w:val="99"/>
    <w:rPr>
      <w:sz w:val="18"/>
      <w:szCs w:val="18"/>
    </w:rPr>
  </w:style>
  <w:style w:type="character" w:customStyle="1" w:styleId="20">
    <w:name w:val="页眉 Char"/>
    <w:basedOn w:val="17"/>
    <w:link w:val="9"/>
    <w:qFormat/>
    <w:uiPriority w:val="99"/>
    <w:rPr>
      <w:sz w:val="18"/>
      <w:szCs w:val="18"/>
    </w:rPr>
  </w:style>
  <w:style w:type="paragraph" w:customStyle="1" w:styleId="21">
    <w:name w:val="Table Paragraph"/>
    <w:basedOn w:val="1"/>
    <w:qFormat/>
    <w:uiPriority w:val="1"/>
  </w:style>
  <w:style w:type="paragraph" w:customStyle="1" w:styleId="22">
    <w:name w:val="Heading 1"/>
    <w:basedOn w:val="1"/>
    <w:qFormat/>
    <w:uiPriority w:val="1"/>
    <w:pPr>
      <w:outlineLvl w:val="1"/>
    </w:pPr>
    <w:rPr>
      <w:rFonts w:ascii="宋体" w:hAnsi="宋体"/>
      <w:sz w:val="44"/>
      <w:szCs w:val="44"/>
    </w:rPr>
  </w:style>
  <w:style w:type="paragraph" w:customStyle="1" w:styleId="23">
    <w:name w:val="列出段落1"/>
    <w:basedOn w:val="1"/>
    <w:qFormat/>
    <w:uiPriority w:val="1"/>
  </w:style>
  <w:style w:type="paragraph" w:customStyle="1" w:styleId="24">
    <w:name w:val="标题 21"/>
    <w:basedOn w:val="1"/>
    <w:qFormat/>
    <w:uiPriority w:val="1"/>
    <w:pPr>
      <w:outlineLvl w:val="2"/>
    </w:pPr>
    <w:rPr>
      <w:rFonts w:ascii="宋体" w:hAnsi="宋体"/>
      <w:sz w:val="30"/>
      <w:szCs w:val="30"/>
    </w:rPr>
  </w:style>
  <w:style w:type="paragraph" w:customStyle="1" w:styleId="25">
    <w:name w:val="Heading 2"/>
    <w:basedOn w:val="1"/>
    <w:qFormat/>
    <w:uiPriority w:val="1"/>
    <w:pPr>
      <w:outlineLvl w:val="2"/>
    </w:pPr>
    <w:rPr>
      <w:rFonts w:ascii="宋体" w:hAnsi="宋体"/>
      <w:sz w:val="30"/>
      <w:szCs w:val="30"/>
    </w:rPr>
  </w:style>
  <w:style w:type="table" w:customStyle="1" w:styleId="26">
    <w:name w:val="Table Normal"/>
    <w:unhideWhenUsed/>
    <w:qFormat/>
    <w:uiPriority w:val="2"/>
    <w:tblPr>
      <w:tblCellMar>
        <w:top w:w="0" w:type="dxa"/>
        <w:left w:w="0" w:type="dxa"/>
        <w:bottom w:w="0" w:type="dxa"/>
        <w:right w:w="0" w:type="dxa"/>
      </w:tblCellMar>
    </w:tblPr>
  </w:style>
  <w:style w:type="character" w:customStyle="1" w:styleId="27">
    <w:name w:val="批注框文本 Char"/>
    <w:basedOn w:val="17"/>
    <w:link w:val="7"/>
    <w:semiHidden/>
    <w:qFormat/>
    <w:uiPriority w:val="99"/>
    <w:rPr>
      <w:sz w:val="18"/>
      <w:szCs w:val="18"/>
      <w:lang w:eastAsia="en-US"/>
    </w:rPr>
  </w:style>
  <w:style w:type="paragraph" w:customStyle="1" w:styleId="28">
    <w:name w:val="p0"/>
    <w:basedOn w:val="1"/>
    <w:qFormat/>
    <w:uiPriority w:val="0"/>
    <w:pPr>
      <w:jc w:val="both"/>
    </w:pPr>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1434F-BB5D-4C76-ABDC-EC7D3131D34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9225</Words>
  <Characters>9994</Characters>
  <Lines>115</Lines>
  <Paragraphs>32</Paragraphs>
  <TotalTime>22</TotalTime>
  <ScaleCrop>false</ScaleCrop>
  <LinksUpToDate>false</LinksUpToDate>
  <CharactersWithSpaces>11009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2022-09-17T03:18:00Z</dcterms:created>
  <dc:creator>hp</dc:creator>
  <cp:lastModifiedBy>-Roey</cp:lastModifiedBy>
  <cp:lastPrinted>2024-10-16T08:38:10Z</cp:lastPrinted>
  <dcterms:modified xsi:type="dcterms:W3CDTF">2024-10-16T08:47:24Z</dcterms:modified>
  <dc:title>建设部、国家工商行政管理总局关于印发《建设工程造价咨询合同(示范文本)》的通知--北大法宝--北大法律信息网</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2015-09-06T16:00:00Z</vt:filetime>
  </property>
  <property fmtid="{D5CDD505-2E9C-101B-9397-08002B2CF9AE}" pid="3" name="LastSaved">
    <vt:filetime>2015-10-07T16:00:00Z</vt:filetime>
  </property>
  <property fmtid="{D5CDD505-2E9C-101B-9397-08002B2CF9AE}" pid="4" name="KSOProductBuildVer">
    <vt:lpwstr>2052-12.1.0.18276</vt:lpwstr>
  </property>
  <property fmtid="{D5CDD505-2E9C-101B-9397-08002B2CF9AE}" pid="5" name="ICV">
    <vt:lpwstr>46C582BAF0C6468E9F95FD93588190FF_13</vt:lpwstr>
  </property>
</Properties>
</file>