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7D7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ind w:left="34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附件</w:t>
      </w:r>
    </w:p>
    <w:p w14:paraId="43407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8" w:line="600" w:lineRule="exact"/>
        <w:ind w:left="3703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15414F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 w14:paraId="6C176921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  <w:u w:val="single" w:color="auto"/>
          <w:lang w:val="en-US" w:eastAsia="zh-CN"/>
        </w:rPr>
        <w:t>广汉市悦弘文旅有限责任公司三水分公司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</w:rPr>
        <w:t>：</w:t>
      </w:r>
    </w:p>
    <w:p w14:paraId="2A205034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spacing w:val="-145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u w:val="single" w:color="auto"/>
          <w:lang w:val="en-US" w:eastAsia="zh-CN"/>
        </w:rPr>
        <w:t>采购除草服务供应商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该事项的特点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仿宋_GB2312" w:cs="Times New Roman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的报价金额为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 w:color="auto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8"/>
          <w:sz w:val="32"/>
          <w:szCs w:val="32"/>
        </w:rPr>
        <w:t>。</w:t>
      </w:r>
    </w:p>
    <w:p w14:paraId="40D10E13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8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8"/>
          <w:sz w:val="32"/>
          <w:szCs w:val="32"/>
        </w:rPr>
      </w:pPr>
    </w:p>
    <w:p w14:paraId="25CE1742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8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8"/>
        </w:rPr>
        <w:t>注： 所有报价均用人民币表示，其总价即为履行合同的固定价格，该费用为固定包干费用，包括但不限于人工费、材料费、交通费、税费、利润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8"/>
          <w:lang w:val="en-US" w:eastAsia="zh-CN"/>
        </w:rPr>
        <w:t>器材费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8"/>
        </w:rPr>
        <w:t>等费用等为完成本项目约定服务的所有费用。</w:t>
      </w:r>
    </w:p>
    <w:p w14:paraId="78672E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1"/>
        </w:rPr>
      </w:pPr>
    </w:p>
    <w:p w14:paraId="4C46A5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1"/>
        </w:rPr>
      </w:pPr>
    </w:p>
    <w:p w14:paraId="0A9F1B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1"/>
        </w:rPr>
      </w:pPr>
    </w:p>
    <w:p w14:paraId="361C5820">
      <w:pPr>
        <w:pStyle w:val="2"/>
        <w:keepNext w:val="0"/>
        <w:keepLines w:val="0"/>
        <w:pageBreakBefore w:val="0"/>
        <w:widowControl/>
        <w:tabs>
          <w:tab w:val="left" w:pos="80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3591" w:right="673" w:firstLine="9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-4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仿宋_GB2312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37"/>
          <w:u w:val="single" w:color="auto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仿宋_GB2312" w:cs="Times New Roman"/>
          <w:b w:val="0"/>
          <w:bCs w:val="0"/>
          <w:u w:val="single" w:color="auto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u w:val="single" w:color="auto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 w:val="0"/>
          <w:u w:val="single" w:color="auto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32"/>
          <w:szCs w:val="32"/>
        </w:rPr>
        <w:t>期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u w:val="single" w:color="auto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136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u w:val="single" w:color="auto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u w:val="single" w:color="auto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-153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u w:val="single" w:color="auto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pacing w:val="5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63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63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</w:p>
    <w:sectPr>
      <w:pgSz w:w="11905" w:h="16838"/>
      <w:pgMar w:top="2098" w:right="1587" w:bottom="1587" w:left="1587" w:header="0" w:footer="0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79E061D0"/>
    <w:rsid w:val="13AA37E2"/>
    <w:rsid w:val="1BD44375"/>
    <w:rsid w:val="3E537D7A"/>
    <w:rsid w:val="4CEC603F"/>
    <w:rsid w:val="57485820"/>
    <w:rsid w:val="596C1309"/>
    <w:rsid w:val="62317C4A"/>
    <w:rsid w:val="710D2234"/>
    <w:rsid w:val="715860C1"/>
    <w:rsid w:val="79E061D0"/>
    <w:rsid w:val="7F4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firstLine="640" w:firstLineChars="200"/>
    </w:pPr>
  </w:style>
  <w:style w:type="character" w:customStyle="1" w:styleId="9">
    <w:name w:val="font31"/>
    <w:basedOn w:val="8"/>
    <w:qFormat/>
    <w:uiPriority w:val="0"/>
    <w:rPr>
      <w:rFonts w:ascii="方正仿宋简体" w:hAnsi="方正仿宋简体" w:eastAsia="方正仿宋简体" w:cs="方正仿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871</Characters>
  <Lines>0</Lines>
  <Paragraphs>0</Paragraphs>
  <TotalTime>57</TotalTime>
  <ScaleCrop>false</ScaleCrop>
  <LinksUpToDate>false</LinksUpToDate>
  <CharactersWithSpaces>1013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2024-07-22T01:59:00Z</dcterms:created>
  <dc:creator>猫腻</dc:creator>
  <cp:lastModifiedBy>欢</cp:lastModifiedBy>
  <cp:lastPrinted>2024-08-19T02:14:00Z</cp:lastPrinted>
  <dcterms:modified xsi:type="dcterms:W3CDTF">2024-08-19T08:05:39Z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1D182822B4294909A43C88FC9A5B74EA_13</vt:lpwstr>
  </property>
</Properties>
</file>