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7D77B">
      <w:pPr>
        <w:pStyle w:val="4"/>
        <w:spacing w:before="100" w:line="224" w:lineRule="auto"/>
        <w:ind w:left="34"/>
      </w:pPr>
      <w:r>
        <w:rPr>
          <w:b/>
          <w:bCs/>
          <w:spacing w:val="-12"/>
        </w:rPr>
        <w:t>附件</w:t>
      </w:r>
    </w:p>
    <w:p w14:paraId="43407AF4">
      <w:pPr>
        <w:spacing w:before="318" w:line="446" w:lineRule="exact"/>
        <w:ind w:left="3703"/>
        <w:rPr>
          <w:rFonts w:ascii="微软雅黑" w:hAnsi="微软雅黑" w:eastAsia="微软雅黑" w:cs="微软雅黑"/>
          <w:sz w:val="44"/>
          <w:szCs w:val="44"/>
        </w:rPr>
      </w:pPr>
      <w:r>
        <w:rPr>
          <w:rFonts w:ascii="微软雅黑" w:hAnsi="微软雅黑" w:eastAsia="微软雅黑" w:cs="微软雅黑"/>
          <w:spacing w:val="-5"/>
          <w:position w:val="-2"/>
          <w:sz w:val="44"/>
          <w:szCs w:val="44"/>
        </w:rPr>
        <w:t>报价函</w:t>
      </w:r>
    </w:p>
    <w:p w14:paraId="04A2522C">
      <w:pPr>
        <w:spacing w:line="307" w:lineRule="auto"/>
        <w:rPr>
          <w:rFonts w:ascii="Arial"/>
          <w:sz w:val="21"/>
        </w:rPr>
      </w:pPr>
    </w:p>
    <w:p w14:paraId="6E24665F">
      <w:pPr>
        <w:spacing w:line="307" w:lineRule="auto"/>
        <w:rPr>
          <w:rFonts w:ascii="Arial"/>
          <w:sz w:val="21"/>
        </w:rPr>
      </w:pPr>
    </w:p>
    <w:p w14:paraId="15414F00">
      <w:pPr>
        <w:spacing w:line="308" w:lineRule="auto"/>
        <w:rPr>
          <w:rFonts w:ascii="Arial"/>
          <w:sz w:val="21"/>
        </w:rPr>
      </w:pPr>
    </w:p>
    <w:p w14:paraId="6C176921">
      <w:pPr>
        <w:pStyle w:val="4"/>
        <w:keepNext w:val="0"/>
        <w:keepLines w:val="0"/>
        <w:pageBreakBefore w:val="0"/>
        <w:widowControl/>
        <w:tabs>
          <w:tab w:val="left" w:pos="2398"/>
        </w:tabs>
        <w:kinsoku w:val="0"/>
        <w:wordWrap/>
        <w:overflowPunct/>
        <w:topLinePunct w:val="0"/>
        <w:autoSpaceDE w:val="0"/>
        <w:autoSpaceDN w:val="0"/>
        <w:bidi w:val="0"/>
        <w:adjustRightInd w:val="0"/>
        <w:snapToGrid w:val="0"/>
        <w:spacing w:before="101" w:line="600" w:lineRule="exact"/>
        <w:textAlignment w:val="baseline"/>
      </w:pPr>
      <w:r>
        <w:rPr>
          <w:rFonts w:hint="eastAsia"/>
          <w:u w:val="single" w:color="auto"/>
          <w:lang w:val="en-US" w:eastAsia="zh-CN"/>
        </w:rPr>
        <w:t>广汉市悦弘文旅有限责任公司三星堆镇分</w:t>
      </w:r>
      <w:r>
        <w:rPr>
          <w:b w:val="0"/>
          <w:bCs w:val="0"/>
          <w:spacing w:val="-135"/>
          <w:u w:val="single"/>
        </w:rPr>
        <w:t xml:space="preserve"> </w:t>
      </w:r>
      <w:r>
        <w:rPr>
          <w:b w:val="0"/>
          <w:bCs w:val="0"/>
          <w:spacing w:val="-4"/>
          <w:u w:val="single"/>
        </w:rPr>
        <w:t>公司</w:t>
      </w:r>
      <w:r>
        <w:rPr>
          <w:b/>
          <w:bCs/>
          <w:spacing w:val="-4"/>
        </w:rPr>
        <w:t>：</w:t>
      </w:r>
    </w:p>
    <w:p w14:paraId="2A1A3881">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firstLine="610" w:firstLineChars="200"/>
        <w:textAlignment w:val="baseline"/>
        <w:rPr>
          <w:rFonts w:hint="eastAsia"/>
          <w:b/>
          <w:bCs/>
          <w:lang w:val="en-US" w:eastAsia="zh-CN"/>
        </w:rPr>
      </w:pPr>
      <w:r>
        <w:rPr>
          <w:b/>
          <w:bCs/>
          <w:spacing w:val="-3"/>
        </w:rPr>
        <w:t>关于</w:t>
      </w:r>
      <w:r>
        <w:rPr>
          <w:spacing w:val="-145"/>
        </w:rPr>
        <w:t xml:space="preserve"> </w:t>
      </w:r>
      <w:r>
        <w:rPr>
          <w:rFonts w:hint="eastAsia"/>
          <w:spacing w:val="-145"/>
          <w:lang w:val="en-US" w:eastAsia="zh-CN"/>
        </w:rPr>
        <w:t>三</w:t>
      </w:r>
      <w:r>
        <w:rPr>
          <w:rFonts w:hint="eastAsia"/>
          <w:spacing w:val="5"/>
          <w:u w:val="single" w:color="auto"/>
          <w:lang w:val="en-US" w:eastAsia="zh-CN"/>
        </w:rPr>
        <w:t>德阳名优特产展示中心采购员工</w:t>
      </w:r>
      <w:r>
        <w:rPr>
          <w:rFonts w:hint="eastAsia" w:ascii="宋体" w:hAnsi="宋体" w:eastAsia="宋体" w:cs="宋体"/>
          <w:u w:val="single" w:color="auto"/>
          <w:lang w:val="en-US" w:eastAsia="zh-CN"/>
        </w:rPr>
        <w:t>公</w:t>
      </w:r>
      <w:r>
        <w:rPr>
          <w:rFonts w:hint="eastAsia" w:cs="宋体"/>
          <w:u w:val="single" w:color="auto"/>
          <w:lang w:val="en-US" w:eastAsia="zh-CN"/>
        </w:rPr>
        <w:t>众</w:t>
      </w:r>
      <w:r>
        <w:rPr>
          <w:rFonts w:hint="eastAsia" w:ascii="宋体" w:hAnsi="宋体" w:eastAsia="宋体" w:cs="宋体"/>
          <w:u w:val="single" w:color="auto"/>
          <w:lang w:val="en-US" w:eastAsia="zh-CN"/>
        </w:rPr>
        <w:t>责任险</w:t>
      </w:r>
      <w:r>
        <w:rPr>
          <w:rFonts w:hint="eastAsia" w:ascii="Times New Roman" w:hAnsi="Times New Roman" w:eastAsia="方正仿宋简体" w:cs="Arial"/>
          <w:snapToGrid w:val="0"/>
          <w:color w:val="000000"/>
          <w:kern w:val="0"/>
          <w:sz w:val="32"/>
          <w:szCs w:val="32"/>
          <w:lang w:val="en-US" w:eastAsia="zh-CN" w:bidi="ar-SA"/>
        </w:rPr>
        <w:t>。</w:t>
      </w:r>
      <w:r>
        <w:rPr>
          <w:b/>
          <w:bCs/>
          <w:spacing w:val="-3"/>
        </w:rPr>
        <w:t>结合该事项的特点</w:t>
      </w:r>
      <w:r>
        <w:rPr>
          <w:b/>
          <w:bCs/>
        </w:rPr>
        <w:t>及服务内容，经仔细研究决定，我方</w:t>
      </w:r>
      <w:r>
        <w:rPr>
          <w:spacing w:val="27"/>
          <w:u w:val="single" w:color="auto"/>
        </w:rPr>
        <w:t xml:space="preserve">     </w:t>
      </w:r>
      <w:r>
        <w:rPr>
          <w:b/>
          <w:bCs/>
          <w:u w:val="single" w:color="auto"/>
        </w:rPr>
        <w:t>（单位的名称）</w:t>
      </w:r>
      <w:r>
        <w:rPr>
          <w:u w:val="single" w:color="auto"/>
        </w:rPr>
        <w:tab/>
      </w:r>
      <w:r>
        <w:rPr>
          <w:b/>
          <w:bCs/>
        </w:rPr>
        <w:t>的报价金额为</w:t>
      </w:r>
      <w:r>
        <w:rPr>
          <w:rFonts w:ascii="Times New Roman" w:hAnsi="Times New Roman" w:eastAsia="Times New Roman" w:cs="Times New Roman"/>
        </w:rPr>
        <w:t>¥</w:t>
      </w:r>
      <w:r>
        <w:rPr>
          <w:rFonts w:ascii="Times New Roman" w:hAnsi="Times New Roman" w:eastAsia="Times New Roman" w:cs="Times New Roman"/>
          <w:u w:val="single" w:color="auto"/>
        </w:rPr>
        <w:t xml:space="preserve">              </w:t>
      </w:r>
      <w:r>
        <w:rPr>
          <w:rFonts w:ascii="Times New Roman" w:hAnsi="Times New Roman" w:eastAsia="Times New Roman" w:cs="Times New Roman"/>
          <w:spacing w:val="-53"/>
        </w:rPr>
        <w:t xml:space="preserve"> </w:t>
      </w:r>
      <w:r>
        <w:rPr>
          <w:b/>
          <w:bCs/>
        </w:rPr>
        <w:t>元（大写：人民币</w:t>
      </w:r>
      <w:r>
        <w:rPr>
          <w:rFonts w:hint="eastAsia"/>
          <w:b/>
          <w:bCs/>
          <w:u w:val="single"/>
          <w:lang w:val="en-US" w:eastAsia="zh-CN"/>
        </w:rPr>
        <w:t xml:space="preserve">          </w:t>
      </w:r>
      <w:r>
        <w:rPr>
          <w:spacing w:val="-68"/>
        </w:rPr>
        <w:t xml:space="preserve"> </w:t>
      </w:r>
      <w:r>
        <w:rPr>
          <w:b/>
          <w:bCs/>
          <w:spacing w:val="-38"/>
        </w:rPr>
        <w:t>)</w:t>
      </w:r>
      <w:r>
        <w:rPr>
          <w:spacing w:val="-14"/>
        </w:rPr>
        <w:t xml:space="preserve"> </w:t>
      </w:r>
      <w:r>
        <w:rPr>
          <w:b/>
          <w:bCs/>
          <w:spacing w:val="-38"/>
        </w:rPr>
        <w:t>。</w:t>
      </w:r>
      <w:r>
        <w:rPr>
          <w:rFonts w:hint="eastAsia"/>
          <w:b/>
          <w:bCs/>
          <w:lang w:val="en-US" w:eastAsia="zh-CN"/>
        </w:rPr>
        <w:t>产品内容与要求如下：</w:t>
      </w:r>
    </w:p>
    <w:tbl>
      <w:tblPr>
        <w:tblStyle w:val="5"/>
        <w:tblpPr w:leftFromText="180" w:rightFromText="180" w:vertAnchor="text" w:horzAnchor="page" w:tblpXSpec="center" w:tblpY="1006"/>
        <w:tblOverlap w:val="never"/>
        <w:tblW w:w="111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760"/>
        <w:gridCol w:w="1214"/>
        <w:gridCol w:w="1214"/>
        <w:gridCol w:w="893"/>
        <w:gridCol w:w="973"/>
        <w:gridCol w:w="927"/>
        <w:gridCol w:w="985"/>
        <w:gridCol w:w="824"/>
        <w:gridCol w:w="1282"/>
        <w:gridCol w:w="812"/>
        <w:gridCol w:w="833"/>
      </w:tblGrid>
      <w:tr w14:paraId="719A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jc w:val="center"/>
        </w:trPr>
        <w:tc>
          <w:tcPr>
            <w:tcW w:w="41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E59B6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rPr>
            </w:pPr>
            <w:r>
              <w:rPr>
                <w:rFonts w:hint="default" w:ascii="Times New Roman" w:hAnsi="Times New Roman" w:eastAsia="方正仿宋简体" w:cs="Times New Roman"/>
                <w:b/>
                <w:bCs/>
                <w:i w:val="0"/>
                <w:iCs w:val="0"/>
                <w:color w:val="000000"/>
                <w:kern w:val="10"/>
                <w:sz w:val="21"/>
                <w:szCs w:val="21"/>
                <w:u w:val="none"/>
                <w:lang w:val="en-US" w:eastAsia="zh-CN" w:bidi="ar"/>
              </w:rPr>
              <w:t>序号</w:t>
            </w:r>
          </w:p>
        </w:tc>
        <w:tc>
          <w:tcPr>
            <w:tcW w:w="7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1CDA49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险种</w:t>
            </w:r>
          </w:p>
          <w:p w14:paraId="10A5D64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rPr>
            </w:pPr>
            <w:r>
              <w:rPr>
                <w:rFonts w:hint="eastAsia" w:ascii="Times New Roman" w:hAnsi="Times New Roman" w:eastAsia="方正仿宋简体" w:cs="Times New Roman"/>
                <w:b/>
                <w:bCs/>
                <w:i w:val="0"/>
                <w:iCs w:val="0"/>
                <w:color w:val="000000"/>
                <w:kern w:val="10"/>
                <w:sz w:val="21"/>
                <w:szCs w:val="21"/>
                <w:u w:val="none"/>
                <w:lang w:val="en-US" w:eastAsia="zh-CN"/>
              </w:rPr>
              <w:t>名称</w:t>
            </w:r>
          </w:p>
        </w:tc>
        <w:tc>
          <w:tcPr>
            <w:tcW w:w="121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687D3ED">
            <w:pPr>
              <w:pStyle w:val="2"/>
              <w:keepNext w:val="0"/>
              <w:keepLines w:val="0"/>
              <w:pageBreakBefore w:val="0"/>
              <w:kinsoku/>
              <w:wordWrap/>
              <w:overflowPunct/>
              <w:topLinePunct w:val="0"/>
              <w:autoSpaceDE/>
              <w:autoSpaceDN/>
              <w:bidi w:val="0"/>
              <w:adjustRightInd/>
              <w:snapToGrid/>
              <w:spacing w:line="120" w:lineRule="auto"/>
              <w:ind w:left="0" w:leftChars="0" w:firstLine="211" w:firstLineChars="100"/>
              <w:jc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场所名称</w:t>
            </w:r>
          </w:p>
        </w:tc>
        <w:tc>
          <w:tcPr>
            <w:tcW w:w="121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B7FE4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营业场所面积</w:t>
            </w:r>
          </w:p>
          <w:p w14:paraId="73DD5B7F">
            <w:pPr>
              <w:pStyle w:val="2"/>
              <w:keepNext w:val="0"/>
              <w:keepLines w:val="0"/>
              <w:pageBreakBefore w:val="0"/>
              <w:kinsoku/>
              <w:wordWrap/>
              <w:overflowPunct/>
              <w:topLinePunct w:val="0"/>
              <w:autoSpaceDE/>
              <w:autoSpaceDN/>
              <w:bidi w:val="0"/>
              <w:adjustRightInd/>
              <w:snapToGrid/>
              <w:spacing w:line="120" w:lineRule="auto"/>
              <w:ind w:left="0" w:leftChars="0" w:firstLine="211" w:firstLineChars="100"/>
              <w:jc w:val="center"/>
              <w:rPr>
                <w:rFonts w:hint="default"/>
                <w:b/>
                <w:bCs/>
                <w:kern w:val="10"/>
                <w:sz w:val="21"/>
                <w:szCs w:val="21"/>
                <w:lang w:val="en-US"/>
              </w:rPr>
            </w:pPr>
            <w:r>
              <w:rPr>
                <w:rFonts w:hint="eastAsia" w:ascii="Times New Roman" w:hAnsi="Times New Roman" w:eastAsia="方正仿宋简体" w:cs="Times New Roman"/>
                <w:b/>
                <w:bCs/>
                <w:i w:val="0"/>
                <w:iCs w:val="0"/>
                <w:color w:val="000000"/>
                <w:kern w:val="10"/>
                <w:sz w:val="21"/>
                <w:szCs w:val="21"/>
                <w:u w:val="none"/>
                <w:lang w:val="en-US" w:eastAsia="zh-CN"/>
              </w:rPr>
              <w:t>（平方米）</w:t>
            </w:r>
          </w:p>
        </w:tc>
        <w:tc>
          <w:tcPr>
            <w:tcW w:w="89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706C85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营业场所</w:t>
            </w:r>
          </w:p>
          <w:p w14:paraId="1795883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数量</w:t>
            </w:r>
          </w:p>
        </w:tc>
        <w:tc>
          <w:tcPr>
            <w:tcW w:w="97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90854F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rPr>
            </w:pPr>
            <w:r>
              <w:rPr>
                <w:rFonts w:hint="eastAsia" w:ascii="Times New Roman" w:hAnsi="Times New Roman" w:eastAsia="方正仿宋简体" w:cs="Times New Roman"/>
                <w:b/>
                <w:bCs/>
                <w:i w:val="0"/>
                <w:iCs w:val="0"/>
                <w:color w:val="000000"/>
                <w:kern w:val="10"/>
                <w:sz w:val="21"/>
                <w:szCs w:val="21"/>
                <w:u w:val="none"/>
                <w:lang w:val="en-US" w:eastAsia="zh-CN"/>
              </w:rPr>
              <w:t>累计赔偿限额（元）</w:t>
            </w:r>
          </w:p>
        </w:tc>
        <w:tc>
          <w:tcPr>
            <w:tcW w:w="92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73933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每次事故赔偿限额</w:t>
            </w:r>
          </w:p>
          <w:p w14:paraId="411F55FB">
            <w:pPr>
              <w:pStyle w:val="2"/>
              <w:ind w:left="0" w:leftChars="0" w:firstLine="0" w:firstLineChars="0"/>
              <w:rPr>
                <w:rFonts w:hint="default"/>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（元）</w:t>
            </w:r>
          </w:p>
        </w:tc>
        <w:tc>
          <w:tcPr>
            <w:tcW w:w="98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079D0A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p>
          <w:p w14:paraId="19682A8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每次事故人身伤亡赔偿限额</w:t>
            </w:r>
          </w:p>
          <w:p w14:paraId="75ECAB5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p>
        </w:tc>
        <w:tc>
          <w:tcPr>
            <w:tcW w:w="8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83B712">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p>
          <w:p w14:paraId="732B86A1">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每次事故财产损赔偿限额</w:t>
            </w:r>
          </w:p>
          <w:p w14:paraId="6F86E07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p>
        </w:tc>
        <w:tc>
          <w:tcPr>
            <w:tcW w:w="128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8C6906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免赔范围</w:t>
            </w:r>
          </w:p>
        </w:tc>
        <w:tc>
          <w:tcPr>
            <w:tcW w:w="8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FDCE1E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附加</w:t>
            </w:r>
          </w:p>
          <w:p w14:paraId="346065E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条款</w:t>
            </w:r>
          </w:p>
        </w:tc>
        <w:tc>
          <w:tcPr>
            <w:tcW w:w="8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5CDD48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b/>
                <w:bCs/>
                <w:i w:val="0"/>
                <w:iCs w:val="0"/>
                <w:color w:val="000000"/>
                <w:kern w:val="10"/>
                <w:sz w:val="21"/>
                <w:szCs w:val="21"/>
                <w:u w:val="none"/>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总保险费</w:t>
            </w:r>
          </w:p>
          <w:p w14:paraId="2A1733FB">
            <w:pPr>
              <w:pStyle w:val="2"/>
              <w:ind w:left="0" w:leftChars="0" w:firstLine="0" w:firstLineChars="0"/>
              <w:rPr>
                <w:rFonts w:hint="default"/>
                <w:lang w:val="en-US" w:eastAsia="zh-CN"/>
              </w:rPr>
            </w:pPr>
            <w:r>
              <w:rPr>
                <w:rFonts w:hint="eastAsia" w:ascii="Times New Roman" w:hAnsi="Times New Roman" w:eastAsia="方正仿宋简体" w:cs="Times New Roman"/>
                <w:b/>
                <w:bCs/>
                <w:i w:val="0"/>
                <w:iCs w:val="0"/>
                <w:color w:val="000000"/>
                <w:kern w:val="10"/>
                <w:sz w:val="21"/>
                <w:szCs w:val="21"/>
                <w:u w:val="none"/>
                <w:lang w:val="en-US" w:eastAsia="zh-CN"/>
              </w:rPr>
              <w:t>（年/元）</w:t>
            </w:r>
          </w:p>
        </w:tc>
      </w:tr>
      <w:tr w14:paraId="4618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5"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06E7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Times New Roman" w:hAnsi="Times New Roman" w:eastAsia="方正仿宋简体" w:cs="Times New Roman"/>
                <w:i w:val="0"/>
                <w:iCs w:val="0"/>
                <w:color w:val="000000"/>
                <w:sz w:val="24"/>
                <w:szCs w:val="24"/>
                <w:u w:val="none"/>
                <w:lang w:val="en-US" w:eastAsia="zh-CN"/>
              </w:rPr>
            </w:pPr>
            <w:r>
              <w:rPr>
                <w:rFonts w:hint="eastAsia" w:ascii="Times New Roman" w:hAnsi="Times New Roman" w:eastAsia="方正仿宋简体" w:cs="Times New Roman"/>
                <w:i w:val="0"/>
                <w:iCs w:val="0"/>
                <w:color w:val="000000"/>
                <w:sz w:val="24"/>
                <w:szCs w:val="24"/>
                <w:u w:val="none"/>
                <w:lang w:val="en-US" w:eastAsia="zh-CN"/>
              </w:rPr>
              <w:t>1</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E6808">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方正仿宋简体" w:hAnsi="方正仿宋简体" w:eastAsia="方正仿宋简体" w:cs="方正仿宋简体"/>
                <w:b/>
                <w:bCs/>
                <w:i w:val="0"/>
                <w:iCs w:val="0"/>
                <w:color w:val="000000"/>
                <w:sz w:val="24"/>
                <w:szCs w:val="24"/>
                <w:u w:val="none"/>
                <w:lang w:val="en-US" w:eastAsia="zh-CN"/>
              </w:rPr>
            </w:pPr>
            <w:r>
              <w:rPr>
                <w:rFonts w:hint="eastAsia" w:ascii="方正仿宋简体" w:hAnsi="方正仿宋简体" w:eastAsia="方正仿宋简体" w:cs="方正仿宋简体"/>
                <w:b/>
                <w:bCs/>
                <w:i w:val="0"/>
                <w:iCs w:val="0"/>
                <w:color w:val="000000"/>
                <w:sz w:val="24"/>
                <w:szCs w:val="24"/>
                <w:u w:val="none"/>
                <w:lang w:val="en-US" w:eastAsia="zh-CN"/>
              </w:rPr>
              <w:t>公众责任险</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8E151">
            <w:pPr>
              <w:keepNext w:val="0"/>
              <w:keepLines w:val="0"/>
              <w:pageBreakBefore w:val="0"/>
              <w:kinsoku/>
              <w:wordWrap/>
              <w:overflowPunct/>
              <w:topLinePunct w:val="0"/>
              <w:autoSpaceDE/>
              <w:autoSpaceDN/>
              <w:bidi w:val="0"/>
              <w:adjustRightInd/>
              <w:snapToGrid/>
              <w:spacing w:line="120" w:lineRule="auto"/>
              <w:jc w:val="center"/>
              <w:rPr>
                <w:rFonts w:hint="eastAsia" w:ascii="方正仿宋简体" w:hAnsi="方正仿宋简体" w:eastAsia="方正仿宋简体" w:cs="方正仿宋简体"/>
                <w:b/>
                <w:bCs/>
                <w:i w:val="0"/>
                <w:iCs w:val="0"/>
                <w:color w:val="000000"/>
                <w:sz w:val="24"/>
                <w:szCs w:val="24"/>
                <w:u w:val="none"/>
                <w:lang w:val="en-US" w:eastAsia="zh-CN"/>
              </w:rPr>
            </w:pPr>
            <w:r>
              <w:rPr>
                <w:rFonts w:hint="eastAsia" w:ascii="方正仿宋简体" w:hAnsi="方正仿宋简体" w:eastAsia="方正仿宋简体" w:cs="方正仿宋简体"/>
                <w:b/>
                <w:bCs/>
                <w:i w:val="0"/>
                <w:iCs w:val="0"/>
                <w:color w:val="000000"/>
                <w:sz w:val="24"/>
                <w:szCs w:val="24"/>
                <w:u w:val="none"/>
                <w:lang w:val="en-US" w:eastAsia="zh-CN"/>
              </w:rPr>
              <w:t>广汉市悦弘文旅有限责任公司三星堆镇分公司</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32282">
            <w:pPr>
              <w:keepNext w:val="0"/>
              <w:keepLines w:val="0"/>
              <w:pageBreakBefore w:val="0"/>
              <w:kinsoku/>
              <w:wordWrap/>
              <w:overflowPunct/>
              <w:topLinePunct w:val="0"/>
              <w:autoSpaceDE/>
              <w:autoSpaceDN/>
              <w:bidi w:val="0"/>
              <w:adjustRightInd/>
              <w:snapToGrid/>
              <w:spacing w:line="120" w:lineRule="auto"/>
              <w:jc w:val="center"/>
              <w:rPr>
                <w:rFonts w:hint="default" w:ascii="方正仿宋简体" w:hAnsi="方正仿宋简体" w:eastAsia="方正仿宋简体" w:cs="方正仿宋简体"/>
                <w:b/>
                <w:bCs/>
                <w:i w:val="0"/>
                <w:iCs w:val="0"/>
                <w:color w:val="000000"/>
                <w:sz w:val="24"/>
                <w:szCs w:val="24"/>
                <w:u w:val="none"/>
                <w:lang w:val="en-US" w:eastAsia="zh-CN"/>
              </w:rPr>
            </w:pPr>
            <w:r>
              <w:rPr>
                <w:rFonts w:hint="eastAsia" w:ascii="方正仿宋简体" w:hAnsi="方正仿宋简体" w:eastAsia="方正仿宋简体" w:cs="方正仿宋简体"/>
                <w:b/>
                <w:bCs/>
                <w:i w:val="0"/>
                <w:iCs w:val="0"/>
                <w:color w:val="000000"/>
                <w:sz w:val="24"/>
                <w:szCs w:val="24"/>
                <w:u w:val="none"/>
                <w:lang w:val="en-US" w:eastAsia="zh-CN"/>
              </w:rPr>
              <w:t>1000</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931BF">
            <w:pPr>
              <w:keepNext w:val="0"/>
              <w:keepLines w:val="0"/>
              <w:pageBreakBefore w:val="0"/>
              <w:kinsoku/>
              <w:wordWrap/>
              <w:overflowPunct/>
              <w:topLinePunct w:val="0"/>
              <w:autoSpaceDE/>
              <w:autoSpaceDN/>
              <w:bidi w:val="0"/>
              <w:adjustRightInd/>
              <w:snapToGrid/>
              <w:spacing w:line="120" w:lineRule="auto"/>
              <w:jc w:val="center"/>
              <w:rPr>
                <w:rFonts w:hint="eastAsia" w:ascii="方正仿宋简体" w:hAnsi="方正仿宋简体" w:eastAsia="方正仿宋简体" w:cs="方正仿宋简体"/>
                <w:b/>
                <w:bCs/>
                <w:i w:val="0"/>
                <w:iCs w:val="0"/>
                <w:color w:val="000000"/>
                <w:sz w:val="24"/>
                <w:szCs w:val="24"/>
                <w:u w:val="none"/>
                <w:lang w:val="en-US" w:eastAsia="zh-CN"/>
              </w:rPr>
            </w:pPr>
            <w:r>
              <w:rPr>
                <w:rFonts w:hint="eastAsia" w:ascii="方正仿宋简体" w:hAnsi="方正仿宋简体" w:eastAsia="方正仿宋简体" w:cs="方正仿宋简体"/>
                <w:b/>
                <w:bCs/>
                <w:i w:val="0"/>
                <w:iCs w:val="0"/>
                <w:color w:val="000000"/>
                <w:sz w:val="24"/>
                <w:szCs w:val="24"/>
                <w:u w:val="none"/>
                <w:lang w:val="en-US" w:eastAsia="zh-CN"/>
              </w:rPr>
              <w:t>1</w:t>
            </w: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0AB8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方正仿宋简体" w:hAnsi="方正仿宋简体" w:eastAsia="方正仿宋简体" w:cs="方正仿宋简体"/>
                <w:b/>
                <w:bCs/>
                <w:i w:val="0"/>
                <w:iCs w:val="0"/>
                <w:color w:val="000000"/>
                <w:sz w:val="24"/>
                <w:szCs w:val="24"/>
                <w:u w:val="none"/>
                <w:lang w:val="en-US" w:eastAsia="zh-CN"/>
              </w:rPr>
            </w:pP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C9B3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简体" w:hAnsi="方正仿宋简体" w:eastAsia="方正仿宋简体" w:cs="方正仿宋简体"/>
                <w:b/>
                <w:bCs/>
                <w:i w:val="0"/>
                <w:iCs w:val="0"/>
                <w:color w:val="000000"/>
                <w:sz w:val="24"/>
                <w:szCs w:val="24"/>
                <w:u w:val="none"/>
              </w:rPr>
            </w:pPr>
          </w:p>
        </w:tc>
        <w:tc>
          <w:tcPr>
            <w:tcW w:w="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9920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简体" w:hAnsi="方正仿宋简体" w:eastAsia="方正仿宋简体" w:cs="方正仿宋简体"/>
                <w:b/>
                <w:bCs/>
                <w:i w:val="0"/>
                <w:iCs w:val="0"/>
                <w:color w:val="000000"/>
                <w:sz w:val="24"/>
                <w:szCs w:val="24"/>
                <w:u w:val="none"/>
                <w:lang w:val="en-US" w:eastAsia="zh-CN"/>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A7E9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简体" w:hAnsi="方正仿宋简体" w:eastAsia="方正仿宋简体" w:cs="方正仿宋简体"/>
                <w:b/>
                <w:bCs/>
                <w:i w:val="0"/>
                <w:iCs w:val="0"/>
                <w:color w:val="000000"/>
                <w:sz w:val="16"/>
                <w:szCs w:val="16"/>
                <w:u w:val="none"/>
                <w:lang w:val="en-US" w:eastAsia="zh-CN"/>
              </w:rPr>
            </w:pP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top"/>
          </w:tcPr>
          <w:p w14:paraId="07A8C3BD">
            <w:pPr>
              <w:keepNext w:val="0"/>
              <w:keepLines w:val="0"/>
              <w:widowControl/>
              <w:suppressLineNumbers w:val="0"/>
              <w:jc w:val="left"/>
              <w:rPr>
                <w:rFonts w:hint="eastAsia" w:ascii="方正仿宋简体" w:hAnsi="方正仿宋简体" w:eastAsia="方正仿宋简体" w:cs="方正仿宋简体"/>
                <w:b/>
                <w:bCs/>
                <w:sz w:val="16"/>
                <w:szCs w:val="16"/>
              </w:rPr>
            </w:pPr>
            <w:r>
              <w:rPr>
                <w:rFonts w:hint="eastAsia" w:ascii="方正仿宋简体" w:hAnsi="方正仿宋简体" w:eastAsia="方正仿宋简体" w:cs="方正仿宋简体"/>
                <w:b/>
                <w:bCs/>
                <w:color w:val="000000"/>
                <w:kern w:val="0"/>
                <w:sz w:val="16"/>
                <w:szCs w:val="16"/>
                <w:lang w:val="en-US" w:eastAsia="zh-CN" w:bidi="ar"/>
              </w:rPr>
              <w:t xml:space="preserve">1.医疗费用：符合当地社会医疗保险主管部门规定可报销的医疗实行每次事故绝对免赔额200元后在医疗费用责任限额内按90%比例计算赔付。 </w:t>
            </w:r>
          </w:p>
          <w:p w14:paraId="5326A34E">
            <w:pPr>
              <w:keepNext w:val="0"/>
              <w:keepLines w:val="0"/>
              <w:widowControl/>
              <w:suppressLineNumbers w:val="0"/>
              <w:jc w:val="left"/>
              <w:rPr>
                <w:rFonts w:hint="eastAsia" w:ascii="方正仿宋简体" w:hAnsi="方正仿宋简体" w:eastAsia="方正仿宋简体" w:cs="方正仿宋简体"/>
                <w:b/>
                <w:bCs/>
                <w:sz w:val="16"/>
                <w:szCs w:val="16"/>
              </w:rPr>
            </w:pPr>
            <w:r>
              <w:rPr>
                <w:rFonts w:hint="eastAsia" w:ascii="方正仿宋简体" w:hAnsi="方正仿宋简体" w:eastAsia="方正仿宋简体" w:cs="方正仿宋简体"/>
                <w:b/>
                <w:bCs/>
                <w:color w:val="000000"/>
                <w:kern w:val="0"/>
                <w:sz w:val="16"/>
                <w:szCs w:val="16"/>
                <w:lang w:val="en-US" w:eastAsia="zh-CN" w:bidi="ar"/>
              </w:rPr>
              <w:t>2.财产损失：每次事故绝对免赔额为200元或损失金额的10%，两者以高者为准。</w:t>
            </w:r>
          </w:p>
          <w:p w14:paraId="1AFCDCC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简体" w:hAnsi="方正仿宋简体" w:eastAsia="方正仿宋简体" w:cs="方正仿宋简体"/>
                <w:b/>
                <w:bCs/>
                <w:i w:val="0"/>
                <w:iCs w:val="0"/>
                <w:color w:val="000000"/>
                <w:sz w:val="16"/>
                <w:szCs w:val="16"/>
                <w:u w:val="none"/>
                <w:lang w:val="en-US" w:eastAsia="zh-CN"/>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top"/>
          </w:tcPr>
          <w:p w14:paraId="1D9503B0">
            <w:pPr>
              <w:keepNext w:val="0"/>
              <w:keepLines w:val="0"/>
              <w:pageBreakBefore w:val="0"/>
              <w:widowControl/>
              <w:suppressLineNumbers w:val="0"/>
              <w:kinsoku/>
              <w:wordWrap/>
              <w:overflowPunct/>
              <w:topLinePunct w:val="0"/>
              <w:autoSpaceDE/>
              <w:autoSpaceDN/>
              <w:bidi w:val="0"/>
              <w:adjustRightInd/>
              <w:snapToGrid/>
              <w:spacing w:line="120" w:lineRule="auto"/>
              <w:jc w:val="left"/>
              <w:rPr>
                <w:rFonts w:hint="eastAsia" w:ascii="方正仿宋简体" w:hAnsi="方正仿宋简体" w:eastAsia="方正仿宋简体" w:cs="方正仿宋简体"/>
                <w:b/>
                <w:bCs/>
                <w:sz w:val="16"/>
                <w:szCs w:val="16"/>
              </w:rPr>
            </w:pPr>
            <w:r>
              <w:rPr>
                <w:rFonts w:hint="eastAsia" w:ascii="方正仿宋简体" w:hAnsi="方正仿宋简体" w:eastAsia="方正仿宋简体" w:cs="方正仿宋简体"/>
                <w:b/>
                <w:bCs/>
                <w:color w:val="000000"/>
                <w:kern w:val="0"/>
                <w:sz w:val="16"/>
                <w:szCs w:val="16"/>
                <w:lang w:val="en-US" w:eastAsia="zh-CN" w:bidi="ar"/>
              </w:rPr>
              <w:t>附加火灾、爆炸、烟熏、食品、饮料责任保险。</w:t>
            </w:r>
          </w:p>
          <w:p w14:paraId="7EEFF60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方正仿宋简体" w:hAnsi="方正仿宋简体" w:eastAsia="方正仿宋简体" w:cs="方正仿宋简体"/>
                <w:b/>
                <w:bCs/>
                <w:i w:val="0"/>
                <w:iCs w:val="0"/>
                <w:color w:val="000000"/>
                <w:sz w:val="16"/>
                <w:szCs w:val="16"/>
                <w:u w:val="none"/>
                <w:lang w:val="en-US" w:eastAsia="zh-CN"/>
              </w:rPr>
            </w:pP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5052A81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简体" w:cs="Times New Roman"/>
                <w:b/>
                <w:bCs/>
                <w:i w:val="0"/>
                <w:iCs w:val="0"/>
                <w:color w:val="000000"/>
                <w:sz w:val="16"/>
                <w:szCs w:val="16"/>
                <w:u w:val="none"/>
                <w:lang w:val="en-US" w:eastAsia="zh-CN"/>
              </w:rPr>
            </w:pPr>
          </w:p>
        </w:tc>
      </w:tr>
      <w:tr w14:paraId="0947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2E2D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i w:val="0"/>
                <w:iCs w:val="0"/>
                <w:color w:val="000000"/>
                <w:sz w:val="24"/>
                <w:szCs w:val="24"/>
                <w:u w:val="none"/>
                <w:lang w:val="en-US" w:eastAsia="zh-CN"/>
              </w:rPr>
            </w:pPr>
            <w:r>
              <w:rPr>
                <w:rFonts w:hint="eastAsia" w:ascii="Times New Roman" w:hAnsi="Times New Roman" w:eastAsia="方正仿宋简体" w:cs="Times New Roman"/>
                <w:i w:val="0"/>
                <w:iCs w:val="0"/>
                <w:color w:val="000000"/>
                <w:sz w:val="24"/>
                <w:szCs w:val="24"/>
                <w:u w:val="none"/>
                <w:lang w:val="en-US" w:eastAsia="zh-CN"/>
              </w:rPr>
              <w:t>合计：</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81E35">
            <w:pPr>
              <w:pageBreakBefore w:val="0"/>
              <w:kinsoku/>
              <w:wordWrap/>
              <w:overflowPunct/>
              <w:topLinePunct w:val="0"/>
              <w:autoSpaceDE/>
              <w:autoSpaceDN/>
              <w:bidi w:val="0"/>
              <w:adjustRightInd/>
              <w:snapToGrid/>
              <w:spacing w:line="600" w:lineRule="exact"/>
              <w:jc w:val="center"/>
              <w:rPr>
                <w:rFonts w:hint="eastAsia" w:ascii="Times New Roman" w:hAnsi="Times New Roman" w:eastAsia="方正仿宋简体" w:cs="Times New Roman"/>
                <w:i w:val="0"/>
                <w:iCs w:val="0"/>
                <w:color w:val="000000"/>
                <w:sz w:val="24"/>
                <w:szCs w:val="24"/>
                <w:u w:val="none"/>
                <w:lang w:val="en-US" w:eastAsia="zh-CN"/>
              </w:rPr>
            </w:pP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ADB67">
            <w:pPr>
              <w:pageBreakBefore w:val="0"/>
              <w:kinsoku/>
              <w:wordWrap/>
              <w:overflowPunct/>
              <w:topLinePunct w:val="0"/>
              <w:autoSpaceDE/>
              <w:autoSpaceDN/>
              <w:bidi w:val="0"/>
              <w:adjustRightInd/>
              <w:snapToGrid/>
              <w:spacing w:line="600" w:lineRule="exact"/>
              <w:jc w:val="center"/>
              <w:rPr>
                <w:rFonts w:hint="eastAsia" w:ascii="Times New Roman" w:hAnsi="Times New Roman" w:eastAsia="方正仿宋简体" w:cs="Times New Roman"/>
                <w:i w:val="0"/>
                <w:iCs w:val="0"/>
                <w:color w:val="000000"/>
                <w:sz w:val="24"/>
                <w:szCs w:val="24"/>
                <w:u w:val="none"/>
                <w:lang w:val="en-US" w:eastAsia="zh-CN"/>
              </w:rPr>
            </w:pP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433E0">
            <w:pPr>
              <w:pageBreakBefore w:val="0"/>
              <w:kinsoku/>
              <w:wordWrap/>
              <w:overflowPunct/>
              <w:topLinePunct w:val="0"/>
              <w:autoSpaceDE/>
              <w:autoSpaceDN/>
              <w:bidi w:val="0"/>
              <w:adjustRightInd/>
              <w:snapToGrid/>
              <w:spacing w:line="600" w:lineRule="exact"/>
              <w:jc w:val="center"/>
              <w:rPr>
                <w:rFonts w:hint="eastAsia" w:ascii="Times New Roman" w:hAnsi="Times New Roman" w:eastAsia="方正仿宋简体" w:cs="Times New Roman"/>
                <w:i w:val="0"/>
                <w:iCs w:val="0"/>
                <w:color w:val="000000"/>
                <w:sz w:val="24"/>
                <w:szCs w:val="24"/>
                <w:u w:val="none"/>
                <w:lang w:val="en-US" w:eastAsia="zh-CN"/>
              </w:rPr>
            </w:pPr>
          </w:p>
        </w:tc>
        <w:tc>
          <w:tcPr>
            <w:tcW w:w="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8C40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方正仿宋简体" w:cs="Times New Roman"/>
                <w:b/>
                <w:bCs/>
                <w:i w:val="0"/>
                <w:iCs w:val="0"/>
                <w:color w:val="000000"/>
                <w:sz w:val="24"/>
                <w:szCs w:val="24"/>
                <w:u w:val="none"/>
                <w:lang w:val="en-US" w:eastAsia="zh-CN"/>
              </w:rPr>
            </w:pP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DB50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仿宋简体" w:cs="Times New Roman"/>
                <w:b/>
                <w:bCs/>
                <w:i w:val="0"/>
                <w:iCs w:val="0"/>
                <w:color w:val="000000"/>
                <w:sz w:val="24"/>
                <w:szCs w:val="24"/>
                <w:u w:val="none"/>
              </w:rPr>
            </w:pPr>
          </w:p>
        </w:tc>
        <w:tc>
          <w:tcPr>
            <w:tcW w:w="985" w:type="dxa"/>
            <w:tcBorders>
              <w:top w:val="single" w:color="auto" w:sz="4" w:space="0"/>
              <w:left w:val="single" w:color="auto" w:sz="4" w:space="0"/>
              <w:bottom w:val="single" w:color="auto" w:sz="4" w:space="0"/>
              <w:right w:val="single" w:color="auto" w:sz="4" w:space="0"/>
            </w:tcBorders>
            <w:shd w:val="clear" w:color="auto" w:fill="auto"/>
            <w:noWrap/>
            <w:vAlign w:val="top"/>
          </w:tcPr>
          <w:p w14:paraId="5B98554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简体" w:cs="Times New Roman"/>
                <w:b/>
                <w:bCs/>
                <w:i w:val="0"/>
                <w:iCs w:val="0"/>
                <w:color w:val="000000"/>
                <w:sz w:val="24"/>
                <w:szCs w:val="24"/>
                <w:u w:val="none"/>
                <w:lang w:val="en-US" w:eastAsia="zh-CN"/>
              </w:rPr>
            </w:pPr>
          </w:p>
        </w:tc>
        <w:tc>
          <w:tcPr>
            <w:tcW w:w="824" w:type="dxa"/>
            <w:tcBorders>
              <w:top w:val="single" w:color="auto" w:sz="4" w:space="0"/>
              <w:left w:val="single" w:color="auto" w:sz="4" w:space="0"/>
              <w:bottom w:val="single" w:color="auto" w:sz="4" w:space="0"/>
              <w:right w:val="single" w:color="auto" w:sz="4" w:space="0"/>
            </w:tcBorders>
            <w:shd w:val="clear" w:color="auto" w:fill="auto"/>
            <w:noWrap/>
            <w:vAlign w:val="top"/>
          </w:tcPr>
          <w:p w14:paraId="0D3E05FD">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简体" w:cs="Times New Roman"/>
                <w:b/>
                <w:bCs/>
                <w:i w:val="0"/>
                <w:iCs w:val="0"/>
                <w:color w:val="000000"/>
                <w:sz w:val="24"/>
                <w:szCs w:val="24"/>
                <w:u w:val="none"/>
                <w:lang w:val="en-US" w:eastAsia="zh-CN"/>
              </w:rPr>
            </w:pPr>
          </w:p>
        </w:tc>
        <w:tc>
          <w:tcPr>
            <w:tcW w:w="1282" w:type="dxa"/>
            <w:tcBorders>
              <w:top w:val="single" w:color="auto" w:sz="4" w:space="0"/>
              <w:left w:val="single" w:color="auto" w:sz="4" w:space="0"/>
              <w:bottom w:val="single" w:color="auto" w:sz="4" w:space="0"/>
              <w:right w:val="single" w:color="auto" w:sz="4" w:space="0"/>
            </w:tcBorders>
            <w:shd w:val="clear" w:color="auto" w:fill="auto"/>
            <w:noWrap/>
            <w:vAlign w:val="top"/>
          </w:tcPr>
          <w:p w14:paraId="6E9740CF">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简体" w:cs="Times New Roman"/>
                <w:b/>
                <w:bCs/>
                <w:i w:val="0"/>
                <w:iCs w:val="0"/>
                <w:color w:val="000000"/>
                <w:sz w:val="24"/>
                <w:szCs w:val="24"/>
                <w:u w:val="none"/>
                <w:lang w:val="en-US" w:eastAsia="zh-CN"/>
              </w:rPr>
            </w:pPr>
          </w:p>
        </w:tc>
        <w:tc>
          <w:tcPr>
            <w:tcW w:w="812" w:type="dxa"/>
            <w:tcBorders>
              <w:top w:val="single" w:color="auto" w:sz="4" w:space="0"/>
              <w:left w:val="single" w:color="auto" w:sz="4" w:space="0"/>
              <w:bottom w:val="single" w:color="auto" w:sz="4" w:space="0"/>
              <w:right w:val="single" w:color="auto" w:sz="4" w:space="0"/>
            </w:tcBorders>
            <w:shd w:val="clear" w:color="auto" w:fill="auto"/>
            <w:noWrap/>
            <w:vAlign w:val="top"/>
          </w:tcPr>
          <w:p w14:paraId="072626BC">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简体" w:cs="Times New Roman"/>
                <w:b/>
                <w:bCs/>
                <w:i w:val="0"/>
                <w:iCs w:val="0"/>
                <w:color w:val="000000"/>
                <w:sz w:val="24"/>
                <w:szCs w:val="24"/>
                <w:u w:val="none"/>
                <w:lang w:val="en-US" w:eastAsia="zh-CN"/>
              </w:rPr>
            </w:pP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7188185D">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简体" w:cs="Times New Roman"/>
                <w:b/>
                <w:bCs/>
                <w:i w:val="0"/>
                <w:iCs w:val="0"/>
                <w:color w:val="000000"/>
                <w:sz w:val="24"/>
                <w:szCs w:val="24"/>
                <w:u w:val="none"/>
                <w:lang w:val="en-US" w:eastAsia="zh-CN"/>
              </w:rPr>
            </w:pPr>
          </w:p>
        </w:tc>
      </w:tr>
    </w:tbl>
    <w:p w14:paraId="62BD554E">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firstLine="622" w:firstLineChars="200"/>
        <w:textAlignment w:val="baseline"/>
        <w:rPr>
          <w:rFonts w:hint="eastAsia"/>
          <w:b/>
          <w:bCs/>
          <w:lang w:val="en-US" w:eastAsia="zh-CN"/>
        </w:rPr>
      </w:pPr>
    </w:p>
    <w:p w14:paraId="23378D6B">
      <w:pPr>
        <w:spacing w:line="280" w:lineRule="auto"/>
        <w:rPr>
          <w:rFonts w:ascii="Arial"/>
          <w:sz w:val="21"/>
        </w:rPr>
      </w:pPr>
    </w:p>
    <w:p w14:paraId="2A205034">
      <w:pPr>
        <w:spacing w:line="280" w:lineRule="auto"/>
        <w:rPr>
          <w:rFonts w:ascii="Arial"/>
          <w:sz w:val="21"/>
        </w:rPr>
      </w:pPr>
    </w:p>
    <w:p w14:paraId="25CE1742">
      <w:pPr>
        <w:pStyle w:val="4"/>
        <w:spacing w:before="78" w:line="376" w:lineRule="auto"/>
        <w:ind w:left="13" w:right="2" w:firstLine="483"/>
        <w:jc w:val="both"/>
        <w:rPr>
          <w:sz w:val="24"/>
          <w:szCs w:val="24"/>
        </w:rPr>
      </w:pPr>
      <w:r>
        <w:rPr>
          <w:b/>
          <w:bCs/>
          <w:spacing w:val="-4"/>
          <w:sz w:val="24"/>
          <w:szCs w:val="24"/>
        </w:rPr>
        <w:t>注：</w:t>
      </w:r>
      <w:r>
        <w:rPr>
          <w:spacing w:val="-4"/>
          <w:sz w:val="24"/>
          <w:szCs w:val="24"/>
        </w:rPr>
        <w:t xml:space="preserve"> </w:t>
      </w:r>
      <w:r>
        <w:rPr>
          <w:b/>
          <w:bCs/>
          <w:spacing w:val="-4"/>
          <w:sz w:val="24"/>
          <w:szCs w:val="24"/>
        </w:rPr>
        <w:t>所有报价均用人民币表示，其总价即为履行合同的固定价格，该费用为固</w:t>
      </w:r>
      <w:r>
        <w:rPr>
          <w:b/>
          <w:bCs/>
          <w:spacing w:val="-1"/>
          <w:sz w:val="24"/>
          <w:szCs w:val="24"/>
        </w:rPr>
        <w:t>定包干费用，包括但不限于</w:t>
      </w:r>
      <w:r>
        <w:rPr>
          <w:rFonts w:hint="eastAsia"/>
          <w:b/>
          <w:bCs/>
          <w:spacing w:val="-1"/>
          <w:sz w:val="24"/>
          <w:szCs w:val="24"/>
          <w:lang w:val="en-US" w:eastAsia="zh-CN"/>
        </w:rPr>
        <w:t>保费、</w:t>
      </w:r>
      <w:bookmarkStart w:id="0" w:name="_GoBack"/>
      <w:bookmarkEnd w:id="0"/>
      <w:r>
        <w:rPr>
          <w:b/>
          <w:bCs/>
          <w:spacing w:val="-1"/>
          <w:sz w:val="24"/>
          <w:szCs w:val="24"/>
        </w:rPr>
        <w:t>税费、利润、等费用等为完成本项目约定服务的所有费用，以及</w:t>
      </w:r>
      <w:r>
        <w:rPr>
          <w:b/>
          <w:bCs/>
          <w:spacing w:val="-5"/>
          <w:sz w:val="24"/>
          <w:szCs w:val="24"/>
        </w:rPr>
        <w:t>后续服务费。</w:t>
      </w:r>
    </w:p>
    <w:p w14:paraId="50250C87">
      <w:pPr>
        <w:spacing w:line="273" w:lineRule="auto"/>
        <w:rPr>
          <w:rFonts w:ascii="Arial"/>
          <w:sz w:val="21"/>
        </w:rPr>
      </w:pPr>
    </w:p>
    <w:p w14:paraId="6CD38C30">
      <w:pPr>
        <w:pStyle w:val="4"/>
        <w:tabs>
          <w:tab w:val="left" w:pos="8055"/>
        </w:tabs>
        <w:spacing w:before="101" w:line="336" w:lineRule="auto"/>
        <w:ind w:left="3591" w:right="673" w:firstLine="311" w:firstLineChars="104"/>
        <w:jc w:val="both"/>
        <w:rPr>
          <w:u w:val="single" w:color="auto"/>
        </w:rPr>
      </w:pPr>
      <w:r>
        <w:rPr>
          <w:b/>
          <w:bCs/>
          <w:spacing w:val="-6"/>
        </w:rPr>
        <w:t>单位名称</w:t>
      </w:r>
      <w:r>
        <w:rPr>
          <w:b/>
          <w:bCs/>
          <w:spacing w:val="-22"/>
        </w:rPr>
        <w:t>：</w:t>
      </w:r>
      <w:r>
        <w:rPr>
          <w:spacing w:val="37"/>
          <w:u w:val="single" w:color="auto"/>
        </w:rPr>
        <w:t xml:space="preserve">    </w:t>
      </w:r>
      <w:r>
        <w:rPr>
          <w:b/>
          <w:bCs/>
          <w:spacing w:val="-22"/>
          <w:u w:val="single" w:color="auto"/>
        </w:rPr>
        <w:t>（</w:t>
      </w:r>
      <w:r>
        <w:rPr>
          <w:b/>
          <w:bCs/>
          <w:spacing w:val="-6"/>
          <w:u w:val="single" w:color="auto"/>
        </w:rPr>
        <w:t>公章）</w:t>
      </w:r>
      <w:r>
        <w:rPr>
          <w:u w:val="single" w:color="auto"/>
        </w:rPr>
        <w:tab/>
      </w:r>
    </w:p>
    <w:p w14:paraId="4BD5220C">
      <w:pPr>
        <w:pStyle w:val="4"/>
        <w:tabs>
          <w:tab w:val="left" w:pos="8055"/>
        </w:tabs>
        <w:spacing w:before="101" w:line="336" w:lineRule="auto"/>
        <w:ind w:left="3591" w:right="673" w:firstLine="9"/>
        <w:jc w:val="both"/>
        <w:rPr>
          <w:u w:val="single" w:color="auto"/>
        </w:rPr>
      </w:pPr>
      <w:r>
        <w:t xml:space="preserve"> </w:t>
      </w:r>
      <w:r>
        <w:rPr>
          <w:rFonts w:hint="eastAsia"/>
          <w:lang w:val="en-US" w:eastAsia="zh-CN"/>
        </w:rPr>
        <w:t xml:space="preserve"> </w:t>
      </w:r>
      <w:r>
        <w:rPr>
          <w:b/>
          <w:bCs/>
          <w:spacing w:val="-14"/>
        </w:rPr>
        <w:t>联</w:t>
      </w:r>
      <w:r>
        <w:rPr>
          <w:spacing w:val="48"/>
        </w:rPr>
        <w:t xml:space="preserve"> </w:t>
      </w:r>
      <w:r>
        <w:rPr>
          <w:b/>
          <w:bCs/>
          <w:spacing w:val="-14"/>
        </w:rPr>
        <w:t>系</w:t>
      </w:r>
      <w:r>
        <w:rPr>
          <w:spacing w:val="29"/>
        </w:rPr>
        <w:t xml:space="preserve"> </w:t>
      </w:r>
      <w:r>
        <w:rPr>
          <w:b/>
          <w:bCs/>
          <w:spacing w:val="-14"/>
        </w:rPr>
        <w:t>人：</w:t>
      </w:r>
      <w:r>
        <w:rPr>
          <w:u w:val="single" w:color="auto"/>
        </w:rPr>
        <w:tab/>
      </w:r>
    </w:p>
    <w:p w14:paraId="0851B1A1">
      <w:pPr>
        <w:pStyle w:val="4"/>
        <w:tabs>
          <w:tab w:val="left" w:pos="8055"/>
        </w:tabs>
        <w:spacing w:before="101" w:line="336" w:lineRule="auto"/>
        <w:ind w:left="3591" w:right="673" w:firstLine="9"/>
        <w:jc w:val="both"/>
        <w:rPr>
          <w:u w:val="single" w:color="auto"/>
        </w:rPr>
      </w:pPr>
      <w:r>
        <w:t xml:space="preserve"> </w:t>
      </w:r>
      <w:r>
        <w:rPr>
          <w:rFonts w:hint="eastAsia"/>
          <w:lang w:val="en-US" w:eastAsia="zh-CN"/>
        </w:rPr>
        <w:t xml:space="preserve"> </w:t>
      </w:r>
      <w:r>
        <w:rPr>
          <w:b/>
          <w:bCs/>
          <w:spacing w:val="3"/>
        </w:rPr>
        <w:t>联系电话：</w:t>
      </w:r>
      <w:r>
        <w:rPr>
          <w:u w:val="single" w:color="auto"/>
        </w:rPr>
        <w:tab/>
      </w:r>
    </w:p>
    <w:p w14:paraId="7229E01D">
      <w:pPr>
        <w:pStyle w:val="4"/>
        <w:tabs>
          <w:tab w:val="left" w:pos="8055"/>
        </w:tabs>
        <w:spacing w:before="101" w:line="336" w:lineRule="auto"/>
        <w:ind w:left="3591" w:right="673" w:firstLine="9"/>
        <w:jc w:val="both"/>
        <w:rPr>
          <w:rFonts w:hint="eastAsia"/>
          <w:b/>
          <w:bCs/>
          <w:spacing w:val="5"/>
          <w:u w:val="none" w:color="auto"/>
          <w:lang w:val="en-US" w:eastAsia="zh-CN"/>
        </w:rPr>
      </w:pPr>
      <w:r>
        <w:t xml:space="preserve"> </w:t>
      </w:r>
      <w:r>
        <w:rPr>
          <w:rFonts w:hint="eastAsia"/>
          <w:lang w:val="en-US" w:eastAsia="zh-CN"/>
        </w:rPr>
        <w:t xml:space="preserve"> </w:t>
      </w:r>
      <w:r>
        <w:rPr>
          <w:b/>
          <w:bCs/>
          <w:spacing w:val="-25"/>
        </w:rPr>
        <w:t>日</w:t>
      </w:r>
      <w:r>
        <w:rPr>
          <w:spacing w:val="13"/>
        </w:rPr>
        <w:t xml:space="preserve">    </w:t>
      </w:r>
      <w:r>
        <w:rPr>
          <w:b/>
          <w:bCs/>
          <w:spacing w:val="-25"/>
        </w:rPr>
        <w:t>期：</w:t>
      </w:r>
      <w:r>
        <w:rPr>
          <w:rFonts w:hint="eastAsia"/>
          <w:b/>
          <w:bCs/>
          <w:spacing w:val="-25"/>
          <w:lang w:val="en-US" w:eastAsia="zh-CN"/>
        </w:rPr>
        <w:t xml:space="preserve"> </w:t>
      </w:r>
      <w:r>
        <w:rPr>
          <w:spacing w:val="5"/>
          <w:u w:val="single" w:color="auto"/>
        </w:rPr>
        <w:t xml:space="preserve">  </w:t>
      </w:r>
      <w:r>
        <w:rPr>
          <w:rFonts w:hint="eastAsia"/>
          <w:spacing w:val="5"/>
          <w:u w:val="single" w:color="auto"/>
          <w:lang w:val="en-US" w:eastAsia="zh-CN"/>
        </w:rPr>
        <w:t xml:space="preserve"> </w:t>
      </w:r>
      <w:r>
        <w:rPr>
          <w:b/>
          <w:bCs/>
          <w:spacing w:val="-25"/>
        </w:rPr>
        <w:t>年</w:t>
      </w:r>
      <w:r>
        <w:rPr>
          <w:spacing w:val="-155"/>
        </w:rPr>
        <w:t xml:space="preserve"> </w:t>
      </w:r>
      <w:r>
        <w:rPr>
          <w:spacing w:val="5"/>
          <w:u w:val="single" w:color="auto"/>
        </w:rPr>
        <w:t xml:space="preserve"> </w:t>
      </w:r>
      <w:r>
        <w:rPr>
          <w:rFonts w:hint="eastAsia"/>
          <w:spacing w:val="5"/>
          <w:u w:val="single" w:color="auto"/>
          <w:lang w:val="en-US" w:eastAsia="zh-CN"/>
        </w:rPr>
        <w:t xml:space="preserve"> </w:t>
      </w:r>
      <w:r>
        <w:rPr>
          <w:b/>
          <w:bCs/>
          <w:spacing w:val="-25"/>
        </w:rPr>
        <w:t>月</w:t>
      </w:r>
      <w:r>
        <w:rPr>
          <w:spacing w:val="-153"/>
        </w:rPr>
        <w:t xml:space="preserve"> </w:t>
      </w:r>
      <w:r>
        <w:rPr>
          <w:spacing w:val="5"/>
          <w:u w:val="single" w:color="auto"/>
        </w:rPr>
        <w:t xml:space="preserve"> </w:t>
      </w:r>
      <w:r>
        <w:rPr>
          <w:rFonts w:hint="eastAsia"/>
          <w:spacing w:val="5"/>
          <w:u w:val="single" w:color="auto"/>
          <w:lang w:val="en-US" w:eastAsia="zh-CN"/>
        </w:rPr>
        <w:t xml:space="preserve"> </w:t>
      </w:r>
      <w:r>
        <w:rPr>
          <w:rFonts w:hint="eastAsia"/>
          <w:b/>
          <w:bCs/>
          <w:spacing w:val="5"/>
          <w:u w:val="none" w:color="auto"/>
          <w:lang w:val="en-US" w:eastAsia="zh-CN"/>
        </w:rPr>
        <w:t>日</w:t>
      </w:r>
    </w:p>
    <w:p w14:paraId="7EF6B8C5">
      <w:pPr>
        <w:pStyle w:val="4"/>
        <w:tabs>
          <w:tab w:val="left" w:pos="8055"/>
        </w:tabs>
        <w:spacing w:before="101" w:line="336" w:lineRule="auto"/>
        <w:ind w:left="3591" w:right="673" w:firstLine="9"/>
        <w:jc w:val="both"/>
        <w:rPr>
          <w:rFonts w:hint="eastAsia"/>
          <w:b/>
          <w:bCs/>
          <w:spacing w:val="5"/>
          <w:u w:val="none" w:color="auto"/>
          <w:lang w:val="en-US" w:eastAsia="zh-CN"/>
        </w:rPr>
      </w:pPr>
    </w:p>
    <w:p w14:paraId="64574AA3">
      <w:pPr>
        <w:pStyle w:val="4"/>
        <w:tabs>
          <w:tab w:val="left" w:pos="8055"/>
        </w:tabs>
        <w:spacing w:before="101" w:line="336" w:lineRule="auto"/>
        <w:ind w:left="3591" w:right="673" w:firstLine="9"/>
        <w:jc w:val="both"/>
        <w:rPr>
          <w:rFonts w:hint="eastAsia"/>
          <w:b/>
          <w:bCs/>
          <w:spacing w:val="5"/>
          <w:u w:val="none" w:color="auto"/>
          <w:lang w:val="en-US" w:eastAsia="zh-CN"/>
        </w:rPr>
      </w:pPr>
    </w:p>
    <w:p w14:paraId="31061366">
      <w:pPr>
        <w:pStyle w:val="4"/>
        <w:tabs>
          <w:tab w:val="left" w:pos="8055"/>
        </w:tabs>
        <w:spacing w:before="101" w:line="336" w:lineRule="auto"/>
        <w:ind w:left="3591" w:right="673" w:firstLine="9"/>
        <w:jc w:val="both"/>
        <w:rPr>
          <w:rFonts w:hint="eastAsia"/>
          <w:b/>
          <w:bCs/>
          <w:spacing w:val="5"/>
          <w:u w:val="none" w:color="auto"/>
          <w:lang w:val="en-US" w:eastAsia="zh-CN"/>
        </w:rPr>
      </w:pPr>
    </w:p>
    <w:p w14:paraId="594F04EF">
      <w:pPr>
        <w:pStyle w:val="4"/>
        <w:tabs>
          <w:tab w:val="left" w:pos="8055"/>
        </w:tabs>
        <w:spacing w:before="101" w:line="336" w:lineRule="auto"/>
        <w:ind w:left="3591" w:right="673" w:firstLine="9"/>
        <w:jc w:val="both"/>
        <w:rPr>
          <w:rFonts w:hint="eastAsia"/>
          <w:b/>
          <w:bCs/>
          <w:spacing w:val="5"/>
          <w:u w:val="none" w:color="auto"/>
          <w:lang w:val="en-US" w:eastAsia="zh-CN"/>
        </w:rPr>
      </w:pPr>
    </w:p>
    <w:p w14:paraId="37759454">
      <w:pPr>
        <w:pStyle w:val="4"/>
        <w:tabs>
          <w:tab w:val="left" w:pos="8055"/>
        </w:tabs>
        <w:spacing w:before="101" w:line="336" w:lineRule="auto"/>
        <w:ind w:left="3591" w:right="673" w:firstLine="9"/>
        <w:jc w:val="both"/>
        <w:rPr>
          <w:rFonts w:hint="eastAsia"/>
          <w:b/>
          <w:bCs/>
          <w:spacing w:val="5"/>
          <w:u w:val="none" w:color="auto"/>
          <w:lang w:val="en-US" w:eastAsia="zh-CN"/>
        </w:rPr>
      </w:pPr>
    </w:p>
    <w:p w14:paraId="7E2A7B52">
      <w:pPr>
        <w:pStyle w:val="4"/>
        <w:tabs>
          <w:tab w:val="left" w:pos="8055"/>
        </w:tabs>
        <w:spacing w:before="101" w:line="336" w:lineRule="auto"/>
        <w:ind w:left="3591" w:right="673" w:firstLine="9"/>
        <w:jc w:val="both"/>
        <w:rPr>
          <w:rFonts w:hint="eastAsia"/>
          <w:b/>
          <w:bCs/>
          <w:spacing w:val="5"/>
          <w:u w:val="none" w:color="auto"/>
          <w:lang w:val="en-US" w:eastAsia="zh-CN"/>
        </w:rPr>
      </w:pPr>
    </w:p>
    <w:p w14:paraId="47B894B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ZTU2MzU4MWNhZGYwOGViZmIzZmI1YTAzYjA3NDQifQ=="/>
  </w:docVars>
  <w:rsids>
    <w:rsidRoot w:val="69A4606D"/>
    <w:rsid w:val="415F41B4"/>
    <w:rsid w:val="69A46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640" w:firstLineChars="200"/>
    </w:pPr>
  </w:style>
  <w:style w:type="paragraph" w:styleId="3">
    <w:name w:val="Body Text Indent"/>
    <w:basedOn w:val="1"/>
    <w:qFormat/>
    <w:uiPriority w:val="0"/>
    <w:pPr>
      <w:spacing w:after="120"/>
      <w:ind w:left="420" w:leftChars="200"/>
    </w:pPr>
  </w:style>
  <w:style w:type="paragraph" w:styleId="4">
    <w:name w:val="Body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457</Words>
  <Characters>470</Characters>
  <Lines>0</Lines>
  <Paragraphs>0</Paragraphs>
  <TotalTime>0</TotalTime>
  <ScaleCrop>false</ScaleCrop>
  <LinksUpToDate>false</LinksUpToDate>
  <CharactersWithSpaces>536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2024-07-31T03:41:00Z</dcterms:created>
  <dc:creator>猫腻</dc:creator>
  <cp:lastModifiedBy>猫腻</cp:lastModifiedBy>
  <dcterms:modified xsi:type="dcterms:W3CDTF">2024-08-01T03:25:58Z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98686D6894084B16B22A7CB298E428FF_11</vt:lpwstr>
  </property>
</Properties>
</file>