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61892">
      <w:pPr>
        <w:pStyle w:val="4"/>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val="0"/>
          <w:bCs w:val="0"/>
          <w:lang w:val="en-US" w:eastAsia="zh-CN"/>
        </w:rPr>
      </w:pPr>
      <w:r>
        <w:rPr>
          <w:rFonts w:hint="default" w:ascii="Times New Roman" w:hAnsi="Times New Roman" w:eastAsia="方正黑体简体" w:cs="Times New Roman"/>
          <w:b w:val="0"/>
          <w:bCs w:val="0"/>
          <w:lang w:val="en-US" w:eastAsia="zh-CN"/>
        </w:rPr>
        <w:t>报价表模板：</w:t>
      </w:r>
    </w:p>
    <w:p w14:paraId="0E880244">
      <w:pPr>
        <w:rPr>
          <w:rFonts w:hint="default"/>
          <w:lang w:val="en-US" w:eastAsia="zh-CN"/>
        </w:rPr>
      </w:pPr>
    </w:p>
    <w:tbl>
      <w:tblPr>
        <w:tblStyle w:val="7"/>
        <w:tblW w:w="145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8"/>
        <w:gridCol w:w="996"/>
        <w:gridCol w:w="1590"/>
        <w:gridCol w:w="1590"/>
        <w:gridCol w:w="1170"/>
        <w:gridCol w:w="1410"/>
        <w:gridCol w:w="1050"/>
        <w:gridCol w:w="105"/>
        <w:gridCol w:w="1185"/>
        <w:gridCol w:w="1020"/>
        <w:gridCol w:w="1905"/>
        <w:gridCol w:w="810"/>
        <w:gridCol w:w="1212"/>
      </w:tblGrid>
      <w:tr w14:paraId="43D7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54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E70704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rPr>
            </w:pPr>
            <w:r>
              <w:rPr>
                <w:rFonts w:hint="default" w:ascii="Times New Roman" w:hAnsi="Times New Roman" w:eastAsia="方正仿宋简体" w:cs="Times New Roman"/>
                <w:b/>
                <w:bCs/>
                <w:i w:val="0"/>
                <w:iCs w:val="0"/>
                <w:color w:val="000000"/>
                <w:kern w:val="10"/>
                <w:sz w:val="21"/>
                <w:szCs w:val="21"/>
                <w:u w:val="none"/>
                <w:lang w:val="en-US" w:eastAsia="zh-CN" w:bidi="ar"/>
              </w:rPr>
              <w:t>序号</w:t>
            </w:r>
          </w:p>
        </w:tc>
        <w:tc>
          <w:tcPr>
            <w:tcW w:w="99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5F2A61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险种</w:t>
            </w:r>
          </w:p>
          <w:p w14:paraId="5E62DD7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rPr>
            </w:pPr>
            <w:r>
              <w:rPr>
                <w:rFonts w:hint="eastAsia" w:ascii="Times New Roman" w:hAnsi="Times New Roman" w:eastAsia="方正仿宋简体" w:cs="Times New Roman"/>
                <w:b/>
                <w:bCs/>
                <w:i w:val="0"/>
                <w:iCs w:val="0"/>
                <w:color w:val="000000"/>
                <w:kern w:val="10"/>
                <w:sz w:val="21"/>
                <w:szCs w:val="21"/>
                <w:u w:val="none"/>
                <w:lang w:val="en-US" w:eastAsia="zh-CN"/>
              </w:rPr>
              <w:t>名称</w:t>
            </w:r>
          </w:p>
        </w:tc>
        <w:tc>
          <w:tcPr>
            <w:tcW w:w="15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39C21D2">
            <w:pPr>
              <w:pStyle w:val="2"/>
              <w:keepNext w:val="0"/>
              <w:keepLines w:val="0"/>
              <w:pageBreakBefore w:val="0"/>
              <w:kinsoku/>
              <w:wordWrap/>
              <w:overflowPunct/>
              <w:topLinePunct w:val="0"/>
              <w:autoSpaceDE/>
              <w:autoSpaceDN/>
              <w:bidi w:val="0"/>
              <w:adjustRightInd/>
              <w:snapToGrid/>
              <w:spacing w:line="120" w:lineRule="auto"/>
              <w:ind w:left="0" w:leftChars="0" w:firstLine="211" w:firstLineChars="100"/>
              <w:jc w:val="center"/>
              <w:rPr>
                <w:rFonts w:hint="default"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场所名称</w:t>
            </w:r>
          </w:p>
        </w:tc>
        <w:tc>
          <w:tcPr>
            <w:tcW w:w="15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B5E950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营业场所面积</w:t>
            </w:r>
          </w:p>
          <w:p w14:paraId="26A415DA">
            <w:pPr>
              <w:pStyle w:val="2"/>
              <w:keepNext w:val="0"/>
              <w:keepLines w:val="0"/>
              <w:pageBreakBefore w:val="0"/>
              <w:kinsoku/>
              <w:wordWrap/>
              <w:overflowPunct/>
              <w:topLinePunct w:val="0"/>
              <w:autoSpaceDE/>
              <w:autoSpaceDN/>
              <w:bidi w:val="0"/>
              <w:adjustRightInd/>
              <w:snapToGrid/>
              <w:spacing w:line="120" w:lineRule="auto"/>
              <w:ind w:left="0" w:leftChars="0" w:firstLine="211" w:firstLineChars="100"/>
              <w:jc w:val="center"/>
              <w:rPr>
                <w:rFonts w:hint="default"/>
                <w:b/>
                <w:bCs/>
                <w:kern w:val="10"/>
                <w:sz w:val="21"/>
                <w:szCs w:val="21"/>
                <w:lang w:val="en-US"/>
              </w:rPr>
            </w:pPr>
            <w:r>
              <w:rPr>
                <w:rFonts w:hint="eastAsia" w:ascii="Times New Roman" w:hAnsi="Times New Roman" w:eastAsia="方正仿宋简体" w:cs="Times New Roman"/>
                <w:b/>
                <w:bCs/>
                <w:i w:val="0"/>
                <w:iCs w:val="0"/>
                <w:color w:val="000000"/>
                <w:kern w:val="10"/>
                <w:sz w:val="21"/>
                <w:szCs w:val="21"/>
                <w:u w:val="none"/>
                <w:lang w:val="en-US" w:eastAsia="zh-CN"/>
              </w:rPr>
              <w:t>（平方米）</w:t>
            </w:r>
          </w:p>
        </w:tc>
        <w:tc>
          <w:tcPr>
            <w:tcW w:w="117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86EE85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营业场所</w:t>
            </w:r>
          </w:p>
          <w:p w14:paraId="2E21CD1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数量</w:t>
            </w:r>
          </w:p>
        </w:tc>
        <w:tc>
          <w:tcPr>
            <w:tcW w:w="14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908DBD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rPr>
            </w:pPr>
            <w:r>
              <w:rPr>
                <w:rFonts w:hint="eastAsia" w:ascii="Times New Roman" w:hAnsi="Times New Roman" w:eastAsia="方正仿宋简体" w:cs="Times New Roman"/>
                <w:b/>
                <w:bCs/>
                <w:i w:val="0"/>
                <w:iCs w:val="0"/>
                <w:color w:val="000000"/>
                <w:kern w:val="10"/>
                <w:sz w:val="21"/>
                <w:szCs w:val="21"/>
                <w:u w:val="none"/>
                <w:lang w:val="en-US" w:eastAsia="zh-CN"/>
              </w:rPr>
              <w:t>累计赔偿限额（元）</w:t>
            </w:r>
          </w:p>
        </w:tc>
        <w:tc>
          <w:tcPr>
            <w:tcW w:w="10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99C523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每次事故赔偿限额（元）</w:t>
            </w:r>
          </w:p>
        </w:tc>
        <w:tc>
          <w:tcPr>
            <w:tcW w:w="129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3F85B68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p>
          <w:p w14:paraId="49EB391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每次事故人身伤亡赔偿限额（元）</w:t>
            </w:r>
          </w:p>
          <w:p w14:paraId="442FBDE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rPr>
            </w:pPr>
          </w:p>
        </w:tc>
        <w:tc>
          <w:tcPr>
            <w:tcW w:w="10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FD83152">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p>
          <w:p w14:paraId="560969B9">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每次事故财产损赔偿限额（元）</w:t>
            </w:r>
          </w:p>
          <w:p w14:paraId="146A9F8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rPr>
            </w:pPr>
          </w:p>
        </w:tc>
        <w:tc>
          <w:tcPr>
            <w:tcW w:w="19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17E7F3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免赔范围</w:t>
            </w:r>
          </w:p>
        </w:tc>
        <w:tc>
          <w:tcPr>
            <w:tcW w:w="8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5EB967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附加</w:t>
            </w:r>
          </w:p>
          <w:p w14:paraId="3D4FB28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条款</w:t>
            </w:r>
          </w:p>
        </w:tc>
        <w:tc>
          <w:tcPr>
            <w:tcW w:w="121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90D6BC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总保险费</w:t>
            </w:r>
          </w:p>
          <w:p w14:paraId="1A3D09DF">
            <w:pPr>
              <w:pStyle w:val="2"/>
              <w:ind w:left="0" w:leftChars="0" w:firstLine="0" w:firstLineChars="0"/>
              <w:rPr>
                <w:rFonts w:hint="default"/>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（年/元）</w:t>
            </w:r>
          </w:p>
        </w:tc>
      </w:tr>
      <w:tr w14:paraId="498B1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6"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E1C5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i w:val="0"/>
                <w:iCs w:val="0"/>
                <w:color w:val="000000"/>
                <w:sz w:val="24"/>
                <w:szCs w:val="24"/>
                <w:u w:val="none"/>
                <w:lang w:val="en-US" w:eastAsia="zh-CN"/>
              </w:rPr>
            </w:pPr>
            <w:r>
              <w:rPr>
                <w:rFonts w:hint="eastAsia" w:ascii="Times New Roman" w:hAnsi="Times New Roman" w:eastAsia="方正仿宋简体" w:cs="Times New Roman"/>
                <w:i w:val="0"/>
                <w:iCs w:val="0"/>
                <w:color w:val="000000"/>
                <w:sz w:val="24"/>
                <w:szCs w:val="24"/>
                <w:u w:val="none"/>
                <w:lang w:val="en-US" w:eastAsia="zh-CN"/>
              </w:rPr>
              <w:t>1</w:t>
            </w:r>
          </w:p>
        </w:tc>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76AA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仿宋简体" w:hAnsi="方正仿宋简体" w:eastAsia="方正仿宋简体" w:cs="方正仿宋简体"/>
                <w:b/>
                <w:bCs/>
                <w:i w:val="0"/>
                <w:iCs w:val="0"/>
                <w:color w:val="000000"/>
                <w:sz w:val="24"/>
                <w:szCs w:val="24"/>
                <w:u w:val="none"/>
                <w:lang w:val="en-US" w:eastAsia="zh-CN"/>
              </w:rPr>
            </w:pPr>
            <w:r>
              <w:rPr>
                <w:rFonts w:hint="eastAsia" w:ascii="方正仿宋简体" w:hAnsi="方正仿宋简体" w:eastAsia="方正仿宋简体" w:cs="方正仿宋简体"/>
                <w:b/>
                <w:bCs/>
                <w:i w:val="0"/>
                <w:iCs w:val="0"/>
                <w:color w:val="000000"/>
                <w:sz w:val="24"/>
                <w:szCs w:val="24"/>
                <w:u w:val="none"/>
                <w:lang w:val="en-US" w:eastAsia="zh-CN"/>
              </w:rPr>
              <w:t>公众责任险</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68C05">
            <w:pPr>
              <w:keepNext w:val="0"/>
              <w:keepLines w:val="0"/>
              <w:pageBreakBefore w:val="0"/>
              <w:kinsoku/>
              <w:wordWrap/>
              <w:overflowPunct/>
              <w:topLinePunct w:val="0"/>
              <w:autoSpaceDE/>
              <w:autoSpaceDN/>
              <w:bidi w:val="0"/>
              <w:adjustRightInd/>
              <w:snapToGrid/>
              <w:spacing w:line="120" w:lineRule="auto"/>
              <w:jc w:val="left"/>
              <w:rPr>
                <w:rFonts w:hint="eastAsia" w:ascii="方正仿宋简体" w:hAnsi="方正仿宋简体" w:eastAsia="方正仿宋简体" w:cs="方正仿宋简体"/>
                <w:b/>
                <w:bCs/>
                <w:i w:val="0"/>
                <w:iCs w:val="0"/>
                <w:color w:val="000000"/>
                <w:sz w:val="24"/>
                <w:szCs w:val="24"/>
                <w:u w:val="none"/>
                <w:lang w:val="en-US" w:eastAsia="zh-CN"/>
              </w:rPr>
            </w:pPr>
            <w:r>
              <w:rPr>
                <w:rFonts w:hint="eastAsia" w:ascii="方正仿宋简体" w:hAnsi="方正仿宋简体" w:eastAsia="方正仿宋简体" w:cs="方正仿宋简体"/>
                <w:b/>
                <w:bCs/>
                <w:i w:val="0"/>
                <w:iCs w:val="0"/>
                <w:color w:val="000000"/>
                <w:sz w:val="24"/>
                <w:szCs w:val="24"/>
                <w:u w:val="none"/>
                <w:lang w:val="en-US" w:eastAsia="zh-CN"/>
              </w:rPr>
              <w:t>广汉市悦弘文旅有限责任公司德阳分公司</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9583B">
            <w:pPr>
              <w:keepNext w:val="0"/>
              <w:keepLines w:val="0"/>
              <w:pageBreakBefore w:val="0"/>
              <w:kinsoku/>
              <w:wordWrap/>
              <w:overflowPunct/>
              <w:topLinePunct w:val="0"/>
              <w:autoSpaceDE/>
              <w:autoSpaceDN/>
              <w:bidi w:val="0"/>
              <w:adjustRightInd/>
              <w:snapToGrid/>
              <w:spacing w:line="120" w:lineRule="auto"/>
              <w:jc w:val="center"/>
              <w:rPr>
                <w:rFonts w:hint="eastAsia" w:ascii="方正仿宋简体" w:hAnsi="方正仿宋简体" w:eastAsia="方正仿宋简体" w:cs="方正仿宋简体"/>
                <w:b/>
                <w:bCs/>
                <w:i w:val="0"/>
                <w:iCs w:val="0"/>
                <w:color w:val="000000"/>
                <w:sz w:val="24"/>
                <w:szCs w:val="24"/>
                <w:u w:val="none"/>
                <w:lang w:val="en-US" w:eastAsia="zh-CN"/>
              </w:rPr>
            </w:pPr>
            <w:r>
              <w:rPr>
                <w:rFonts w:hint="eastAsia" w:ascii="方正仿宋简体" w:hAnsi="方正仿宋简体" w:eastAsia="方正仿宋简体" w:cs="方正仿宋简体"/>
                <w:b/>
                <w:bCs/>
                <w:i w:val="0"/>
                <w:iCs w:val="0"/>
                <w:color w:val="000000"/>
                <w:sz w:val="24"/>
                <w:szCs w:val="24"/>
                <w:u w:val="none"/>
                <w:lang w:val="en-US" w:eastAsia="zh-CN"/>
              </w:rPr>
              <w:t>2500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1CB1C">
            <w:pPr>
              <w:keepNext w:val="0"/>
              <w:keepLines w:val="0"/>
              <w:pageBreakBefore w:val="0"/>
              <w:kinsoku/>
              <w:wordWrap/>
              <w:overflowPunct/>
              <w:topLinePunct w:val="0"/>
              <w:autoSpaceDE/>
              <w:autoSpaceDN/>
              <w:bidi w:val="0"/>
              <w:adjustRightInd/>
              <w:snapToGrid/>
              <w:spacing w:line="120" w:lineRule="auto"/>
              <w:jc w:val="center"/>
              <w:rPr>
                <w:rFonts w:hint="eastAsia" w:ascii="方正仿宋简体" w:hAnsi="方正仿宋简体" w:eastAsia="方正仿宋简体" w:cs="方正仿宋简体"/>
                <w:b/>
                <w:bCs/>
                <w:i w:val="0"/>
                <w:iCs w:val="0"/>
                <w:color w:val="000000"/>
                <w:sz w:val="24"/>
                <w:szCs w:val="24"/>
                <w:u w:val="none"/>
                <w:lang w:val="en-US" w:eastAsia="zh-CN"/>
              </w:rPr>
            </w:pPr>
            <w:r>
              <w:rPr>
                <w:rFonts w:hint="eastAsia" w:ascii="方正仿宋简体" w:hAnsi="方正仿宋简体" w:eastAsia="方正仿宋简体" w:cs="方正仿宋简体"/>
                <w:b/>
                <w:bCs/>
                <w:i w:val="0"/>
                <w:iCs w:val="0"/>
                <w:color w:val="000000"/>
                <w:sz w:val="24"/>
                <w:szCs w:val="24"/>
                <w:u w:val="none"/>
                <w:lang w:val="en-US" w:eastAsia="zh-CN"/>
              </w:rPr>
              <w:t>1</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5E2A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方正仿宋简体" w:hAnsi="方正仿宋简体" w:eastAsia="方正仿宋简体" w:cs="方正仿宋简体"/>
                <w:b/>
                <w:bCs/>
                <w:i w:val="0"/>
                <w:iCs w:val="0"/>
                <w:color w:val="000000"/>
                <w:sz w:val="24"/>
                <w:szCs w:val="24"/>
                <w:u w:val="none"/>
                <w:lang w:val="en-US" w:eastAsia="zh-CN"/>
              </w:rPr>
            </w:pPr>
            <w:r>
              <w:rPr>
                <w:rFonts w:hint="eastAsia" w:ascii="方正仿宋简体" w:hAnsi="方正仿宋简体" w:eastAsia="方正仿宋简体" w:cs="方正仿宋简体"/>
                <w:b/>
                <w:bCs/>
                <w:i w:val="0"/>
                <w:iCs w:val="0"/>
                <w:color w:val="000000"/>
                <w:sz w:val="24"/>
                <w:szCs w:val="24"/>
                <w:u w:val="none"/>
                <w:lang w:val="en-US" w:eastAsia="zh-CN"/>
              </w:rPr>
              <w:t>5,000,000</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63DF5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sz w:val="24"/>
                <w:szCs w:val="24"/>
                <w:u w:val="none"/>
                <w:lang w:val="en-US" w:eastAsia="zh-CN"/>
              </w:rPr>
              <w:t>3,000,000</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7B185">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方正仿宋简体" w:hAnsi="方正仿宋简体" w:eastAsia="方正仿宋简体" w:cs="方正仿宋简体"/>
                <w:b/>
                <w:bCs/>
                <w:i w:val="0"/>
                <w:iCs w:val="0"/>
                <w:color w:val="000000"/>
                <w:kern w:val="2"/>
                <w:sz w:val="24"/>
                <w:szCs w:val="24"/>
                <w:u w:val="none"/>
                <w:lang w:val="en-US" w:eastAsia="zh-CN" w:bidi="ar-SA"/>
              </w:rPr>
            </w:pPr>
          </w:p>
          <w:p w14:paraId="28132BC3">
            <w:pPr>
              <w:pStyle w:val="2"/>
              <w:keepNext w:val="0"/>
              <w:keepLines w:val="0"/>
              <w:pageBreakBefore w:val="0"/>
              <w:kinsoku/>
              <w:wordWrap/>
              <w:overflowPunct/>
              <w:topLinePunct w:val="0"/>
              <w:autoSpaceDE/>
              <w:autoSpaceDN/>
              <w:bidi w:val="0"/>
              <w:adjustRightInd/>
              <w:snapToGrid/>
              <w:spacing w:line="120" w:lineRule="auto"/>
              <w:ind w:left="0" w:leftChars="0" w:firstLine="0" w:firstLineChars="0"/>
              <w:jc w:val="center"/>
              <w:rPr>
                <w:rFonts w:hint="eastAsia" w:ascii="方正仿宋简体" w:hAnsi="方正仿宋简体" w:eastAsia="方正仿宋简体" w:cs="方正仿宋简体"/>
                <w:b/>
                <w:bCs/>
                <w:i w:val="0"/>
                <w:iCs w:val="0"/>
                <w:color w:val="000000"/>
                <w:kern w:val="2"/>
                <w:sz w:val="24"/>
                <w:szCs w:val="24"/>
                <w:u w:val="none"/>
                <w:lang w:val="en-US" w:eastAsia="zh-CN" w:bidi="ar-SA"/>
              </w:rPr>
            </w:pPr>
          </w:p>
          <w:p w14:paraId="0D4552E2">
            <w:pPr>
              <w:pStyle w:val="2"/>
              <w:keepNext w:val="0"/>
              <w:keepLines w:val="0"/>
              <w:pageBreakBefore w:val="0"/>
              <w:kinsoku/>
              <w:wordWrap/>
              <w:overflowPunct/>
              <w:topLinePunct w:val="0"/>
              <w:autoSpaceDE/>
              <w:autoSpaceDN/>
              <w:bidi w:val="0"/>
              <w:adjustRightInd/>
              <w:snapToGrid/>
              <w:spacing w:line="120" w:lineRule="auto"/>
              <w:ind w:left="0" w:leftChars="0" w:firstLine="0" w:firstLineChars="0"/>
              <w:jc w:val="center"/>
              <w:rPr>
                <w:rFonts w:hint="default" w:ascii="方正仿宋简体" w:hAnsi="方正仿宋简体" w:eastAsia="方正仿宋简体" w:cs="方正仿宋简体"/>
                <w:b/>
                <w:bCs/>
                <w:i w:val="0"/>
                <w:iCs w:val="0"/>
                <w:color w:val="000000"/>
                <w:kern w:val="2"/>
                <w:sz w:val="24"/>
                <w:szCs w:val="24"/>
                <w:u w:val="none"/>
                <w:lang w:val="en-US" w:eastAsia="zh-CN" w:bidi="ar-SA"/>
              </w:rPr>
            </w:pPr>
            <w:r>
              <w:rPr>
                <w:rFonts w:hint="eastAsia" w:ascii="方正仿宋简体" w:hAnsi="方正仿宋简体" w:eastAsia="方正仿宋简体" w:cs="方正仿宋简体"/>
                <w:b/>
                <w:bCs/>
                <w:i w:val="0"/>
                <w:iCs w:val="0"/>
                <w:color w:val="000000"/>
                <w:kern w:val="2"/>
                <w:sz w:val="24"/>
                <w:szCs w:val="24"/>
                <w:u w:val="none"/>
                <w:lang w:val="en-US" w:eastAsia="zh-CN" w:bidi="ar-SA"/>
              </w:rPr>
              <w:t>2,500,000</w:t>
            </w:r>
          </w:p>
          <w:p w14:paraId="13344FBF">
            <w:pPr>
              <w:pStyle w:val="2"/>
              <w:keepNext w:val="0"/>
              <w:keepLines w:val="0"/>
              <w:pageBreakBefore w:val="0"/>
              <w:kinsoku/>
              <w:wordWrap/>
              <w:overflowPunct/>
              <w:topLinePunct w:val="0"/>
              <w:autoSpaceDE/>
              <w:autoSpaceDN/>
              <w:bidi w:val="0"/>
              <w:adjustRightInd/>
              <w:snapToGrid/>
              <w:spacing w:line="120" w:lineRule="auto"/>
              <w:jc w:val="center"/>
              <w:rPr>
                <w:rFonts w:hint="eastAsia" w:ascii="方正仿宋简体" w:hAnsi="方正仿宋简体" w:eastAsia="方正仿宋简体" w:cs="方正仿宋简体"/>
                <w:b/>
                <w:bCs/>
                <w:i w:val="0"/>
                <w:iCs w:val="0"/>
                <w:color w:val="000000"/>
                <w:kern w:val="2"/>
                <w:sz w:val="24"/>
                <w:szCs w:val="24"/>
                <w:u w:val="none"/>
                <w:lang w:val="en-US" w:eastAsia="zh-CN" w:bidi="ar-SA"/>
              </w:rPr>
            </w:pPr>
          </w:p>
          <w:p w14:paraId="1D89A5F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简体" w:hAnsi="方正仿宋简体" w:eastAsia="方正仿宋简体" w:cs="方正仿宋简体"/>
                <w:b/>
                <w:bCs/>
                <w:i w:val="0"/>
                <w:iCs w:val="0"/>
                <w:color w:val="000000"/>
                <w:sz w:val="24"/>
                <w:szCs w:val="24"/>
                <w:u w:val="no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68FA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简体" w:hAnsi="方正仿宋简体" w:eastAsia="方正仿宋简体" w:cs="方正仿宋简体"/>
                <w:b/>
                <w:bCs/>
                <w:i w:val="0"/>
                <w:iCs w:val="0"/>
                <w:color w:val="000000"/>
                <w:sz w:val="16"/>
                <w:szCs w:val="16"/>
                <w:u w:val="none"/>
                <w:lang w:val="en-US" w:eastAsia="zh-CN"/>
              </w:rPr>
            </w:pPr>
            <w:r>
              <w:rPr>
                <w:rFonts w:hint="eastAsia" w:ascii="方正仿宋简体" w:hAnsi="方正仿宋简体" w:eastAsia="方正仿宋简体" w:cs="方正仿宋简体"/>
                <w:b/>
                <w:bCs/>
                <w:i w:val="0"/>
                <w:iCs w:val="0"/>
                <w:color w:val="000000"/>
                <w:kern w:val="2"/>
                <w:sz w:val="24"/>
                <w:szCs w:val="24"/>
                <w:u w:val="none"/>
                <w:lang w:val="en-US" w:eastAsia="zh-CN" w:bidi="ar-SA"/>
              </w:rPr>
              <w:t>50，000</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top"/>
          </w:tcPr>
          <w:p w14:paraId="5A36D4CE">
            <w:pPr>
              <w:keepNext w:val="0"/>
              <w:keepLines w:val="0"/>
              <w:widowControl/>
              <w:suppressLineNumbers w:val="0"/>
              <w:jc w:val="left"/>
              <w:rPr>
                <w:rFonts w:hint="eastAsia" w:ascii="方正仿宋简体" w:hAnsi="方正仿宋简体" w:eastAsia="方正仿宋简体" w:cs="方正仿宋简体"/>
                <w:b/>
                <w:bCs/>
                <w:sz w:val="18"/>
                <w:szCs w:val="18"/>
              </w:rPr>
            </w:pPr>
            <w:r>
              <w:rPr>
                <w:rFonts w:hint="eastAsia" w:ascii="方正仿宋简体" w:hAnsi="方正仿宋简体" w:eastAsia="方正仿宋简体" w:cs="方正仿宋简体"/>
                <w:b/>
                <w:bCs/>
                <w:color w:val="000000"/>
                <w:kern w:val="0"/>
                <w:sz w:val="18"/>
                <w:szCs w:val="18"/>
                <w:lang w:val="en-US" w:eastAsia="zh-CN" w:bidi="ar"/>
              </w:rPr>
              <w:t>1.医疗费用：符合当地社会医疗保险主管部门规定可报销的医疗实行每次事故绝对免赔额200元后在医疗费用责任限额内按90%比例计算赔付。 2.财产损失：每次事故绝对免赔额为200元或损失金额的10%，两者以高者为准。</w:t>
            </w:r>
          </w:p>
          <w:p w14:paraId="59A6463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top"/>
          </w:tcPr>
          <w:p w14:paraId="6F8A9266">
            <w:pPr>
              <w:keepNext w:val="0"/>
              <w:keepLines w:val="0"/>
              <w:pageBreakBefore w:val="0"/>
              <w:widowControl/>
              <w:suppressLineNumbers w:val="0"/>
              <w:kinsoku/>
              <w:wordWrap/>
              <w:overflowPunct/>
              <w:topLinePunct w:val="0"/>
              <w:autoSpaceDE/>
              <w:autoSpaceDN/>
              <w:bidi w:val="0"/>
              <w:adjustRightInd/>
              <w:snapToGrid/>
              <w:spacing w:line="120" w:lineRule="auto"/>
              <w:jc w:val="left"/>
              <w:rPr>
                <w:rFonts w:hint="eastAsia" w:ascii="方正仿宋简体" w:hAnsi="方正仿宋简体" w:eastAsia="方正仿宋简体" w:cs="方正仿宋简体"/>
                <w:b/>
                <w:bCs/>
                <w:sz w:val="18"/>
                <w:szCs w:val="18"/>
              </w:rPr>
            </w:pPr>
            <w:r>
              <w:rPr>
                <w:rFonts w:hint="eastAsia" w:ascii="方正仿宋简体" w:hAnsi="方正仿宋简体" w:eastAsia="方正仿宋简体" w:cs="方正仿宋简体"/>
                <w:b/>
                <w:bCs/>
                <w:color w:val="000000"/>
                <w:kern w:val="0"/>
                <w:sz w:val="18"/>
                <w:szCs w:val="18"/>
                <w:lang w:val="en-US" w:eastAsia="zh-CN" w:bidi="ar"/>
              </w:rPr>
              <w:t>附加火灾、爆炸、烟熏、食品、饮料责任保险</w:t>
            </w:r>
          </w:p>
          <w:p w14:paraId="7B1AC01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c>
          <w:tcPr>
            <w:tcW w:w="1212" w:type="dxa"/>
            <w:tcBorders>
              <w:top w:val="single" w:color="auto" w:sz="4" w:space="0"/>
              <w:left w:val="single" w:color="auto" w:sz="4" w:space="0"/>
              <w:bottom w:val="single" w:color="auto" w:sz="4" w:space="0"/>
              <w:right w:val="single" w:color="auto" w:sz="4" w:space="0"/>
            </w:tcBorders>
            <w:shd w:val="clear" w:color="auto" w:fill="auto"/>
            <w:noWrap/>
            <w:vAlign w:val="top"/>
          </w:tcPr>
          <w:p w14:paraId="2188DE1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sz w:val="16"/>
                <w:szCs w:val="16"/>
                <w:u w:val="none"/>
                <w:lang w:val="en-US" w:eastAsia="zh-CN"/>
              </w:rPr>
            </w:pPr>
          </w:p>
        </w:tc>
      </w:tr>
      <w:tr w14:paraId="3739F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 w:hRule="atLeast"/>
          <w:jc w:val="center"/>
        </w:trPr>
        <w:tc>
          <w:tcPr>
            <w:tcW w:w="14591"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14:paraId="179E695D">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简体" w:cs="Times New Roman"/>
                <w:b/>
                <w:bCs/>
                <w:i w:val="0"/>
                <w:iCs w:val="0"/>
                <w:color w:val="000000"/>
                <w:sz w:val="24"/>
                <w:szCs w:val="24"/>
                <w:u w:val="none"/>
                <w:lang w:val="en-US" w:eastAsia="zh-CN"/>
              </w:rPr>
            </w:pPr>
          </w:p>
        </w:tc>
      </w:tr>
      <w:tr w14:paraId="1677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6" w:hRule="atLeast"/>
          <w:jc w:val="center"/>
        </w:trPr>
        <w:tc>
          <w:tcPr>
            <w:tcW w:w="15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1F7D9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bidi="ar-SA"/>
              </w:rPr>
            </w:pPr>
            <w:r>
              <w:rPr>
                <w:rFonts w:hint="default" w:ascii="Times New Roman" w:hAnsi="Times New Roman" w:eastAsia="方正仿宋简体" w:cs="Times New Roman"/>
                <w:b/>
                <w:bCs/>
                <w:i w:val="0"/>
                <w:iCs w:val="0"/>
                <w:color w:val="000000"/>
                <w:kern w:val="10"/>
                <w:sz w:val="21"/>
                <w:szCs w:val="21"/>
                <w:u w:val="none"/>
                <w:lang w:val="en-US" w:eastAsia="zh-CN" w:bidi="ar"/>
              </w:rPr>
              <w:t>序号</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0E68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险种</w:t>
            </w:r>
          </w:p>
          <w:p w14:paraId="52DF026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bidi="ar-SA"/>
              </w:rPr>
            </w:pPr>
            <w:r>
              <w:rPr>
                <w:rFonts w:hint="eastAsia" w:ascii="Times New Roman" w:hAnsi="Times New Roman" w:eastAsia="方正仿宋简体" w:cs="Times New Roman"/>
                <w:b/>
                <w:bCs/>
                <w:i w:val="0"/>
                <w:iCs w:val="0"/>
                <w:color w:val="000000"/>
                <w:kern w:val="10"/>
                <w:sz w:val="21"/>
                <w:szCs w:val="21"/>
                <w:u w:val="none"/>
                <w:lang w:val="en-US" w:eastAsia="zh-CN"/>
              </w:rPr>
              <w:t>名称</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F4CCC">
            <w:pPr>
              <w:pStyle w:val="2"/>
              <w:keepNext w:val="0"/>
              <w:keepLines w:val="0"/>
              <w:pageBreakBefore w:val="0"/>
              <w:kinsoku/>
              <w:wordWrap/>
              <w:overflowPunct/>
              <w:topLinePunct w:val="0"/>
              <w:autoSpaceDE/>
              <w:autoSpaceDN/>
              <w:bidi w:val="0"/>
              <w:adjustRightInd/>
              <w:snapToGrid/>
              <w:spacing w:line="120" w:lineRule="auto"/>
              <w:ind w:left="0" w:leftChars="0" w:firstLine="211" w:firstLineChars="100"/>
              <w:jc w:val="center"/>
              <w:rPr>
                <w:rFonts w:hint="eastAsia" w:ascii="Calibri" w:hAnsi="Calibri" w:eastAsia="宋体" w:cs="Times New Roman"/>
                <w:b/>
                <w:bCs/>
                <w:kern w:val="10"/>
                <w:sz w:val="21"/>
                <w:szCs w:val="21"/>
                <w:lang w:val="en-US" w:eastAsia="zh-CN" w:bidi="ar-SA"/>
              </w:rPr>
            </w:pPr>
            <w:r>
              <w:rPr>
                <w:rFonts w:hint="eastAsia" w:ascii="Times New Roman" w:hAnsi="Times New Roman" w:eastAsia="方正仿宋简体" w:cs="Times New Roman"/>
                <w:b/>
                <w:bCs/>
                <w:i w:val="0"/>
                <w:iCs w:val="0"/>
                <w:color w:val="000000"/>
                <w:kern w:val="10"/>
                <w:sz w:val="21"/>
                <w:szCs w:val="21"/>
                <w:u w:val="none"/>
                <w:lang w:val="en-US" w:eastAsia="zh-CN"/>
              </w:rPr>
              <w:t>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2A3B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bidi="ar-SA"/>
              </w:rPr>
            </w:pPr>
            <w:r>
              <w:rPr>
                <w:rFonts w:hint="eastAsia" w:ascii="Times New Roman" w:hAnsi="Times New Roman" w:eastAsia="方正仿宋简体" w:cs="Times New Roman"/>
                <w:b/>
                <w:bCs/>
                <w:i w:val="0"/>
                <w:iCs w:val="0"/>
                <w:color w:val="000000"/>
                <w:kern w:val="10"/>
                <w:sz w:val="21"/>
                <w:szCs w:val="21"/>
                <w:u w:val="none"/>
                <w:lang w:val="en-US" w:eastAsia="zh-CN"/>
              </w:rPr>
              <w:t>人数</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2B9E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bidi="ar-SA"/>
              </w:rPr>
            </w:pPr>
            <w:r>
              <w:rPr>
                <w:rFonts w:hint="eastAsia" w:ascii="Times New Roman" w:hAnsi="Times New Roman" w:eastAsia="方正仿宋简体" w:cs="Times New Roman"/>
                <w:b/>
                <w:bCs/>
                <w:i w:val="0"/>
                <w:iCs w:val="0"/>
                <w:color w:val="000000"/>
                <w:kern w:val="10"/>
                <w:sz w:val="21"/>
                <w:szCs w:val="21"/>
                <w:u w:val="none"/>
                <w:lang w:val="en-US" w:eastAsia="zh-CN"/>
              </w:rPr>
              <w:t>人员类型</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7DAC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bidi="ar-SA"/>
              </w:rPr>
            </w:pPr>
            <w:r>
              <w:rPr>
                <w:rFonts w:hint="eastAsia" w:ascii="Times New Roman" w:hAnsi="Times New Roman" w:eastAsia="方正仿宋简体" w:cs="Times New Roman"/>
                <w:b/>
                <w:bCs/>
                <w:i w:val="0"/>
                <w:iCs w:val="0"/>
                <w:color w:val="000000"/>
                <w:kern w:val="10"/>
                <w:sz w:val="21"/>
                <w:szCs w:val="21"/>
                <w:u w:val="none"/>
                <w:lang w:val="en-US" w:eastAsia="zh-CN"/>
              </w:rPr>
              <w:t>每次意外身故、残疾限额（元）</w:t>
            </w: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2F8DF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p>
          <w:p w14:paraId="0376DDB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每次意外医疗赔偿限额(元）</w:t>
            </w:r>
          </w:p>
          <w:p w14:paraId="4D9D129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bidi="ar-SA"/>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55782">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p>
          <w:p w14:paraId="15C3D327">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每次意外医疗误工费（元/天）</w:t>
            </w:r>
          </w:p>
          <w:p w14:paraId="1F6CBD1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DF1B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bidi="ar-SA"/>
              </w:rPr>
            </w:pPr>
            <w:r>
              <w:rPr>
                <w:rFonts w:hint="eastAsia" w:ascii="Times New Roman" w:hAnsi="Times New Roman" w:eastAsia="方正仿宋简体" w:cs="Times New Roman"/>
                <w:b/>
                <w:bCs/>
                <w:i w:val="0"/>
                <w:iCs w:val="0"/>
                <w:color w:val="000000"/>
                <w:kern w:val="10"/>
                <w:sz w:val="21"/>
                <w:szCs w:val="21"/>
                <w:u w:val="none"/>
                <w:lang w:val="en-US" w:eastAsia="zh-CN"/>
              </w:rPr>
              <w:t>特别约定</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C971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bidi="ar-SA"/>
              </w:rPr>
            </w:pPr>
            <w:r>
              <w:rPr>
                <w:rFonts w:hint="eastAsia" w:ascii="Times New Roman" w:hAnsi="Times New Roman" w:eastAsia="方正仿宋简体" w:cs="Times New Roman"/>
                <w:b/>
                <w:bCs/>
                <w:i w:val="0"/>
                <w:iCs w:val="0"/>
                <w:color w:val="000000"/>
                <w:kern w:val="10"/>
                <w:sz w:val="21"/>
                <w:szCs w:val="21"/>
                <w:u w:val="none"/>
                <w:lang w:val="en-US" w:eastAsia="zh-CN"/>
              </w:rPr>
              <w:t>保险期限</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11F5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总保险费</w:t>
            </w:r>
          </w:p>
          <w:p w14:paraId="3FA06F3F">
            <w:pPr>
              <w:pStyle w:val="2"/>
              <w:ind w:left="0" w:leftChars="0" w:firstLine="0" w:firstLineChars="0"/>
              <w:rPr>
                <w:rFonts w:hint="default" w:ascii="Calibri" w:hAnsi="Calibri" w:eastAsia="宋体" w:cs="Times New Roman"/>
                <w:kern w:val="2"/>
                <w:sz w:val="21"/>
                <w:szCs w:val="24"/>
                <w:lang w:val="en-US" w:eastAsia="zh-CN" w:bidi="ar-SA"/>
              </w:rPr>
            </w:pPr>
            <w:r>
              <w:rPr>
                <w:rFonts w:hint="eastAsia" w:ascii="Times New Roman" w:hAnsi="Times New Roman" w:eastAsia="方正仿宋简体" w:cs="Times New Roman"/>
                <w:b/>
                <w:bCs/>
                <w:i w:val="0"/>
                <w:iCs w:val="0"/>
                <w:color w:val="000000"/>
                <w:kern w:val="10"/>
                <w:sz w:val="21"/>
                <w:szCs w:val="21"/>
                <w:u w:val="none"/>
                <w:lang w:val="en-US" w:eastAsia="zh-CN"/>
              </w:rPr>
              <w:t>（元/年）</w:t>
            </w:r>
          </w:p>
        </w:tc>
      </w:tr>
      <w:tr w14:paraId="741AB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6" w:hRule="atLeast"/>
          <w:jc w:val="center"/>
        </w:trPr>
        <w:tc>
          <w:tcPr>
            <w:tcW w:w="15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CCB81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i w:val="0"/>
                <w:iCs w:val="0"/>
                <w:color w:val="000000"/>
                <w:kern w:val="2"/>
                <w:sz w:val="24"/>
                <w:szCs w:val="24"/>
                <w:u w:val="none"/>
                <w:lang w:val="en-US" w:eastAsia="zh-CN" w:bidi="ar-SA"/>
              </w:rPr>
            </w:pPr>
            <w:r>
              <w:rPr>
                <w:rFonts w:hint="eastAsia" w:ascii="Times New Roman" w:hAnsi="Times New Roman" w:eastAsia="方正仿宋简体" w:cs="Times New Roman"/>
                <w:i w:val="0"/>
                <w:iCs w:val="0"/>
                <w:color w:val="000000"/>
                <w:kern w:val="2"/>
                <w:sz w:val="24"/>
                <w:szCs w:val="24"/>
                <w:u w:val="none"/>
                <w:lang w:val="en-US" w:eastAsia="zh-CN" w:bidi="ar-SA"/>
              </w:rPr>
              <w:t>2</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370E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Times New Roman" w:hAnsi="Times New Roman" w:eastAsia="方正仿宋简体" w:cs="Times New Roman"/>
                <w:b/>
                <w:bCs/>
                <w:i w:val="0"/>
                <w:iCs w:val="0"/>
                <w:color w:val="000000"/>
                <w:kern w:val="2"/>
                <w:sz w:val="24"/>
                <w:szCs w:val="24"/>
                <w:u w:val="none"/>
                <w:lang w:val="en-US" w:eastAsia="zh-CN" w:bidi="ar-SA"/>
              </w:rPr>
            </w:pPr>
            <w:r>
              <w:rPr>
                <w:rFonts w:hint="eastAsia" w:ascii="Times New Roman" w:hAnsi="Times New Roman" w:eastAsia="方正仿宋简体" w:cs="Times New Roman"/>
                <w:b/>
                <w:bCs/>
                <w:i w:val="0"/>
                <w:iCs w:val="0"/>
                <w:color w:val="000000"/>
                <w:sz w:val="24"/>
                <w:szCs w:val="24"/>
                <w:u w:val="none"/>
                <w:lang w:val="en-US" w:eastAsia="zh-CN"/>
              </w:rPr>
              <w:t>雇主责任险</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660BF">
            <w:pPr>
              <w:keepNext w:val="0"/>
              <w:keepLines w:val="0"/>
              <w:pageBreakBefore w:val="0"/>
              <w:kinsoku/>
              <w:wordWrap/>
              <w:overflowPunct/>
              <w:topLinePunct w:val="0"/>
              <w:autoSpaceDE/>
              <w:autoSpaceDN/>
              <w:bidi w:val="0"/>
              <w:adjustRightInd/>
              <w:snapToGrid/>
              <w:spacing w:line="120" w:lineRule="auto"/>
              <w:jc w:val="left"/>
              <w:rPr>
                <w:rFonts w:hint="eastAsia" w:ascii="Times New Roman" w:hAnsi="Times New Roman" w:eastAsia="方正仿宋简体" w:cs="Times New Roman"/>
                <w:b/>
                <w:bCs/>
                <w:i w:val="0"/>
                <w:iCs w:val="0"/>
                <w:color w:val="000000"/>
                <w:kern w:val="2"/>
                <w:sz w:val="24"/>
                <w:szCs w:val="24"/>
                <w:u w:val="none"/>
                <w:lang w:val="en-US" w:eastAsia="zh-CN" w:bidi="ar-SA"/>
              </w:rPr>
            </w:pPr>
            <w:r>
              <w:rPr>
                <w:rFonts w:hint="eastAsia" w:ascii="Times New Roman" w:hAnsi="Times New Roman" w:eastAsia="方正仿宋简体" w:cs="Times New Roman"/>
                <w:b/>
                <w:bCs/>
                <w:i w:val="0"/>
                <w:iCs w:val="0"/>
                <w:color w:val="000000"/>
                <w:sz w:val="24"/>
                <w:szCs w:val="24"/>
                <w:u w:val="none"/>
                <w:lang w:val="en-US" w:eastAsia="zh-CN"/>
              </w:rPr>
              <w:t>广汉市悦弘文旅有限责任公司德阳分公司</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C6925">
            <w:pPr>
              <w:keepNext w:val="0"/>
              <w:keepLines w:val="0"/>
              <w:pageBreakBefore w:val="0"/>
              <w:kinsoku/>
              <w:wordWrap/>
              <w:overflowPunct/>
              <w:topLinePunct w:val="0"/>
              <w:autoSpaceDE/>
              <w:autoSpaceDN/>
              <w:bidi w:val="0"/>
              <w:adjustRightInd/>
              <w:snapToGrid/>
              <w:spacing w:line="120" w:lineRule="auto"/>
              <w:jc w:val="center"/>
              <w:rPr>
                <w:rFonts w:hint="default" w:ascii="Times New Roman" w:hAnsi="Times New Roman" w:eastAsia="方正仿宋简体" w:cs="Times New Roman"/>
                <w:i w:val="0"/>
                <w:iCs w:val="0"/>
                <w:color w:val="000000"/>
                <w:kern w:val="2"/>
                <w:sz w:val="24"/>
                <w:szCs w:val="24"/>
                <w:u w:val="none"/>
                <w:lang w:val="en-US" w:eastAsia="zh-CN" w:bidi="ar-SA"/>
              </w:rPr>
            </w:pPr>
            <w:r>
              <w:rPr>
                <w:rFonts w:hint="eastAsia" w:ascii="Times New Roman" w:hAnsi="Times New Roman" w:eastAsia="方正仿宋简体" w:cs="Times New Roman"/>
                <w:i w:val="0"/>
                <w:iCs w:val="0"/>
                <w:color w:val="000000"/>
                <w:kern w:val="2"/>
                <w:sz w:val="24"/>
                <w:szCs w:val="24"/>
                <w:u w:val="none"/>
                <w:lang w:val="en-US" w:eastAsia="zh-CN" w:bidi="ar-SA"/>
              </w:rPr>
              <w:t>22</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23671">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default" w:ascii="Times New Roman" w:hAnsi="Times New Roman" w:eastAsia="方正仿宋简体" w:cs="Times New Roman"/>
                <w:b/>
                <w:bCs/>
                <w:i w:val="0"/>
                <w:iCs w:val="0"/>
                <w:color w:val="000000"/>
                <w:kern w:val="2"/>
                <w:sz w:val="24"/>
                <w:szCs w:val="24"/>
                <w:u w:val="none"/>
                <w:lang w:val="en-US" w:eastAsia="zh-CN" w:bidi="ar-SA"/>
              </w:rPr>
            </w:pPr>
            <w:r>
              <w:rPr>
                <w:rFonts w:hint="eastAsia" w:ascii="Times New Roman" w:hAnsi="Times New Roman" w:eastAsia="方正仿宋简体" w:cs="Times New Roman"/>
                <w:b/>
                <w:bCs/>
                <w:i w:val="0"/>
                <w:iCs w:val="0"/>
                <w:color w:val="000000"/>
                <w:sz w:val="24"/>
                <w:szCs w:val="24"/>
                <w:u w:val="none"/>
                <w:lang w:val="en-US" w:eastAsia="zh-CN"/>
              </w:rPr>
              <w:t>社会服务岗19名，保安岗2名，电工</w:t>
            </w:r>
            <w:bookmarkStart w:id="0" w:name="_GoBack"/>
            <w:bookmarkEnd w:id="0"/>
            <w:r>
              <w:rPr>
                <w:rFonts w:hint="eastAsia" w:ascii="Times New Roman" w:hAnsi="Times New Roman" w:eastAsia="方正仿宋简体" w:cs="Times New Roman"/>
                <w:b/>
                <w:bCs/>
                <w:i w:val="0"/>
                <w:iCs w:val="0"/>
                <w:color w:val="000000"/>
                <w:sz w:val="24"/>
                <w:szCs w:val="24"/>
                <w:u w:val="none"/>
                <w:lang w:val="en-US" w:eastAsia="zh-CN"/>
              </w:rPr>
              <w:t>岗1名</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C79DE">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default" w:ascii="Times New Roman" w:hAnsi="Times New Roman" w:eastAsia="宋体" w:cs="Times New Roman"/>
                <w:b/>
                <w:bCs/>
                <w:i w:val="0"/>
                <w:iCs w:val="0"/>
                <w:color w:val="000000"/>
                <w:kern w:val="2"/>
                <w:sz w:val="24"/>
                <w:szCs w:val="24"/>
                <w:u w:val="none"/>
                <w:lang w:val="en-US" w:eastAsia="zh-CN" w:bidi="ar-SA"/>
              </w:rPr>
            </w:pPr>
            <w:r>
              <w:rPr>
                <w:rFonts w:hint="eastAsia" w:ascii="Times New Roman" w:hAnsi="Times New Roman" w:eastAsia="方正仿宋简体" w:cs="Times New Roman"/>
                <w:b/>
                <w:bCs/>
                <w:i w:val="0"/>
                <w:iCs w:val="0"/>
                <w:color w:val="000000"/>
                <w:sz w:val="24"/>
                <w:szCs w:val="24"/>
                <w:u w:val="none"/>
                <w:lang w:val="en-US" w:eastAsia="zh-CN"/>
              </w:rPr>
              <w:t>10,0000</w:t>
            </w: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B44D0D">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default" w:ascii="Times New Roman" w:hAnsi="Times New Roman" w:eastAsia="方正仿宋简体" w:cs="Times New Roman"/>
                <w:b/>
                <w:bCs/>
                <w:i w:val="0"/>
                <w:iCs w:val="0"/>
                <w:color w:val="000000"/>
                <w:kern w:val="2"/>
                <w:sz w:val="24"/>
                <w:szCs w:val="24"/>
                <w:u w:val="none"/>
                <w:lang w:val="en-US" w:eastAsia="zh-CN" w:bidi="ar-SA"/>
              </w:rPr>
            </w:pPr>
            <w:r>
              <w:rPr>
                <w:rFonts w:hint="eastAsia" w:ascii="Times New Roman" w:hAnsi="Times New Roman" w:eastAsia="方正仿宋简体" w:cs="Times New Roman"/>
                <w:b/>
                <w:bCs/>
                <w:i w:val="0"/>
                <w:iCs w:val="0"/>
                <w:color w:val="000000"/>
                <w:sz w:val="24"/>
                <w:szCs w:val="24"/>
                <w:u w:val="none"/>
                <w:lang w:val="en-US" w:eastAsia="zh-CN"/>
              </w:rPr>
              <w:t>10,000</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2CBAF">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default" w:ascii="Times New Roman" w:hAnsi="Times New Roman" w:eastAsia="方正仿宋简体" w:cs="Times New Roman"/>
                <w:b/>
                <w:bCs/>
                <w:i w:val="0"/>
                <w:iCs w:val="0"/>
                <w:color w:val="000000"/>
                <w:kern w:val="2"/>
                <w:sz w:val="24"/>
                <w:szCs w:val="24"/>
                <w:u w:val="none"/>
                <w:lang w:val="en-US" w:eastAsia="zh-CN" w:bidi="ar-SA"/>
              </w:rPr>
            </w:pPr>
            <w:r>
              <w:rPr>
                <w:rFonts w:hint="eastAsia" w:ascii="Times New Roman" w:hAnsi="Times New Roman" w:eastAsia="方正仿宋简体" w:cs="Times New Roman"/>
                <w:b/>
                <w:bCs/>
                <w:i w:val="0"/>
                <w:iCs w:val="0"/>
                <w:color w:val="000000"/>
                <w:sz w:val="24"/>
                <w:szCs w:val="24"/>
                <w:u w:val="none"/>
                <w:lang w:val="en-US" w:eastAsia="zh-CN"/>
              </w:rPr>
              <w:t>100</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top"/>
          </w:tcPr>
          <w:p w14:paraId="5960F5D2">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default" w:ascii="Times New Roman" w:hAnsi="Times New Roman" w:eastAsia="方正仿宋简体" w:cs="Times New Roman"/>
                <w:b/>
                <w:bCs/>
                <w:i w:val="0"/>
                <w:iCs w:val="0"/>
                <w:color w:val="000000"/>
                <w:kern w:val="2"/>
                <w:sz w:val="16"/>
                <w:szCs w:val="16"/>
                <w:u w:val="none"/>
                <w:lang w:val="en-US" w:eastAsia="zh-CN" w:bidi="ar-SA"/>
              </w:rPr>
            </w:pPr>
            <w:r>
              <w:rPr>
                <w:rFonts w:hint="eastAsia" w:ascii="Times New Roman" w:hAnsi="Times New Roman" w:eastAsia="方正仿宋简体" w:cs="Times New Roman"/>
                <w:b/>
                <w:bCs/>
                <w:i w:val="0"/>
                <w:iCs w:val="0"/>
                <w:color w:val="000000"/>
                <w:sz w:val="21"/>
                <w:szCs w:val="21"/>
                <w:u w:val="none"/>
                <w:lang w:val="en-US" w:eastAsia="zh-CN"/>
              </w:rPr>
              <w:t>每次事故每人医疗费用在被保险人实际支付的与当次事故相关且符合国家基本医疗保险报销标准的医疗基础上扣除免赔额100元后按照90％的比例在相当责任限额内给与赔付.扩展24小时保障，伤残从10%起赔</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E227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2"/>
                <w:sz w:val="16"/>
                <w:szCs w:val="16"/>
                <w:u w:val="none"/>
                <w:lang w:val="en-US" w:eastAsia="zh-CN" w:bidi="ar-SA"/>
              </w:rPr>
            </w:pPr>
            <w:r>
              <w:rPr>
                <w:rFonts w:hint="eastAsia" w:ascii="Times New Roman" w:hAnsi="Times New Roman" w:eastAsia="方正仿宋简体" w:cs="Times New Roman"/>
                <w:b/>
                <w:bCs/>
                <w:i w:val="0"/>
                <w:iCs w:val="0"/>
                <w:color w:val="000000"/>
                <w:sz w:val="21"/>
                <w:szCs w:val="21"/>
                <w:u w:val="none"/>
                <w:lang w:val="en-US" w:eastAsia="zh-CN"/>
              </w:rPr>
              <w:t>1年</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ign w:val="top"/>
          </w:tcPr>
          <w:p w14:paraId="5A313B1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2"/>
                <w:sz w:val="16"/>
                <w:szCs w:val="16"/>
                <w:u w:val="none"/>
                <w:lang w:val="en-US" w:eastAsia="zh-CN" w:bidi="ar-SA"/>
              </w:rPr>
            </w:pPr>
          </w:p>
        </w:tc>
      </w:tr>
      <w:tr w14:paraId="358E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6" w:hRule="atLeast"/>
          <w:jc w:val="center"/>
        </w:trPr>
        <w:tc>
          <w:tcPr>
            <w:tcW w:w="15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FD22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i w:val="0"/>
                <w:iCs w:val="0"/>
                <w:color w:val="000000"/>
                <w:sz w:val="24"/>
                <w:szCs w:val="24"/>
                <w:u w:val="none"/>
                <w:lang w:val="en-US" w:eastAsia="zh-CN"/>
              </w:rPr>
            </w:pPr>
            <w:r>
              <w:rPr>
                <w:rFonts w:hint="eastAsia" w:ascii="Times New Roman" w:hAnsi="Times New Roman" w:eastAsia="方正仿宋简体" w:cs="Times New Roman"/>
                <w:i w:val="0"/>
                <w:iCs w:val="0"/>
                <w:color w:val="000000"/>
                <w:sz w:val="24"/>
                <w:szCs w:val="24"/>
                <w:u w:val="none"/>
                <w:lang w:val="en-US" w:eastAsia="zh-CN"/>
              </w:rPr>
              <w:t>合计：</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043D1">
            <w:pPr>
              <w:pageBreakBefore w:val="0"/>
              <w:kinsoku/>
              <w:wordWrap/>
              <w:overflowPunct/>
              <w:topLinePunct w:val="0"/>
              <w:autoSpaceDE/>
              <w:autoSpaceDN/>
              <w:bidi w:val="0"/>
              <w:adjustRightInd/>
              <w:snapToGrid/>
              <w:spacing w:line="600" w:lineRule="exact"/>
              <w:jc w:val="center"/>
              <w:rPr>
                <w:rFonts w:hint="eastAsia" w:ascii="Times New Roman" w:hAnsi="Times New Roman" w:eastAsia="方正仿宋简体" w:cs="Times New Roman"/>
                <w:i w:val="0"/>
                <w:iCs w:val="0"/>
                <w:color w:val="000000"/>
                <w:sz w:val="24"/>
                <w:szCs w:val="24"/>
                <w:u w:val="none"/>
                <w:lang w:val="en-US" w:eastAsia="zh-CN"/>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D0C49">
            <w:pPr>
              <w:pageBreakBefore w:val="0"/>
              <w:kinsoku/>
              <w:wordWrap/>
              <w:overflowPunct/>
              <w:topLinePunct w:val="0"/>
              <w:autoSpaceDE/>
              <w:autoSpaceDN/>
              <w:bidi w:val="0"/>
              <w:adjustRightInd/>
              <w:snapToGrid/>
              <w:spacing w:line="600" w:lineRule="exact"/>
              <w:jc w:val="center"/>
              <w:rPr>
                <w:rFonts w:hint="eastAsia" w:ascii="Times New Roman" w:hAnsi="Times New Roman" w:eastAsia="方正仿宋简体" w:cs="Times New Roman"/>
                <w:i w:val="0"/>
                <w:iCs w:val="0"/>
                <w:color w:val="000000"/>
                <w:sz w:val="24"/>
                <w:szCs w:val="24"/>
                <w:u w:val="none"/>
                <w:lang w:val="en-US" w:eastAsia="zh-CN"/>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BA528">
            <w:pPr>
              <w:pageBreakBefore w:val="0"/>
              <w:kinsoku/>
              <w:wordWrap/>
              <w:overflowPunct/>
              <w:topLinePunct w:val="0"/>
              <w:autoSpaceDE/>
              <w:autoSpaceDN/>
              <w:bidi w:val="0"/>
              <w:adjustRightInd/>
              <w:snapToGrid/>
              <w:spacing w:line="600" w:lineRule="exact"/>
              <w:jc w:val="center"/>
              <w:rPr>
                <w:rFonts w:hint="eastAsia" w:ascii="Times New Roman" w:hAnsi="Times New Roman" w:eastAsia="方正仿宋简体" w:cs="Times New Roman"/>
                <w:i w:val="0"/>
                <w:iCs w:val="0"/>
                <w:color w:val="000000"/>
                <w:sz w:val="24"/>
                <w:szCs w:val="24"/>
                <w:u w:val="none"/>
                <w:lang w:val="en-US" w:eastAsia="zh-CN"/>
              </w:rPr>
            </w:pP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3157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方正仿宋简体" w:cs="Times New Roman"/>
                <w:b/>
                <w:bCs/>
                <w:i w:val="0"/>
                <w:iCs w:val="0"/>
                <w:color w:val="000000"/>
                <w:sz w:val="24"/>
                <w:szCs w:val="24"/>
                <w:u w:val="none"/>
                <w:lang w:val="en-US" w:eastAsia="zh-CN"/>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4FFC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bCs/>
                <w:i w:val="0"/>
                <w:iCs w:val="0"/>
                <w:color w:val="000000"/>
                <w:sz w:val="24"/>
                <w:szCs w:val="24"/>
                <w:u w:val="none"/>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08D0C248">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简体" w:cs="Times New Roman"/>
                <w:b/>
                <w:bCs/>
                <w:i w:val="0"/>
                <w:iCs w:val="0"/>
                <w:color w:val="000000"/>
                <w:sz w:val="24"/>
                <w:szCs w:val="24"/>
                <w:u w:val="no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top"/>
          </w:tcPr>
          <w:p w14:paraId="17A53B98">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简体" w:cs="Times New Roman"/>
                <w:b/>
                <w:bCs/>
                <w:i w:val="0"/>
                <w:iCs w:val="0"/>
                <w:color w:val="000000"/>
                <w:sz w:val="24"/>
                <w:szCs w:val="24"/>
                <w:u w:val="none"/>
                <w:lang w:val="en-US" w:eastAsia="zh-CN"/>
              </w:rPr>
            </w:pP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top"/>
          </w:tcPr>
          <w:p w14:paraId="40E13926">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简体" w:cs="Times New Roman"/>
                <w:b/>
                <w:bCs/>
                <w:i w:val="0"/>
                <w:iCs w:val="0"/>
                <w:color w:val="000000"/>
                <w:sz w:val="24"/>
                <w:szCs w:val="24"/>
                <w:u w:val="none"/>
                <w:lang w:val="en-US" w:eastAsia="zh-CN"/>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top"/>
          </w:tcPr>
          <w:p w14:paraId="596B4E16">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简体" w:cs="Times New Roman"/>
                <w:b/>
                <w:bCs/>
                <w:i w:val="0"/>
                <w:iCs w:val="0"/>
                <w:color w:val="000000"/>
                <w:sz w:val="24"/>
                <w:szCs w:val="24"/>
                <w:u w:val="none"/>
                <w:lang w:val="en-US" w:eastAsia="zh-CN"/>
              </w:rPr>
            </w:pPr>
          </w:p>
        </w:tc>
        <w:tc>
          <w:tcPr>
            <w:tcW w:w="1212" w:type="dxa"/>
            <w:tcBorders>
              <w:top w:val="single" w:color="auto" w:sz="4" w:space="0"/>
              <w:left w:val="single" w:color="auto" w:sz="4" w:space="0"/>
              <w:bottom w:val="single" w:color="auto" w:sz="4" w:space="0"/>
              <w:right w:val="single" w:color="auto" w:sz="4" w:space="0"/>
            </w:tcBorders>
            <w:shd w:val="clear" w:color="auto" w:fill="auto"/>
            <w:noWrap/>
            <w:vAlign w:val="top"/>
          </w:tcPr>
          <w:p w14:paraId="5C76A187">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简体" w:cs="Times New Roman"/>
                <w:b/>
                <w:bCs/>
                <w:i w:val="0"/>
                <w:iCs w:val="0"/>
                <w:color w:val="000000"/>
                <w:sz w:val="24"/>
                <w:szCs w:val="24"/>
                <w:u w:val="none"/>
                <w:lang w:val="en-US" w:eastAsia="zh-CN"/>
              </w:rPr>
            </w:pPr>
          </w:p>
        </w:tc>
      </w:tr>
    </w:tbl>
    <w:p w14:paraId="0CFB0ED1"/>
    <w:p w14:paraId="6FD820E6">
      <w:pPr>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 w:val="0"/>
          <w:bCs w:val="0"/>
          <w:kern w:val="2"/>
          <w:sz w:val="32"/>
          <w:szCs w:val="32"/>
          <w:lang w:val="en-US" w:eastAsia="zh-CN" w:bidi="ar-SA"/>
        </w:rPr>
      </w:pPr>
    </w:p>
    <w:p w14:paraId="34373DB1">
      <w:pPr>
        <w:pageBreakBefore w:val="0"/>
        <w:widowControl w:val="0"/>
        <w:kinsoku/>
        <w:wordWrap/>
        <w:overflowPunct/>
        <w:topLinePunct w:val="0"/>
        <w:autoSpaceDE/>
        <w:autoSpaceDN/>
        <w:bidi w:val="0"/>
        <w:adjustRightInd/>
        <w:snapToGrid/>
        <w:spacing w:line="600" w:lineRule="exact"/>
        <w:jc w:val="left"/>
        <w:textAlignment w:val="auto"/>
        <w:rPr>
          <w:rFonts w:hint="default"/>
          <w:lang w:val="en-US" w:eastAsia="zh-CN"/>
        </w:rPr>
      </w:pPr>
      <w:r>
        <w:rPr>
          <w:rFonts w:hint="default" w:ascii="Times New Roman" w:hAnsi="Times New Roman" w:eastAsia="仿宋" w:cs="Times New Roman"/>
          <w:b w:val="0"/>
          <w:bCs w:val="0"/>
          <w:kern w:val="2"/>
          <w:sz w:val="32"/>
          <w:szCs w:val="32"/>
          <w:lang w:val="en-US" w:eastAsia="zh-CN" w:bidi="ar-SA"/>
        </w:rPr>
        <w:t>报价有效期（不低于30天）：</w:t>
      </w:r>
    </w:p>
    <w:p w14:paraId="5CBE7859">
      <w:pPr>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联系人：</w:t>
      </w:r>
    </w:p>
    <w:p w14:paraId="0C6AEA1B">
      <w:pPr>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（报价单位认为需补充其他资料）</w:t>
      </w:r>
    </w:p>
    <w:p w14:paraId="329C97CE">
      <w:pPr>
        <w:pStyle w:val="2"/>
        <w:pageBreakBefore w:val="0"/>
        <w:kinsoku/>
        <w:wordWrap/>
        <w:overflowPunct/>
        <w:topLinePunct w:val="0"/>
        <w:autoSpaceDE/>
        <w:autoSpaceDN/>
        <w:bidi w:val="0"/>
        <w:adjustRightInd/>
        <w:snapToGrid/>
        <w:spacing w:line="600" w:lineRule="exact"/>
        <w:rPr>
          <w:rFonts w:hint="default"/>
          <w:lang w:val="en-US" w:eastAsia="zh-CN"/>
        </w:rPr>
      </w:pPr>
    </w:p>
    <w:p w14:paraId="01BCB02B">
      <w:pPr>
        <w:pageBreakBefore w:val="0"/>
        <w:widowControl w:val="0"/>
        <w:kinsoku/>
        <w:wordWrap/>
        <w:overflowPunct/>
        <w:topLinePunct w:val="0"/>
        <w:autoSpaceDE/>
        <w:autoSpaceDN/>
        <w:bidi w:val="0"/>
        <w:adjustRightInd/>
        <w:snapToGrid/>
        <w:spacing w:line="600" w:lineRule="exact"/>
        <w:ind w:firstLine="5120" w:firstLineChars="1600"/>
        <w:jc w:val="both"/>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报价人（盖章）</w:t>
      </w:r>
      <w:r>
        <w:rPr>
          <w:rFonts w:hint="eastAsia" w:ascii="Times New Roman" w:hAnsi="Times New Roman" w:eastAsia="仿宋" w:cs="Times New Roman"/>
          <w:b w:val="0"/>
          <w:bCs w:val="0"/>
          <w:kern w:val="2"/>
          <w:sz w:val="32"/>
          <w:szCs w:val="32"/>
          <w:lang w:val="en-US" w:eastAsia="zh-CN" w:bidi="ar-SA"/>
        </w:rPr>
        <w:t>：</w:t>
      </w:r>
    </w:p>
    <w:p w14:paraId="57E5FC8B">
      <w:pPr>
        <w:pageBreakBefore w:val="0"/>
        <w:widowControl w:val="0"/>
        <w:kinsoku/>
        <w:wordWrap/>
        <w:overflowPunct/>
        <w:topLinePunct w:val="0"/>
        <w:autoSpaceDE/>
        <w:autoSpaceDN/>
        <w:bidi w:val="0"/>
        <w:adjustRightInd/>
        <w:snapToGrid/>
        <w:spacing w:line="600" w:lineRule="exact"/>
        <w:ind w:firstLine="5120" w:firstLineChars="1600"/>
        <w:jc w:val="both"/>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报价时间：</w:t>
      </w:r>
    </w:p>
    <w:p w14:paraId="4AC2D703">
      <w:pPr>
        <w:rPr>
          <w:rFonts w:hint="default"/>
          <w:lang w:val="en-US" w:eastAsia="zh-CN"/>
        </w:rPr>
      </w:pPr>
    </w:p>
    <w:sectPr>
      <w:pgSz w:w="16838" w:h="11906" w:orient="landscape"/>
      <w:pgMar w:top="1587" w:right="2098" w:bottom="1800" w:left="1587" w:header="2098"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903E997-4BE3-452F-BE9F-85D2AAC5DDC7}"/>
  </w:font>
  <w:font w:name="方正黑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embedRegular r:id="rId2" w:fontKey="{713A4F98-EA4A-4784-A6A3-4B74D64985A7}"/>
  </w:font>
  <w:font w:name="仿宋">
    <w:panose1 w:val="02010609060101010101"/>
    <w:charset w:val="86"/>
    <w:family w:val="auto"/>
    <w:pitch w:val="default"/>
    <w:sig w:usb0="800002BF" w:usb1="38CF7CFA" w:usb2="00000016" w:usb3="00000000" w:csb0="00040001" w:csb1="00000000"/>
    <w:embedRegular r:id="rId3" w:fontKey="{730AD09D-5142-457B-BB11-029364074B9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NDliZWIxNzYwMjc1NGJlZTVhZDM5NTQyYWVhNWQifQ=="/>
  </w:docVars>
  <w:rsids>
    <w:rsidRoot w:val="55354FD4"/>
    <w:rsid w:val="00D7159A"/>
    <w:rsid w:val="01891B53"/>
    <w:rsid w:val="01C2788F"/>
    <w:rsid w:val="023F2212"/>
    <w:rsid w:val="02BF208F"/>
    <w:rsid w:val="02D62221"/>
    <w:rsid w:val="03404493"/>
    <w:rsid w:val="041822A5"/>
    <w:rsid w:val="0462389F"/>
    <w:rsid w:val="0527343B"/>
    <w:rsid w:val="05DE7F94"/>
    <w:rsid w:val="063B53E6"/>
    <w:rsid w:val="06816F9D"/>
    <w:rsid w:val="079B25E0"/>
    <w:rsid w:val="08386081"/>
    <w:rsid w:val="088F37C7"/>
    <w:rsid w:val="08966904"/>
    <w:rsid w:val="09461A7F"/>
    <w:rsid w:val="09FE29B2"/>
    <w:rsid w:val="0A2D5046"/>
    <w:rsid w:val="0B3C19E4"/>
    <w:rsid w:val="0B990E24"/>
    <w:rsid w:val="0CC04897"/>
    <w:rsid w:val="0D3A1F53"/>
    <w:rsid w:val="0DC83897"/>
    <w:rsid w:val="0E4B0190"/>
    <w:rsid w:val="0E5E7EC3"/>
    <w:rsid w:val="0E690808"/>
    <w:rsid w:val="0E87566C"/>
    <w:rsid w:val="0EC8358F"/>
    <w:rsid w:val="0F6E2388"/>
    <w:rsid w:val="0FAE09D7"/>
    <w:rsid w:val="10196798"/>
    <w:rsid w:val="10603759"/>
    <w:rsid w:val="10945A92"/>
    <w:rsid w:val="10AE7F42"/>
    <w:rsid w:val="10D26947"/>
    <w:rsid w:val="11203B56"/>
    <w:rsid w:val="11C52008"/>
    <w:rsid w:val="11E626AA"/>
    <w:rsid w:val="12E8751A"/>
    <w:rsid w:val="13DD7ADC"/>
    <w:rsid w:val="14436233"/>
    <w:rsid w:val="14AA20B4"/>
    <w:rsid w:val="1546345F"/>
    <w:rsid w:val="159B473B"/>
    <w:rsid w:val="15C0463F"/>
    <w:rsid w:val="15C727F2"/>
    <w:rsid w:val="1656490E"/>
    <w:rsid w:val="168A0C92"/>
    <w:rsid w:val="17280D74"/>
    <w:rsid w:val="17326391"/>
    <w:rsid w:val="175B7696"/>
    <w:rsid w:val="17987F10"/>
    <w:rsid w:val="17B648CC"/>
    <w:rsid w:val="17F16374"/>
    <w:rsid w:val="18585984"/>
    <w:rsid w:val="1984549C"/>
    <w:rsid w:val="198509FA"/>
    <w:rsid w:val="19923117"/>
    <w:rsid w:val="19AC242B"/>
    <w:rsid w:val="1A0841B6"/>
    <w:rsid w:val="1A8A3DEE"/>
    <w:rsid w:val="1B6A60B9"/>
    <w:rsid w:val="1B7C407F"/>
    <w:rsid w:val="1BF200F1"/>
    <w:rsid w:val="1C424981"/>
    <w:rsid w:val="1C636C91"/>
    <w:rsid w:val="1CF3211F"/>
    <w:rsid w:val="1D3B7B1E"/>
    <w:rsid w:val="1D4B3D09"/>
    <w:rsid w:val="1E087E4C"/>
    <w:rsid w:val="1E5507DD"/>
    <w:rsid w:val="1E71154D"/>
    <w:rsid w:val="1F2B3DF2"/>
    <w:rsid w:val="1FD91AA0"/>
    <w:rsid w:val="1FD9444F"/>
    <w:rsid w:val="20231909"/>
    <w:rsid w:val="203B1E13"/>
    <w:rsid w:val="203C4E63"/>
    <w:rsid w:val="20455390"/>
    <w:rsid w:val="20D3029D"/>
    <w:rsid w:val="2107263D"/>
    <w:rsid w:val="211B5794"/>
    <w:rsid w:val="22504ACE"/>
    <w:rsid w:val="22E542B8"/>
    <w:rsid w:val="2346744C"/>
    <w:rsid w:val="23BC326A"/>
    <w:rsid w:val="23C128A6"/>
    <w:rsid w:val="23DC1B5F"/>
    <w:rsid w:val="23FD0185"/>
    <w:rsid w:val="243454F7"/>
    <w:rsid w:val="2441470D"/>
    <w:rsid w:val="24A7645E"/>
    <w:rsid w:val="24A87C93"/>
    <w:rsid w:val="24AC1531"/>
    <w:rsid w:val="24C85C3F"/>
    <w:rsid w:val="25184663"/>
    <w:rsid w:val="252E725D"/>
    <w:rsid w:val="25BD776E"/>
    <w:rsid w:val="265A6D6B"/>
    <w:rsid w:val="26D42FC1"/>
    <w:rsid w:val="277F79DF"/>
    <w:rsid w:val="27D36DD5"/>
    <w:rsid w:val="27E573F5"/>
    <w:rsid w:val="281318C7"/>
    <w:rsid w:val="290C4C94"/>
    <w:rsid w:val="29241392"/>
    <w:rsid w:val="29451F54"/>
    <w:rsid w:val="29F574D6"/>
    <w:rsid w:val="2A5678B5"/>
    <w:rsid w:val="2B141BDE"/>
    <w:rsid w:val="2B844FB6"/>
    <w:rsid w:val="2BA176A0"/>
    <w:rsid w:val="2C163734"/>
    <w:rsid w:val="2C98708C"/>
    <w:rsid w:val="2D9B20A2"/>
    <w:rsid w:val="2E5F5866"/>
    <w:rsid w:val="2EA414CB"/>
    <w:rsid w:val="2EEA15D4"/>
    <w:rsid w:val="2EEE2746"/>
    <w:rsid w:val="2F144911"/>
    <w:rsid w:val="2FAA0D63"/>
    <w:rsid w:val="31133137"/>
    <w:rsid w:val="312132A7"/>
    <w:rsid w:val="317C672F"/>
    <w:rsid w:val="31A87524"/>
    <w:rsid w:val="324E46E2"/>
    <w:rsid w:val="326A2A2B"/>
    <w:rsid w:val="32A01FA9"/>
    <w:rsid w:val="32CC42F0"/>
    <w:rsid w:val="33380434"/>
    <w:rsid w:val="348E0C53"/>
    <w:rsid w:val="34CA77B1"/>
    <w:rsid w:val="35102819"/>
    <w:rsid w:val="354E2190"/>
    <w:rsid w:val="35645510"/>
    <w:rsid w:val="357D6CC5"/>
    <w:rsid w:val="35996DDE"/>
    <w:rsid w:val="36176A26"/>
    <w:rsid w:val="362353CB"/>
    <w:rsid w:val="364C66D0"/>
    <w:rsid w:val="369E2CA4"/>
    <w:rsid w:val="36C727EB"/>
    <w:rsid w:val="36F56A14"/>
    <w:rsid w:val="371A363D"/>
    <w:rsid w:val="387E1A9A"/>
    <w:rsid w:val="39A71E6F"/>
    <w:rsid w:val="3A5A38B5"/>
    <w:rsid w:val="3A920D71"/>
    <w:rsid w:val="3A922B1F"/>
    <w:rsid w:val="3AA72B05"/>
    <w:rsid w:val="3AB74334"/>
    <w:rsid w:val="3B392F9B"/>
    <w:rsid w:val="3C8F5568"/>
    <w:rsid w:val="3D3879AE"/>
    <w:rsid w:val="3DE6740A"/>
    <w:rsid w:val="3E2B306F"/>
    <w:rsid w:val="3F0A35CC"/>
    <w:rsid w:val="3F281CA4"/>
    <w:rsid w:val="3F577E93"/>
    <w:rsid w:val="3F6031EC"/>
    <w:rsid w:val="3F8E7D59"/>
    <w:rsid w:val="3FF73B50"/>
    <w:rsid w:val="40061FE5"/>
    <w:rsid w:val="409D5D7A"/>
    <w:rsid w:val="40A4665D"/>
    <w:rsid w:val="41870F04"/>
    <w:rsid w:val="41911D83"/>
    <w:rsid w:val="41CD1D72"/>
    <w:rsid w:val="41DA54D8"/>
    <w:rsid w:val="421F738E"/>
    <w:rsid w:val="42CB4E20"/>
    <w:rsid w:val="4348021F"/>
    <w:rsid w:val="4374370A"/>
    <w:rsid w:val="447334B4"/>
    <w:rsid w:val="44C77869"/>
    <w:rsid w:val="45CD7101"/>
    <w:rsid w:val="46F26190"/>
    <w:rsid w:val="471274C2"/>
    <w:rsid w:val="472654AA"/>
    <w:rsid w:val="47D209FF"/>
    <w:rsid w:val="47DE1FE1"/>
    <w:rsid w:val="48587B1D"/>
    <w:rsid w:val="48621D83"/>
    <w:rsid w:val="48DA400F"/>
    <w:rsid w:val="49042E3A"/>
    <w:rsid w:val="4A432C33"/>
    <w:rsid w:val="4C2D4319"/>
    <w:rsid w:val="4C5044A8"/>
    <w:rsid w:val="4C5365B2"/>
    <w:rsid w:val="4CC0351C"/>
    <w:rsid w:val="4D1B4BF6"/>
    <w:rsid w:val="4D570F9A"/>
    <w:rsid w:val="4D646E40"/>
    <w:rsid w:val="4E002DF2"/>
    <w:rsid w:val="4E7445BE"/>
    <w:rsid w:val="4ED65279"/>
    <w:rsid w:val="4EED611E"/>
    <w:rsid w:val="4F204746"/>
    <w:rsid w:val="4F8E16AF"/>
    <w:rsid w:val="4F8F3BC6"/>
    <w:rsid w:val="4FEB6B02"/>
    <w:rsid w:val="50463D38"/>
    <w:rsid w:val="50687445"/>
    <w:rsid w:val="51874608"/>
    <w:rsid w:val="51924CCD"/>
    <w:rsid w:val="51D13AD5"/>
    <w:rsid w:val="520A4C82"/>
    <w:rsid w:val="522105B9"/>
    <w:rsid w:val="523444F2"/>
    <w:rsid w:val="52990A97"/>
    <w:rsid w:val="537A03C2"/>
    <w:rsid w:val="53B37937"/>
    <w:rsid w:val="53C71634"/>
    <w:rsid w:val="53FA37B7"/>
    <w:rsid w:val="54705828"/>
    <w:rsid w:val="54E9473A"/>
    <w:rsid w:val="55354FD4"/>
    <w:rsid w:val="553A356D"/>
    <w:rsid w:val="554C1516"/>
    <w:rsid w:val="55911EF9"/>
    <w:rsid w:val="559F4616"/>
    <w:rsid w:val="55B41744"/>
    <w:rsid w:val="56413917"/>
    <w:rsid w:val="5647080A"/>
    <w:rsid w:val="56486A5C"/>
    <w:rsid w:val="564B3E56"/>
    <w:rsid w:val="56786C15"/>
    <w:rsid w:val="58DE0FF3"/>
    <w:rsid w:val="599F44A6"/>
    <w:rsid w:val="59FC6A77"/>
    <w:rsid w:val="5A584D94"/>
    <w:rsid w:val="5AC46DA2"/>
    <w:rsid w:val="5AC90908"/>
    <w:rsid w:val="5AF82425"/>
    <w:rsid w:val="5B653C0C"/>
    <w:rsid w:val="5C0471AC"/>
    <w:rsid w:val="5C6408B6"/>
    <w:rsid w:val="5C7D31D8"/>
    <w:rsid w:val="5C8E2CEF"/>
    <w:rsid w:val="5D1362E7"/>
    <w:rsid w:val="5D6677C8"/>
    <w:rsid w:val="5D6A2297"/>
    <w:rsid w:val="5D79574D"/>
    <w:rsid w:val="5DF748C4"/>
    <w:rsid w:val="5E033269"/>
    <w:rsid w:val="5E2F0501"/>
    <w:rsid w:val="5E3862A3"/>
    <w:rsid w:val="5E3873B6"/>
    <w:rsid w:val="5F090D52"/>
    <w:rsid w:val="600D4872"/>
    <w:rsid w:val="60FD0443"/>
    <w:rsid w:val="61181721"/>
    <w:rsid w:val="618F19E3"/>
    <w:rsid w:val="61D54645"/>
    <w:rsid w:val="6299063F"/>
    <w:rsid w:val="62AB4E98"/>
    <w:rsid w:val="62FF0115"/>
    <w:rsid w:val="633B34A5"/>
    <w:rsid w:val="639F1C85"/>
    <w:rsid w:val="63BB0F12"/>
    <w:rsid w:val="64487C27"/>
    <w:rsid w:val="64CF0348"/>
    <w:rsid w:val="6511270F"/>
    <w:rsid w:val="651346D9"/>
    <w:rsid w:val="65401246"/>
    <w:rsid w:val="656942F9"/>
    <w:rsid w:val="65A74E21"/>
    <w:rsid w:val="65E676F8"/>
    <w:rsid w:val="673E3563"/>
    <w:rsid w:val="674212A6"/>
    <w:rsid w:val="679D67AC"/>
    <w:rsid w:val="67F64B97"/>
    <w:rsid w:val="68351F1D"/>
    <w:rsid w:val="684C1609"/>
    <w:rsid w:val="68775E58"/>
    <w:rsid w:val="68B65AA7"/>
    <w:rsid w:val="68B6767E"/>
    <w:rsid w:val="68BA4E6C"/>
    <w:rsid w:val="690507DD"/>
    <w:rsid w:val="693E784B"/>
    <w:rsid w:val="69674FF3"/>
    <w:rsid w:val="699F34D7"/>
    <w:rsid w:val="69F12B0F"/>
    <w:rsid w:val="6A1A3E14"/>
    <w:rsid w:val="6AB029CA"/>
    <w:rsid w:val="6B015748"/>
    <w:rsid w:val="6B2D401B"/>
    <w:rsid w:val="6BA240C1"/>
    <w:rsid w:val="6C4A3E3D"/>
    <w:rsid w:val="6CAD3D17"/>
    <w:rsid w:val="6CEE3336"/>
    <w:rsid w:val="6D0A4613"/>
    <w:rsid w:val="6D4217FE"/>
    <w:rsid w:val="6DD32C57"/>
    <w:rsid w:val="6E0D3DF7"/>
    <w:rsid w:val="6E8328BA"/>
    <w:rsid w:val="6ED24CBD"/>
    <w:rsid w:val="6FD1533C"/>
    <w:rsid w:val="70CE3BAA"/>
    <w:rsid w:val="71D11DC9"/>
    <w:rsid w:val="71E50374"/>
    <w:rsid w:val="71ED0060"/>
    <w:rsid w:val="722241AD"/>
    <w:rsid w:val="724F4877"/>
    <w:rsid w:val="72B05F53"/>
    <w:rsid w:val="737C685B"/>
    <w:rsid w:val="73813156"/>
    <w:rsid w:val="74A63C73"/>
    <w:rsid w:val="75DD2984"/>
    <w:rsid w:val="760360A4"/>
    <w:rsid w:val="76257DC8"/>
    <w:rsid w:val="76F057D1"/>
    <w:rsid w:val="775F37AE"/>
    <w:rsid w:val="780B56E4"/>
    <w:rsid w:val="792A1B99"/>
    <w:rsid w:val="793104A1"/>
    <w:rsid w:val="79431360"/>
    <w:rsid w:val="79A47B9E"/>
    <w:rsid w:val="79DE057A"/>
    <w:rsid w:val="79DF6BC8"/>
    <w:rsid w:val="7BB045D8"/>
    <w:rsid w:val="7C3E1BE4"/>
    <w:rsid w:val="7C572CA5"/>
    <w:rsid w:val="7D2F3C22"/>
    <w:rsid w:val="7D8A2C07"/>
    <w:rsid w:val="7DE95B7F"/>
    <w:rsid w:val="7DF76028"/>
    <w:rsid w:val="7E094473"/>
    <w:rsid w:val="7EAB4C46"/>
    <w:rsid w:val="7F6F47AA"/>
    <w:rsid w:val="7F7818B1"/>
    <w:rsid w:val="7FE64A6C"/>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640" w:firstLineChars="200"/>
    </w:pPr>
  </w:style>
  <w:style w:type="paragraph" w:styleId="3">
    <w:name w:val="Body Text Indent"/>
    <w:basedOn w:val="1"/>
    <w:autoRedefine/>
    <w:qFormat/>
    <w:uiPriority w:val="0"/>
    <w:pPr>
      <w:spacing w:after="120"/>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21"/>
    <w:basedOn w:val="9"/>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T:\&#25307;&#37319;\&#24503;&#38451;&#20998;&#20844;&#21496;\&#20844;&#20247;&#36131;&#20219;&#38505;\&#25253;&#20215;&#34920;&#27169;&#26495;&#65288;&#20844;&#20247;&#36131;&#20219;&#38505;&#65289;.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报价表模板（公众责任险）.docx</Template>
  <Pages>3</Pages>
  <Words>506</Words>
  <Characters>568</Characters>
  <Lines>0</Lines>
  <Paragraphs>0</Paragraphs>
  <TotalTime>0</TotalTime>
  <ScaleCrop>false</ScaleCrop>
  <LinksUpToDate>false</LinksUpToDate>
  <CharactersWithSpaces>569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2024-07-24T02:29:00Z</dcterms:created>
  <dc:creator>公主</dc:creator>
  <cp:lastModifiedBy>公主</cp:lastModifiedBy>
  <dcterms:modified xsi:type="dcterms:W3CDTF">2024-07-24T03:06:00Z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1E8FE602EC514EC3AD8BD4C052DF1283_11</vt:lpwstr>
  </property>
</Properties>
</file>