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3B50">
      <w:pPr>
        <w:rPr>
          <w:rFonts w:ascii="仿宋" w:hAnsi="仿宋" w:eastAsia="仿宋"/>
        </w:rPr>
      </w:pPr>
    </w:p>
    <w:p w14:paraId="1E6357F0">
      <w:pPr>
        <w:pStyle w:val="2"/>
        <w:jc w:val="both"/>
        <w:rPr>
          <w:rFonts w:ascii="仿宋" w:hAnsi="仿宋" w:eastAsia="仿宋"/>
        </w:rPr>
      </w:pPr>
    </w:p>
    <w:p w14:paraId="271E9A07">
      <w:pPr>
        <w:rPr>
          <w:rFonts w:ascii="仿宋" w:hAnsi="仿宋" w:eastAsia="仿宋"/>
        </w:rPr>
      </w:pPr>
    </w:p>
    <w:p w14:paraId="540ADB01">
      <w:pPr>
        <w:spacing w:line="600" w:lineRule="auto"/>
        <w:jc w:val="center"/>
        <w:rPr>
          <w:rFonts w:ascii="仿宋" w:hAnsi="仿宋" w:eastAsia="仿宋"/>
          <w:b/>
          <w:w w:val="95"/>
          <w:sz w:val="56"/>
          <w:szCs w:val="56"/>
        </w:rPr>
      </w:pPr>
      <w:r>
        <w:rPr>
          <w:rFonts w:hint="eastAsia" w:ascii="仿宋" w:hAnsi="仿宋" w:eastAsia="仿宋"/>
          <w:b/>
          <w:w w:val="95"/>
          <w:sz w:val="56"/>
          <w:szCs w:val="56"/>
          <w:lang w:val="en-US" w:eastAsia="zh-CN"/>
        </w:rPr>
        <w:t>XXXXXXXXX</w:t>
      </w:r>
      <w:r>
        <w:rPr>
          <w:rFonts w:ascii="仿宋" w:hAnsi="仿宋" w:eastAsia="仿宋"/>
          <w:b/>
          <w:w w:val="95"/>
          <w:sz w:val="56"/>
          <w:szCs w:val="56"/>
        </w:rPr>
        <w:t>项目</w:t>
      </w:r>
    </w:p>
    <w:p w14:paraId="34CA498D">
      <w:pPr>
        <w:spacing w:line="600" w:lineRule="auto"/>
        <w:jc w:val="center"/>
        <w:rPr>
          <w:rFonts w:ascii="仿宋" w:hAnsi="仿宋" w:eastAsia="仿宋"/>
          <w:b/>
          <w:sz w:val="56"/>
          <w:szCs w:val="56"/>
          <w:lang w:eastAsia="zh-Hans"/>
        </w:rPr>
      </w:pPr>
      <w:r>
        <w:rPr>
          <w:rFonts w:hint="eastAsia" w:ascii="仿宋" w:hAnsi="仿宋" w:eastAsia="仿宋"/>
          <w:b/>
          <w:w w:val="95"/>
          <w:sz w:val="56"/>
          <w:szCs w:val="56"/>
        </w:rPr>
        <w:t>咨询</w:t>
      </w:r>
      <w:r>
        <w:rPr>
          <w:rFonts w:ascii="仿宋" w:hAnsi="仿宋" w:eastAsia="仿宋"/>
          <w:b/>
          <w:w w:val="95"/>
          <w:sz w:val="56"/>
          <w:szCs w:val="56"/>
        </w:rPr>
        <w:t>服务</w:t>
      </w:r>
      <w:r>
        <w:rPr>
          <w:rFonts w:hint="eastAsia" w:ascii="仿宋" w:hAnsi="仿宋" w:eastAsia="仿宋"/>
          <w:b/>
          <w:sz w:val="56"/>
          <w:szCs w:val="56"/>
          <w:lang w:eastAsia="zh-Hans"/>
        </w:rPr>
        <w:t>合同</w:t>
      </w:r>
    </w:p>
    <w:p w14:paraId="0E98854C">
      <w:pPr>
        <w:rPr>
          <w:rFonts w:ascii="仿宋" w:hAnsi="仿宋" w:eastAsia="仿宋"/>
        </w:rPr>
      </w:pPr>
    </w:p>
    <w:p w14:paraId="49D2611D">
      <w:pPr>
        <w:pStyle w:val="2"/>
        <w:rPr>
          <w:rFonts w:ascii="仿宋" w:hAnsi="仿宋" w:eastAsia="仿宋"/>
        </w:rPr>
      </w:pPr>
    </w:p>
    <w:p w14:paraId="39FE6410">
      <w:pPr>
        <w:rPr>
          <w:rFonts w:ascii="仿宋" w:hAnsi="仿宋" w:eastAsia="仿宋"/>
        </w:rPr>
      </w:pPr>
    </w:p>
    <w:p w14:paraId="3274CFF5">
      <w:pPr>
        <w:pStyle w:val="2"/>
        <w:rPr>
          <w:rFonts w:ascii="仿宋" w:hAnsi="仿宋" w:eastAsia="仿宋"/>
        </w:rPr>
      </w:pPr>
    </w:p>
    <w:p w14:paraId="7AFBA71D"/>
    <w:p w14:paraId="0D51B5DE">
      <w:pPr>
        <w:rPr>
          <w:rFonts w:ascii="仿宋" w:hAnsi="仿宋" w:eastAsia="仿宋"/>
        </w:rPr>
      </w:pPr>
    </w:p>
    <w:p w14:paraId="5CAFBFE6">
      <w:pPr>
        <w:rPr>
          <w:rFonts w:ascii="仿宋" w:hAnsi="仿宋" w:eastAsia="仿宋"/>
        </w:rPr>
      </w:pPr>
    </w:p>
    <w:p w14:paraId="49DCE425">
      <w:pPr>
        <w:pStyle w:val="2"/>
        <w:rPr>
          <w:rFonts w:ascii="仿宋" w:hAnsi="仿宋" w:eastAsia="仿宋"/>
        </w:rPr>
      </w:pPr>
    </w:p>
    <w:p w14:paraId="6B9B9A6F">
      <w:pPr>
        <w:rPr>
          <w:rFonts w:ascii="仿宋" w:hAnsi="仿宋" w:eastAsia="仿宋"/>
        </w:rPr>
      </w:pPr>
    </w:p>
    <w:p w14:paraId="4AC26B3E">
      <w:pPr>
        <w:rPr>
          <w:rFonts w:hint="default" w:ascii="仿宋" w:hAnsi="仿宋" w:eastAsia="仿宋"/>
          <w:b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甲方：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XXXXXXXXXXXXXXXXXXXXXXXXXXXXXXXX</w:t>
      </w:r>
    </w:p>
    <w:p w14:paraId="5BAAE3AA">
      <w:pPr>
        <w:rPr>
          <w:rFonts w:ascii="仿宋" w:hAnsi="仿宋" w:eastAsia="仿宋"/>
        </w:rPr>
      </w:pPr>
    </w:p>
    <w:p w14:paraId="3755A9E5">
      <w:pPr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乙方：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 xml:space="preserve">                                </w:t>
      </w:r>
    </w:p>
    <w:p w14:paraId="0A716290">
      <w:pPr>
        <w:jc w:val="center"/>
        <w:rPr>
          <w:rFonts w:ascii="仿宋" w:hAnsi="仿宋" w:eastAsia="仿宋"/>
          <w:b/>
          <w:sz w:val="36"/>
          <w:szCs w:val="36"/>
        </w:rPr>
      </w:pPr>
    </w:p>
    <w:p w14:paraId="71CF6D23">
      <w:pPr>
        <w:spacing w:line="360" w:lineRule="auto"/>
        <w:ind w:firstLine="2160" w:firstLineChars="600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签定地点：四川·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广汉</w:t>
      </w:r>
    </w:p>
    <w:p w14:paraId="6E835E53">
      <w:pPr>
        <w:spacing w:line="360" w:lineRule="auto"/>
        <w:ind w:firstLine="2160" w:firstLineChars="6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签订日期：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6"/>
          <w:szCs w:val="36"/>
        </w:rPr>
        <w:t>月</w:t>
      </w:r>
    </w:p>
    <w:p w14:paraId="399D57D9">
      <w:pPr>
        <w:rPr>
          <w:rFonts w:ascii="仿宋" w:hAnsi="仿宋" w:eastAsia="仿宋"/>
        </w:rPr>
        <w:sectPr>
          <w:footerReference r:id="rId5" w:type="default"/>
          <w:pgSz w:w="11906" w:h="16838"/>
          <w:pgMar w:top="1077" w:right="1361" w:bottom="1077" w:left="1361" w:header="794" w:footer="794" w:gutter="0"/>
          <w:pgNumType w:fmt="numberInDash"/>
          <w:cols w:space="425" w:num="1"/>
          <w:docGrid w:type="linesAndChars" w:linePitch="312" w:charSpace="0"/>
        </w:sectPr>
      </w:pPr>
    </w:p>
    <w:p w14:paraId="1F2AF15C">
      <w:pPr>
        <w:spacing w:line="240" w:lineRule="auto"/>
        <w:jc w:val="center"/>
        <w:rPr>
          <w:rFonts w:hint="eastAsia" w:ascii="仿宋" w:hAnsi="仿宋" w:eastAsia="仿宋"/>
          <w:b/>
          <w:sz w:val="40"/>
          <w:szCs w:val="52"/>
          <w:lang w:val="en-US" w:eastAsia="zh-CN"/>
        </w:rPr>
      </w:pPr>
    </w:p>
    <w:p w14:paraId="5A182C8C">
      <w:pPr>
        <w:spacing w:line="240" w:lineRule="auto"/>
        <w:jc w:val="center"/>
        <w:rPr>
          <w:rStyle w:val="12"/>
          <w:rFonts w:ascii="仿宋" w:hAnsi="仿宋" w:eastAsia="仿宋" w:cs="宋体"/>
          <w:b/>
          <w:sz w:val="32"/>
          <w:szCs w:val="44"/>
          <w:lang w:eastAsia="zh-Hans"/>
        </w:rPr>
      </w:pPr>
      <w:r>
        <w:rPr>
          <w:rFonts w:hint="eastAsia" w:ascii="仿宋" w:hAnsi="仿宋" w:eastAsia="仿宋"/>
          <w:b/>
          <w:sz w:val="40"/>
          <w:szCs w:val="52"/>
          <w:lang w:val="en-US" w:eastAsia="zh-CN"/>
        </w:rPr>
        <w:t>XXXXXX</w:t>
      </w:r>
      <w:r>
        <w:rPr>
          <w:rFonts w:ascii="仿宋" w:hAnsi="仿宋" w:eastAsia="仿宋"/>
          <w:b/>
          <w:sz w:val="40"/>
          <w:szCs w:val="52"/>
        </w:rPr>
        <w:t>项目咨询服务</w:t>
      </w:r>
      <w:r>
        <w:rPr>
          <w:rFonts w:hint="eastAsia" w:ascii="仿宋" w:hAnsi="仿宋" w:eastAsia="仿宋"/>
          <w:b/>
          <w:sz w:val="40"/>
          <w:szCs w:val="52"/>
          <w:lang w:eastAsia="zh-Hans"/>
        </w:rPr>
        <w:t>合同</w:t>
      </w:r>
    </w:p>
    <w:p w14:paraId="636BF118">
      <w:pPr>
        <w:spacing w:line="480" w:lineRule="auto"/>
        <w:ind w:firstLine="560" w:firstLineChars="200"/>
        <w:rPr>
          <w:rStyle w:val="12"/>
          <w:rFonts w:ascii="仿宋" w:hAnsi="仿宋" w:eastAsia="仿宋" w:cs="宋体"/>
          <w:szCs w:val="28"/>
          <w:lang w:eastAsia="zh-CN"/>
        </w:rPr>
      </w:pPr>
    </w:p>
    <w:p w14:paraId="6C807DEA">
      <w:pPr>
        <w:ind w:firstLine="560" w:firstLineChars="200"/>
        <w:rPr>
          <w:rStyle w:val="12"/>
          <w:rFonts w:hint="default" w:ascii="仿宋" w:hAnsi="仿宋" w:eastAsia="仿宋" w:cs="宋体"/>
          <w:szCs w:val="28"/>
          <w:u w:val="single"/>
          <w:lang w:val="en-US"/>
        </w:rPr>
      </w:pPr>
      <w:r>
        <w:rPr>
          <w:rStyle w:val="12"/>
          <w:rFonts w:hint="eastAsia" w:ascii="仿宋" w:hAnsi="仿宋" w:eastAsia="仿宋" w:cs="宋体"/>
          <w:szCs w:val="28"/>
        </w:rPr>
        <w:t>甲方：</w:t>
      </w:r>
      <w:r>
        <w:rPr>
          <w:rStyle w:val="12"/>
          <w:rFonts w:hint="eastAsia" w:ascii="仿宋" w:hAnsi="仿宋" w:eastAsia="仿宋" w:cs="宋体"/>
          <w:szCs w:val="28"/>
          <w:u w:val="single"/>
          <w:lang w:val="en-US" w:eastAsia="zh-CN"/>
        </w:rPr>
        <w:t>XXXXXXXXXXXXXXXXXXXXXXXXXXXXXXX</w:t>
      </w:r>
    </w:p>
    <w:p w14:paraId="188B81EA">
      <w:pPr>
        <w:ind w:firstLine="560" w:firstLineChars="200"/>
        <w:rPr>
          <w:rStyle w:val="12"/>
          <w:rFonts w:hint="eastAsia" w:ascii="仿宋" w:hAnsi="仿宋" w:eastAsia="仿宋" w:cs="宋体"/>
          <w:szCs w:val="28"/>
          <w:u w:val="single"/>
          <w:lang w:val="en-US"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乙方：</w:t>
      </w:r>
      <w:r>
        <w:rPr>
          <w:rStyle w:val="12"/>
          <w:rFonts w:hint="eastAsia" w:ascii="仿宋" w:hAnsi="仿宋" w:eastAsia="仿宋" w:cs="宋体"/>
          <w:szCs w:val="28"/>
          <w:u w:val="single"/>
          <w:lang w:val="en-US" w:eastAsia="zh-CN"/>
        </w:rPr>
        <w:t>XXXXXXXXXXXXXXXXXXXXXXXXXXXXXXX</w:t>
      </w:r>
    </w:p>
    <w:p w14:paraId="245CA1CF">
      <w:pPr>
        <w:ind w:firstLine="560" w:firstLineChars="200"/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依据《中华人民共和国政府采购法》、《中华人民共和国民法典》与项目行业有关的法律法规，以及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>甲方的</w:t>
      </w:r>
      <w:r>
        <w:rPr>
          <w:rStyle w:val="12"/>
          <w:rFonts w:ascii="仿宋" w:hAnsi="仿宋" w:eastAsia="仿宋" w:cs="宋体"/>
          <w:szCs w:val="28"/>
        </w:rPr>
        <w:t>咨询服务</w:t>
      </w:r>
      <w:r>
        <w:rPr>
          <w:rStyle w:val="12"/>
          <w:rFonts w:hint="eastAsia" w:ascii="仿宋" w:hAnsi="仿宋" w:eastAsia="仿宋" w:cs="宋体"/>
          <w:szCs w:val="28"/>
        </w:rPr>
        <w:t>的《竞争性磋商文件》，乙方的《响应文件》及《成交通知书》，甲、乙双方同意签订本合同。详细技术说明及其他有关合同项目的特定信息由合同附件予以说明，采购文件、响应文件、《成交通知书》等均为本合同不可分割的部分。双方同意共同遵守如下条款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</w:p>
    <w:p w14:paraId="5DF5EEE3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一、项目基本情况</w:t>
      </w:r>
    </w:p>
    <w:p w14:paraId="34FBBB50">
      <w:pPr>
        <w:snapToGrid w:val="0"/>
        <w:ind w:firstLine="560" w:firstLineChars="200"/>
        <w:rPr>
          <w:rFonts w:ascii="仿宋" w:hAnsi="仿宋" w:eastAsia="仿宋" w:cs="宋体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项目名称</w:t>
      </w:r>
      <w:r>
        <w:rPr>
          <w:rStyle w:val="12"/>
          <w:rFonts w:hint="eastAsia" w:ascii="仿宋" w:hAnsi="仿宋" w:eastAsia="仿宋"/>
          <w:szCs w:val="28"/>
          <w:lang w:eastAsia="zh-CN"/>
        </w:rPr>
        <w:t>：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>XXXXXXXXXXXXX</w:t>
      </w:r>
      <w:r>
        <w:rPr>
          <w:rStyle w:val="12"/>
          <w:rFonts w:ascii="仿宋" w:hAnsi="仿宋" w:eastAsia="仿宋"/>
          <w:szCs w:val="28"/>
          <w:u w:val="single"/>
        </w:rPr>
        <w:t>项目咨询服务</w:t>
      </w:r>
      <w:r>
        <w:rPr>
          <w:rStyle w:val="12"/>
          <w:rFonts w:hint="eastAsia" w:ascii="仿宋" w:hAnsi="仿宋" w:eastAsia="仿宋"/>
          <w:szCs w:val="28"/>
          <w:lang w:eastAsia="zh-CN"/>
        </w:rPr>
        <w:t>，</w:t>
      </w:r>
      <w:r>
        <w:rPr>
          <w:rStyle w:val="12"/>
          <w:rFonts w:hint="eastAsia" w:ascii="仿宋" w:hAnsi="仿宋" w:eastAsia="仿宋"/>
        </w:rPr>
        <w:t>项目总投资约</w:t>
      </w:r>
      <w:r>
        <w:rPr>
          <w:rStyle w:val="12"/>
          <w:rFonts w:hint="eastAsia" w:ascii="仿宋" w:hAnsi="仿宋" w:eastAsia="仿宋"/>
          <w:lang w:val="en-US" w:eastAsia="zh-CN"/>
        </w:rPr>
        <w:t>XXXX</w:t>
      </w:r>
      <w:r>
        <w:rPr>
          <w:rStyle w:val="12"/>
          <w:rFonts w:hint="eastAsia" w:ascii="仿宋" w:hAnsi="仿宋" w:eastAsia="仿宋"/>
        </w:rPr>
        <w:t>万元</w:t>
      </w:r>
      <w:r>
        <w:rPr>
          <w:rStyle w:val="12"/>
          <w:rFonts w:hint="eastAsia" w:ascii="仿宋" w:hAnsi="仿宋" w:eastAsia="仿宋"/>
          <w:lang w:eastAsia="zh-CN"/>
        </w:rPr>
        <w:t>。</w:t>
      </w:r>
    </w:p>
    <w:p w14:paraId="3834A238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二、项目主要工作内容</w:t>
      </w:r>
    </w:p>
    <w:p w14:paraId="4D6804F0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（一）乙方负责完成</w:t>
      </w:r>
      <w:r>
        <w:rPr>
          <w:rStyle w:val="12"/>
          <w:rFonts w:hint="eastAsia" w:ascii="仿宋" w:hAnsi="仿宋" w:eastAsia="仿宋"/>
          <w:szCs w:val="28"/>
          <w:u w:val="single"/>
        </w:rPr>
        <w:t>“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>XXXXXXXXXXXXXXX</w:t>
      </w:r>
      <w:r>
        <w:rPr>
          <w:rStyle w:val="12"/>
          <w:rFonts w:ascii="仿宋" w:hAnsi="仿宋" w:eastAsia="仿宋"/>
          <w:szCs w:val="28"/>
          <w:u w:val="single"/>
        </w:rPr>
        <w:t>项目咨询服务</w:t>
      </w:r>
      <w:r>
        <w:rPr>
          <w:rStyle w:val="12"/>
          <w:rFonts w:hint="eastAsia" w:ascii="仿宋" w:hAnsi="仿宋" w:eastAsia="仿宋"/>
          <w:szCs w:val="28"/>
          <w:u w:val="single"/>
        </w:rPr>
        <w:t>”</w:t>
      </w:r>
      <w:r>
        <w:rPr>
          <w:rStyle w:val="12"/>
          <w:rFonts w:ascii="仿宋" w:hAnsi="仿宋" w:eastAsia="仿宋"/>
          <w:szCs w:val="28"/>
        </w:rPr>
        <w:t>可行性研究报告</w:t>
      </w:r>
      <w:r>
        <w:rPr>
          <w:rStyle w:val="12"/>
          <w:rFonts w:hint="eastAsia" w:ascii="仿宋" w:hAnsi="仿宋" w:eastAsia="仿宋"/>
          <w:szCs w:val="28"/>
        </w:rPr>
        <w:t>的编制工作。包括但不限于以下服务内容：</w:t>
      </w:r>
    </w:p>
    <w:p w14:paraId="21DB8F5E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1、政策性银行融资政策解读与指导；</w:t>
      </w:r>
    </w:p>
    <w:p w14:paraId="6950DC79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乙方熟悉和掌握最新的政府融资相关政策，主要是政策性银行对于政府平台的政策，研究重要的文件精神，向甲方进行传达和指导。</w:t>
      </w:r>
    </w:p>
    <w:p w14:paraId="694716B3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2、融资方案筹划及设计；</w:t>
      </w:r>
    </w:p>
    <w:p w14:paraId="33A4A974">
      <w:pPr>
        <w:ind w:firstLine="560" w:firstLineChars="20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乙方准确把握政策性银行的审批流程和贷款项目准入条件，综合考虑国家产业政策、甲方地区资源优势、项目承贷主体、项目的社会效益和经济效益等多个方面因素，筹划及设计合理的项目融资方案。</w:t>
      </w:r>
    </w:p>
    <w:p w14:paraId="55DD9886">
      <w:pPr>
        <w:ind w:firstLine="560" w:firstLineChars="20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3、编制项目可行性研究报告；</w:t>
      </w:r>
    </w:p>
    <w:p w14:paraId="65C28477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乙方对甲方确定的建设项目，进行可研报告的编写，考虑可研编制与项目实施期间的物价、融资成本变动等因素的影响，重点把握项目总投资的合理性，结合类似项目情况，逐项分析总投资的结构、构成等，并协助采购人报送银行审批。</w:t>
      </w:r>
    </w:p>
    <w:p w14:paraId="7BA076FB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4、项目综合咨询服务；</w:t>
      </w:r>
    </w:p>
    <w:p w14:paraId="454C5C44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为甲方提供综合咨询服务，在整个服务流程中，可能会涉及资产评估、报表审计、专项审计、验资等各项鉴证工作，由乙方协助甲方完成。</w:t>
      </w:r>
    </w:p>
    <w:p w14:paraId="14B3E9D8">
      <w:pPr>
        <w:ind w:firstLine="560"/>
        <w:outlineLvl w:val="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5、协助甲方完善项目申贷管理；协助甲方编制申贷文件。</w:t>
      </w:r>
    </w:p>
    <w:p w14:paraId="476A44B6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三、技术服务要求</w:t>
      </w:r>
    </w:p>
    <w:p w14:paraId="26C585C9">
      <w:pPr>
        <w:pStyle w:val="6"/>
        <w:spacing w:before="161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乙方在履行本协议约定的咨询服务工作中应严格执行国家现行规范、规定及有关文件的要求。</w:t>
      </w:r>
    </w:p>
    <w:p w14:paraId="2E64C611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四、报告数量</w:t>
      </w:r>
    </w:p>
    <w:p w14:paraId="3257BB35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通过银行评审会后完成后乙方向甲方提交报告书共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4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套。</w:t>
      </w:r>
    </w:p>
    <w:p w14:paraId="5274B51A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五、甲方权利和义务</w:t>
      </w:r>
    </w:p>
    <w:p w14:paraId="70339718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1、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甲方有权审查审核乙方提交的成果；</w:t>
      </w:r>
    </w:p>
    <w:p w14:paraId="6CC371F6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2、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甲方有权要求乙方在约定的时间内完成相关工作；</w:t>
      </w:r>
    </w:p>
    <w:p w14:paraId="3306887C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3、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甲方有权要求乙方提供的</w:t>
      </w:r>
      <w:r>
        <w:rPr>
          <w:rStyle w:val="12"/>
          <w:rFonts w:ascii="仿宋" w:hAnsi="仿宋" w:eastAsia="仿宋" w:cstheme="minorBidi"/>
          <w:sz w:val="28"/>
          <w:szCs w:val="28"/>
          <w:lang w:eastAsia="zh-CN"/>
        </w:rPr>
        <w:t>可行性研究报告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上加盖签章；</w:t>
      </w:r>
    </w:p>
    <w:p w14:paraId="71D5A623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  <w:lang w:eastAsia="zh-CN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4、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甲方有权要求乙方对不符合要求的申贷文件进行调整；</w:t>
      </w:r>
    </w:p>
    <w:p w14:paraId="019F25C0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5、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所有申贷文件的起草由乙方负责，盖章协调事宜均由甲方负责。</w:t>
      </w:r>
    </w:p>
    <w:p w14:paraId="3DC21630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6、甲方应协助乙方开展项目调研和现场考察工作。甲方应协助乙方到相关单位提取与本项目相关的资料。</w:t>
      </w:r>
    </w:p>
    <w:p w14:paraId="5666ED79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ascii="仿宋" w:hAnsi="仿宋" w:eastAsia="仿宋" w:cstheme="minorBidi"/>
          <w:sz w:val="28"/>
          <w:szCs w:val="28"/>
        </w:rPr>
        <w:t>7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、甲方应按照约定按时支付款项。</w:t>
      </w:r>
    </w:p>
    <w:p w14:paraId="267E9093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8、甲方应及时审核乙方提交的的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方案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。</w:t>
      </w:r>
    </w:p>
    <w:p w14:paraId="70476956">
      <w:pPr>
        <w:pStyle w:val="6"/>
        <w:spacing w:before="120" w:line="560" w:lineRule="exact"/>
        <w:ind w:left="62" w:right="62" w:firstLine="482"/>
        <w:rPr>
          <w:rFonts w:ascii="仿宋" w:hAnsi="仿宋" w:eastAsia="仿宋" w:cstheme="minorBidi"/>
          <w:sz w:val="28"/>
          <w:szCs w:val="28"/>
          <w:lang w:val="zh-TW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9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、项目如涉及到本合同约定之外的费用如</w:t>
      </w:r>
      <w:r>
        <w:rPr>
          <w:rStyle w:val="12"/>
          <w:rFonts w:ascii="仿宋" w:hAnsi="仿宋" w:eastAsia="仿宋" w:cstheme="minorBidi"/>
          <w:sz w:val="28"/>
          <w:szCs w:val="28"/>
          <w:lang w:eastAsia="zh-CN"/>
        </w:rPr>
        <w:t>可行性研究报告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评审费用由甲方负责。</w:t>
      </w:r>
    </w:p>
    <w:p w14:paraId="3740DDEA">
      <w:pPr>
        <w:pStyle w:val="3"/>
        <w:spacing w:line="540" w:lineRule="exact"/>
        <w:rPr>
          <w:rFonts w:ascii="仿宋" w:hAnsi="仿宋" w:eastAsia="仿宋"/>
          <w:lang w:val="zh-TW"/>
        </w:rPr>
      </w:pPr>
      <w:r>
        <w:rPr>
          <w:rStyle w:val="12"/>
          <w:rFonts w:hint="eastAsia" w:ascii="仿宋" w:hAnsi="仿宋" w:eastAsia="仿宋"/>
          <w:lang w:eastAsia="zh-CN"/>
        </w:rPr>
        <w:t>六、乙方权利和义务</w:t>
      </w:r>
    </w:p>
    <w:p w14:paraId="78E04CEC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1、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乙方有权要求甲方按照约定支付费用；</w:t>
      </w:r>
    </w:p>
    <w:p w14:paraId="3AABD500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2、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乙方有权要求甲方按时提供编制项目申贷文件所需要的基础资料，并保证其资料的真实性；</w:t>
      </w:r>
    </w:p>
    <w:p w14:paraId="59C711E6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3、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乙方有权要求甲方配合查看现场，协调政府相关部门的关系；</w:t>
      </w:r>
    </w:p>
    <w:p w14:paraId="26639F1E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4、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乙方有权要求甲方在约定时间在申贷文件上加盖公章；</w:t>
      </w:r>
    </w:p>
    <w:p w14:paraId="2A52214B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5、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乙方有权要求甲方按照银行要求提供申贷主体的基础资料，提供符合条件的年度审计报告；</w:t>
      </w:r>
    </w:p>
    <w:p w14:paraId="4C97E1B8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6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、乙方有权要求甲方提供符合银行申贷要求的抵押物、资本金。</w:t>
      </w:r>
    </w:p>
    <w:p w14:paraId="565B1DBA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7、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甲方提供编制所有的项目资料后，乙方在</w:t>
      </w:r>
      <w:r>
        <w:rPr>
          <w:rStyle w:val="12"/>
          <w:rFonts w:hint="eastAsia" w:ascii="仿宋" w:hAnsi="仿宋" w:eastAsia="仿宋" w:cstheme="minorBidi"/>
          <w:sz w:val="28"/>
          <w:szCs w:val="28"/>
          <w:lang w:val="en-US" w:eastAsia="zh-CN"/>
        </w:rPr>
        <w:t>10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个工作日完成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方案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编制工作，如因甲方延迟提供项目所需资料，乙方向甲方提交方案的时间顺延。</w:t>
      </w:r>
    </w:p>
    <w:p w14:paraId="2A228075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8、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乙方提交的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方案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需要按照国家有关部门及有关金融机构的要求进行编制。</w:t>
      </w:r>
    </w:p>
    <w:p w14:paraId="156EFB48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9、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乙方编制的</w:t>
      </w:r>
      <w:r>
        <w:rPr>
          <w:rStyle w:val="12"/>
          <w:rFonts w:ascii="仿宋" w:hAnsi="仿宋" w:eastAsia="仿宋" w:cstheme="minorBidi"/>
          <w:sz w:val="28"/>
          <w:szCs w:val="28"/>
          <w:lang w:eastAsia="zh-CN"/>
        </w:rPr>
        <w:t>可行性研究报告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属于融资类报告，结合了银行的审核要求，考虑了未来资金使用的灵活性。因此，报告和常规报告有一定的差异性，如因项目本身问题（包括但不</w:t>
      </w:r>
      <w:bookmarkStart w:id="0" w:name="_GoBack"/>
      <w:bookmarkEnd w:id="0"/>
      <w:r>
        <w:rPr>
          <w:rStyle w:val="12"/>
          <w:rFonts w:hint="eastAsia" w:ascii="仿宋" w:hAnsi="仿宋" w:eastAsia="仿宋" w:cstheme="minorBidi"/>
          <w:sz w:val="28"/>
          <w:szCs w:val="28"/>
        </w:rPr>
        <w:t>限于基础数据不准确，项目实施难度大，项目实施对当地经济的发展作用不大，项目对社会稳定性问题未解决、项目对环境等影响太大，项目实施的基础条件不具备等）导致项目无法通过评审会，由甲方承担后果，乙方不收取本合同所有咨询费用。</w:t>
      </w:r>
    </w:p>
    <w:p w14:paraId="6B9EC127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10、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本项目编制工作所需要的资料，乙方应及时告知甲方提供有关必要的资料，甲方应保证资料的真实性、完整性和准确性。</w:t>
      </w:r>
    </w:p>
    <w:p w14:paraId="0AAD8A2F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11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、乙方应按国家有关部门及有关金融机构对报告的深度及相关要求，编制本项目的</w:t>
      </w:r>
      <w:r>
        <w:rPr>
          <w:rStyle w:val="12"/>
          <w:rFonts w:ascii="仿宋" w:hAnsi="仿宋" w:eastAsia="仿宋" w:cstheme="minorBidi"/>
          <w:sz w:val="28"/>
          <w:szCs w:val="28"/>
          <w:lang w:eastAsia="zh-CN"/>
        </w:rPr>
        <w:t>可行性研究报告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。</w:t>
      </w:r>
    </w:p>
    <w:p w14:paraId="19DBF964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ascii="仿宋" w:hAnsi="仿宋" w:eastAsia="仿宋" w:cstheme="minorBidi"/>
          <w:sz w:val="28"/>
          <w:szCs w:val="28"/>
        </w:rPr>
        <w:t>1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2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、乙方根据报告编制的需要，进行必要的现场调研活动。</w:t>
      </w:r>
    </w:p>
    <w:p w14:paraId="6D2A7EA1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1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3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、乙方投入固定的专业技术人员履行本协议规定的义务。</w:t>
      </w:r>
    </w:p>
    <w:p w14:paraId="310A243A">
      <w:pPr>
        <w:pStyle w:val="6"/>
        <w:spacing w:before="120" w:line="560" w:lineRule="exact"/>
        <w:ind w:left="62" w:right="62" w:firstLine="482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1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4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、乙方负责</w:t>
      </w:r>
      <w:r>
        <w:rPr>
          <w:rStyle w:val="12"/>
          <w:rFonts w:ascii="仿宋" w:hAnsi="仿宋" w:eastAsia="仿宋" w:cstheme="minorBidi"/>
          <w:sz w:val="28"/>
          <w:szCs w:val="28"/>
          <w:lang w:eastAsia="zh-CN"/>
        </w:rPr>
        <w:t>可行性研究报告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 xml:space="preserve">和申贷材料的修改和完善工作。                     </w:t>
      </w:r>
    </w:p>
    <w:p w14:paraId="109B9F7F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七、费用与支付</w:t>
      </w:r>
    </w:p>
    <w:p w14:paraId="22D87E89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1、甲方不负担乙方赴现场调研所发生的相关费用（差旅费、食宿费等）。</w:t>
      </w:r>
    </w:p>
    <w:p w14:paraId="0F77040C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2、根据</w:t>
      </w:r>
      <w:r>
        <w:rPr>
          <w:rStyle w:val="12"/>
          <w:rFonts w:hint="eastAsia" w:ascii="仿宋" w:hAnsi="仿宋" w:eastAsia="仿宋" w:cstheme="minorBidi"/>
          <w:sz w:val="28"/>
          <w:szCs w:val="28"/>
          <w:lang w:val="en-US" w:eastAsia="zh-CN"/>
        </w:rPr>
        <w:t>成交通知书确定本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项目收费总额为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（含税价）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：</w:t>
      </w:r>
      <w:r>
        <w:rPr>
          <w:rStyle w:val="12"/>
          <w:rFonts w:hint="eastAsia" w:ascii="宋体" w:hAnsi="宋体" w:cs="宋体"/>
          <w:sz w:val="28"/>
          <w:szCs w:val="28"/>
          <w:u w:val="single"/>
        </w:rPr>
        <w:t>¥</w:t>
      </w:r>
      <w:r>
        <w:rPr>
          <w:rStyle w:val="12"/>
          <w:rFonts w:hint="eastAsia" w:ascii="宋体" w:hAnsi="宋体" w:cs="宋体"/>
          <w:sz w:val="28"/>
          <w:szCs w:val="28"/>
          <w:u w:val="single"/>
          <w:lang w:val="en-US" w:eastAsia="zh-CN"/>
        </w:rPr>
        <w:t>XXXXXXXX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(大写：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  <w:lang w:eastAsia="zh-CN"/>
        </w:rPr>
        <w:t>人民币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  <w:lang w:val="en-US" w:eastAsia="zh-CN"/>
        </w:rPr>
        <w:t>XXXXXXX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  <w:lang w:eastAsia="zh-CN"/>
        </w:rPr>
        <w:t>元整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)。</w:t>
      </w:r>
    </w:p>
    <w:p w14:paraId="5CAEAD11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3、支付时间及方式：</w:t>
      </w:r>
    </w:p>
    <w:p w14:paraId="613B8DCF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（1）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项目通过主管银行贷审会的审查批准，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  <w:lang w:val="en-US" w:eastAsia="zh-CN"/>
        </w:rPr>
        <w:t>甲方并同时收到乙方开具的增值税普通发票，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15个工作日内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  <w:lang w:eastAsia="zh-CN"/>
        </w:rPr>
        <w:t>通过银行转账的方式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一次性付清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。</w:t>
      </w:r>
      <w:r>
        <w:rPr>
          <w:rStyle w:val="12"/>
          <w:rFonts w:hint="eastAsia" w:ascii="仿宋" w:hAnsi="仿宋" w:eastAsia="仿宋" w:cstheme="minorBidi"/>
          <w:sz w:val="28"/>
          <w:szCs w:val="28"/>
          <w:lang w:val="en-US" w:eastAsia="zh-CN"/>
        </w:rPr>
        <w:t>项目未通过主管银行贷审会审查的，甲方不支付任何费用。</w:t>
      </w:r>
    </w:p>
    <w:p w14:paraId="41921E19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（2）如果项目已经通过主管银行的贷审会，由于甲方自身原因无法达到放款条件（包括不限于甲方放弃用款、放弃建设该项目、无法取得土地使用权、项目资本金不到位等），甲方应在贷审会后</w:t>
      </w:r>
      <w:r>
        <w:rPr>
          <w:rStyle w:val="12"/>
          <w:rFonts w:hint="eastAsia" w:ascii="仿宋" w:hAnsi="仿宋" w:eastAsia="仿宋" w:cstheme="minorBidi"/>
          <w:sz w:val="28"/>
          <w:szCs w:val="28"/>
          <w:u w:val="single"/>
        </w:rPr>
        <w:t>60天内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无条件按以上约定金额付款给乙方。</w:t>
      </w:r>
    </w:p>
    <w:p w14:paraId="05C2C49B">
      <w:pPr>
        <w:pStyle w:val="6"/>
        <w:spacing w:before="161" w:line="540" w:lineRule="exact"/>
        <w:ind w:left="63" w:right="63" w:firstLine="480"/>
        <w:rPr>
          <w:rStyle w:val="12"/>
          <w:rFonts w:ascii="仿宋" w:hAnsi="仿宋" w:eastAsia="仿宋" w:cstheme="minorBidi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  <w:lang w:val="en-US" w:eastAsia="zh-CN"/>
        </w:rPr>
        <w:t>4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、费用支付形式：</w:t>
      </w:r>
      <w:r>
        <w:rPr>
          <w:rStyle w:val="12"/>
          <w:rFonts w:ascii="仿宋" w:hAnsi="仿宋" w:eastAsia="仿宋" w:cstheme="minorBidi"/>
          <w:sz w:val="28"/>
          <w:szCs w:val="28"/>
        </w:rPr>
        <w:t xml:space="preserve"> </w:t>
      </w:r>
    </w:p>
    <w:p w14:paraId="27339102">
      <w:pPr>
        <w:ind w:firstLine="560" w:firstLineChars="200"/>
        <w:rPr>
          <w:rStyle w:val="12"/>
          <w:rFonts w:ascii="仿宋" w:hAnsi="仿宋" w:eastAsia="仿宋"/>
          <w:szCs w:val="28"/>
          <w:u w:val="single"/>
          <w:lang w:eastAsia="zh-CN"/>
        </w:rPr>
      </w:pPr>
      <w:r>
        <w:rPr>
          <w:rStyle w:val="12"/>
          <w:rFonts w:hint="eastAsia" w:ascii="仿宋" w:hAnsi="仿宋" w:eastAsia="仿宋" w:cs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（1）</w:t>
      </w:r>
      <w:r>
        <w:rPr>
          <w:rStyle w:val="12"/>
          <w:rFonts w:ascii="仿宋" w:hAnsi="仿宋" w:eastAsia="仿宋"/>
          <w:szCs w:val="28"/>
          <w:lang w:eastAsia="zh-CN"/>
        </w:rPr>
        <w:t>乙方</w:t>
      </w:r>
      <w:r>
        <w:rPr>
          <w:rStyle w:val="12"/>
          <w:rFonts w:hint="eastAsia" w:ascii="仿宋" w:hAnsi="仿宋" w:eastAsia="仿宋"/>
          <w:szCs w:val="28"/>
          <w:lang w:eastAsia="zh-CN"/>
        </w:rPr>
        <w:t>收款账户名称：</w:t>
      </w:r>
    </w:p>
    <w:p w14:paraId="02AF257E">
      <w:pPr>
        <w:ind w:left="560" w:leftChars="200" w:firstLine="560" w:firstLineChars="200"/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</w:pP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>开户银行：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 xml:space="preserve">               </w:t>
      </w:r>
    </w:p>
    <w:p w14:paraId="4886D769">
      <w:pPr>
        <w:ind w:left="560" w:leftChars="200" w:firstLine="560" w:firstLineChars="200"/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</w:pP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>账户名称：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 xml:space="preserve">               </w:t>
      </w:r>
    </w:p>
    <w:p w14:paraId="53359E4E">
      <w:pPr>
        <w:ind w:left="560" w:leftChars="200" w:firstLine="560" w:firstLineChars="200"/>
        <w:rPr>
          <w:rStyle w:val="12"/>
          <w:rFonts w:hint="default" w:ascii="仿宋" w:hAnsi="仿宋" w:eastAsia="仿宋" w:cs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>收款帐号：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 xml:space="preserve">                </w:t>
      </w:r>
    </w:p>
    <w:p w14:paraId="3D2069FA">
      <w:pPr>
        <w:pStyle w:val="6"/>
        <w:spacing w:before="161" w:line="540" w:lineRule="exact"/>
        <w:ind w:left="63" w:right="63" w:firstLine="480"/>
        <w:rPr>
          <w:rFonts w:ascii="仿宋" w:hAnsi="仿宋" w:eastAsia="仿宋" w:cstheme="minorBidi"/>
          <w:sz w:val="28"/>
          <w:szCs w:val="28"/>
          <w:lang w:val="zh-TW"/>
        </w:rPr>
      </w:pPr>
      <w:r>
        <w:rPr>
          <w:rStyle w:val="12"/>
          <w:rFonts w:hint="eastAsia" w:ascii="仿宋" w:hAnsi="仿宋" w:eastAsia="仿宋" w:cstheme="minorBidi"/>
          <w:sz w:val="28"/>
          <w:szCs w:val="28"/>
        </w:rPr>
        <w:t>（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2</w:t>
      </w:r>
      <w:r>
        <w:rPr>
          <w:rStyle w:val="12"/>
          <w:rFonts w:hint="eastAsia" w:ascii="仿宋" w:hAnsi="仿宋" w:eastAsia="仿宋" w:cstheme="minorBidi"/>
          <w:sz w:val="28"/>
          <w:szCs w:val="28"/>
        </w:rPr>
        <w:t>）所有业务费用均采用银行转账形式支付</w:t>
      </w:r>
      <w:r>
        <w:rPr>
          <w:rStyle w:val="12"/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 w14:paraId="3803F702">
      <w:pPr>
        <w:pStyle w:val="3"/>
        <w:spacing w:line="540" w:lineRule="exact"/>
        <w:rPr>
          <w:rStyle w:val="12"/>
          <w:rFonts w:ascii="仿宋" w:hAnsi="仿宋" w:eastAsia="仿宋" w:cs="Songti SC Bold"/>
        </w:rPr>
      </w:pPr>
      <w:r>
        <w:rPr>
          <w:rStyle w:val="12"/>
          <w:rFonts w:hint="eastAsia" w:ascii="仿宋" w:hAnsi="仿宋" w:eastAsia="仿宋"/>
          <w:lang w:eastAsia="zh-CN"/>
        </w:rPr>
        <w:t>八</w:t>
      </w:r>
      <w:r>
        <w:rPr>
          <w:rStyle w:val="12"/>
          <w:rFonts w:hint="eastAsia" w:ascii="仿宋" w:hAnsi="仿宋" w:eastAsia="仿宋"/>
        </w:rPr>
        <w:t>、违约责任</w:t>
      </w:r>
    </w:p>
    <w:p w14:paraId="3F7A9D88">
      <w:pPr>
        <w:ind w:firstLine="560" w:firstLineChars="200"/>
        <w:rPr>
          <w:rStyle w:val="12"/>
          <w:rFonts w:hint="eastAsia" w:ascii="仿宋" w:hAnsi="仿宋" w:eastAsia="仿宋" w:cs="宋体"/>
          <w:szCs w:val="28"/>
        </w:rPr>
      </w:pP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>1、</w:t>
      </w:r>
      <w:r>
        <w:rPr>
          <w:rStyle w:val="12"/>
          <w:rFonts w:hint="eastAsia" w:ascii="仿宋" w:hAnsi="仿宋" w:eastAsia="仿宋" w:cs="宋体"/>
          <w:szCs w:val="28"/>
        </w:rPr>
        <w:t>本协议签署后，任何一方不得违约。否则违约一方应当向他方承担违约责任。违约责任不仅包括直接损失，还包括间接损失以及守约方依本协议应当取得的预期收益。违约责任难以确定是，违约方需承担本协议金额30%的违约责任。</w:t>
      </w:r>
    </w:p>
    <w:p w14:paraId="6315FCF8">
      <w:pPr>
        <w:pStyle w:val="2"/>
        <w:ind w:firstLine="560" w:firstLineChars="200"/>
        <w:jc w:val="both"/>
        <w:rPr>
          <w:rStyle w:val="12"/>
          <w:rFonts w:hint="eastAsia" w:ascii="仿宋" w:hAnsi="仿宋" w:eastAsia="仿宋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="宋体"/>
          <w:b w:val="0"/>
          <w:bCs w:val="0"/>
          <w:kern w:val="2"/>
          <w:sz w:val="28"/>
          <w:szCs w:val="28"/>
          <w:lang w:val="en-US" w:eastAsia="zh-CN" w:bidi="ar-SA"/>
        </w:rPr>
        <w:t>2、甲方逾期支付款项的，每逾期一日，按中国人民银行公布的贷款市场报价利率向服务方支付违约金，并承担服务方相关经济损失（包括但不限于律师代理费、诉讼费、保全费等）。</w:t>
      </w:r>
    </w:p>
    <w:p w14:paraId="5B49A4EE">
      <w:pPr>
        <w:pStyle w:val="3"/>
        <w:spacing w:line="540" w:lineRule="exact"/>
        <w:rPr>
          <w:rStyle w:val="12"/>
          <w:rFonts w:ascii="仿宋" w:hAnsi="仿宋" w:eastAsia="仿宋" w:cs="Songti SC Bold"/>
        </w:rPr>
      </w:pPr>
      <w:r>
        <w:rPr>
          <w:rStyle w:val="12"/>
          <w:rFonts w:hint="eastAsia" w:ascii="仿宋" w:hAnsi="仿宋" w:eastAsia="仿宋"/>
          <w:lang w:eastAsia="zh-CN"/>
        </w:rPr>
        <w:t>九</w:t>
      </w:r>
      <w:r>
        <w:rPr>
          <w:rStyle w:val="12"/>
          <w:rFonts w:hint="eastAsia" w:ascii="仿宋" w:hAnsi="仿宋" w:eastAsia="仿宋"/>
        </w:rPr>
        <w:t>、保密条款</w:t>
      </w:r>
    </w:p>
    <w:p w14:paraId="1FD0D117">
      <w:pPr>
        <w:ind w:firstLine="560" w:firstLineChars="200"/>
        <w:rPr>
          <w:rFonts w:ascii="仿宋" w:hAnsi="仿宋" w:eastAsia="仿宋" w:cs="Songti SC Regular"/>
          <w:szCs w:val="28"/>
        </w:rPr>
      </w:pPr>
      <w:r>
        <w:rPr>
          <w:rStyle w:val="12"/>
          <w:rFonts w:ascii="仿宋" w:hAnsi="仿宋" w:eastAsia="仿宋"/>
          <w:szCs w:val="28"/>
        </w:rPr>
        <w:t>1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 xml:space="preserve">. </w:t>
      </w:r>
      <w:r>
        <w:rPr>
          <w:rStyle w:val="12"/>
          <w:rFonts w:hint="eastAsia" w:ascii="仿宋" w:hAnsi="仿宋" w:eastAsia="仿宋" w:cs="宋体"/>
          <w:szCs w:val="28"/>
        </w:rPr>
        <w:t>本合同中约定的服务费用、服务内容、付费方式均属于保密范围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，</w:t>
      </w:r>
      <w:r>
        <w:rPr>
          <w:rStyle w:val="12"/>
          <w:rFonts w:hint="eastAsia" w:ascii="仿宋" w:hAnsi="仿宋" w:eastAsia="仿宋" w:cs="宋体"/>
          <w:szCs w:val="28"/>
        </w:rPr>
        <w:t>甲乙双方不得对外透露，由此造成的损失全部由过失方承担。</w:t>
      </w:r>
    </w:p>
    <w:p w14:paraId="34EEF593">
      <w:pPr>
        <w:ind w:firstLine="560" w:firstLineChars="200"/>
        <w:rPr>
          <w:rStyle w:val="12"/>
          <w:rFonts w:ascii="仿宋" w:hAnsi="仿宋" w:eastAsia="仿宋" w:cs="宋体"/>
          <w:szCs w:val="28"/>
        </w:rPr>
      </w:pPr>
      <w:r>
        <w:rPr>
          <w:rStyle w:val="12"/>
          <w:rFonts w:ascii="仿宋" w:hAnsi="仿宋" w:eastAsia="仿宋"/>
          <w:szCs w:val="28"/>
        </w:rPr>
        <w:t>2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 xml:space="preserve">. </w:t>
      </w:r>
      <w:r>
        <w:rPr>
          <w:rStyle w:val="12"/>
          <w:rFonts w:hint="eastAsia" w:ascii="仿宋" w:hAnsi="仿宋" w:eastAsia="仿宋" w:cs="宋体"/>
          <w:szCs w:val="28"/>
        </w:rPr>
        <w:t>乙方应对甲方提供的资料、商业计划保密，未经授权不得向第三方泄漏。</w:t>
      </w:r>
    </w:p>
    <w:p w14:paraId="28470081">
      <w:pPr>
        <w:pStyle w:val="3"/>
        <w:spacing w:line="540" w:lineRule="exact"/>
        <w:rPr>
          <w:rStyle w:val="12"/>
          <w:rFonts w:ascii="仿宋" w:hAnsi="仿宋" w:eastAsia="仿宋"/>
          <w:lang w:eastAsia="zh-CN"/>
        </w:rPr>
      </w:pPr>
      <w:r>
        <w:rPr>
          <w:rStyle w:val="12"/>
          <w:rFonts w:hint="eastAsia" w:ascii="仿宋" w:hAnsi="仿宋" w:eastAsia="仿宋"/>
          <w:lang w:eastAsia="zh-CN"/>
        </w:rPr>
        <w:t>十、解决合同纠纷的方式</w:t>
      </w:r>
    </w:p>
    <w:p w14:paraId="45C71DB8">
      <w:pPr>
        <w:ind w:firstLine="560" w:firstLineChars="20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1</w:t>
      </w:r>
      <w:r>
        <w:rPr>
          <w:rStyle w:val="12"/>
          <w:rFonts w:hint="eastAsia" w:ascii="仿宋" w:hAnsi="仿宋" w:eastAsia="仿宋"/>
          <w:szCs w:val="28"/>
          <w:lang w:eastAsia="zh-CN"/>
        </w:rPr>
        <w:t>.</w:t>
      </w:r>
      <w:r>
        <w:rPr>
          <w:rStyle w:val="12"/>
          <w:rFonts w:hint="eastAsia" w:ascii="仿宋" w:hAnsi="仿宋" w:eastAsia="仿宋"/>
          <w:szCs w:val="28"/>
        </w:rPr>
        <w:t>在执行本合同中发生的或与本合同有关的争端，双方应通过友好协商解决，经协商在</w:t>
      </w:r>
      <w:r>
        <w:rPr>
          <w:rStyle w:val="12"/>
          <w:rFonts w:ascii="仿宋" w:hAnsi="仿宋" w:eastAsia="仿宋"/>
          <w:szCs w:val="28"/>
        </w:rPr>
        <w:t>60</w:t>
      </w:r>
      <w:r>
        <w:rPr>
          <w:rStyle w:val="12"/>
          <w:rFonts w:hint="eastAsia" w:ascii="仿宋" w:hAnsi="仿宋" w:eastAsia="仿宋"/>
          <w:szCs w:val="28"/>
        </w:rPr>
        <w:t>天内不能达成协议时，双方均可向</w:t>
      </w:r>
      <w:r>
        <w:rPr>
          <w:rStyle w:val="12"/>
          <w:rFonts w:hint="eastAsia" w:ascii="仿宋" w:hAnsi="仿宋" w:eastAsia="仿宋"/>
          <w:szCs w:val="28"/>
          <w:lang w:val="en-US" w:eastAsia="zh-CN"/>
        </w:rPr>
        <w:t>甲方</w:t>
      </w:r>
      <w:r>
        <w:rPr>
          <w:rStyle w:val="12"/>
          <w:rFonts w:hint="eastAsia" w:ascii="仿宋" w:hAnsi="仿宋" w:eastAsia="仿宋"/>
          <w:szCs w:val="28"/>
        </w:rPr>
        <w:t>所在地人民法院提起诉讼。</w:t>
      </w:r>
    </w:p>
    <w:p w14:paraId="36C858CA">
      <w:pPr>
        <w:ind w:firstLine="560" w:firstLineChars="200"/>
        <w:rPr>
          <w:rStyle w:val="12"/>
          <w:rFonts w:ascii="仿宋" w:hAnsi="仿宋" w:eastAsia="仿宋"/>
          <w:szCs w:val="28"/>
        </w:rPr>
      </w:pPr>
      <w:r>
        <w:rPr>
          <w:rStyle w:val="12"/>
          <w:rFonts w:hint="eastAsia" w:ascii="仿宋" w:hAnsi="仿宋" w:eastAsia="仿宋"/>
          <w:szCs w:val="28"/>
        </w:rPr>
        <w:t>2</w:t>
      </w:r>
      <w:r>
        <w:rPr>
          <w:rStyle w:val="12"/>
          <w:rFonts w:hint="eastAsia" w:ascii="仿宋" w:hAnsi="仿宋" w:eastAsia="仿宋"/>
          <w:szCs w:val="28"/>
          <w:lang w:eastAsia="zh-CN"/>
        </w:rPr>
        <w:t>.</w:t>
      </w:r>
      <w:r>
        <w:rPr>
          <w:rStyle w:val="12"/>
          <w:rFonts w:hint="eastAsia" w:ascii="仿宋" w:hAnsi="仿宋" w:eastAsia="仿宋"/>
          <w:szCs w:val="28"/>
        </w:rPr>
        <w:t xml:space="preserve">除另有裁决外，诉讼费律师费、保全费、为实现债权的费用应由败诉方负担。 </w:t>
      </w:r>
    </w:p>
    <w:p w14:paraId="22BEB40F">
      <w:pPr>
        <w:ind w:firstLine="560" w:firstLineChars="200"/>
        <w:rPr>
          <w:rStyle w:val="12"/>
          <w:rFonts w:ascii="仿宋" w:hAnsi="仿宋" w:eastAsia="仿宋"/>
          <w:szCs w:val="28"/>
          <w:lang w:val="en-US"/>
        </w:rPr>
      </w:pPr>
      <w:r>
        <w:rPr>
          <w:rStyle w:val="12"/>
          <w:rFonts w:hint="eastAsia" w:ascii="仿宋" w:hAnsi="仿宋" w:eastAsia="仿宋"/>
          <w:szCs w:val="28"/>
          <w:lang w:val="en-US" w:eastAsia="zh-CN"/>
        </w:rPr>
        <w:t>3</w:t>
      </w:r>
      <w:r>
        <w:rPr>
          <w:rStyle w:val="12"/>
          <w:rFonts w:hint="eastAsia" w:ascii="仿宋" w:hAnsi="仿宋" w:eastAsia="仿宋"/>
          <w:szCs w:val="28"/>
          <w:lang w:eastAsia="zh-CN"/>
        </w:rPr>
        <w:t>.</w:t>
      </w:r>
      <w:r>
        <w:rPr>
          <w:rStyle w:val="12"/>
          <w:rFonts w:hint="eastAsia" w:ascii="仿宋" w:hAnsi="仿宋" w:eastAsia="仿宋"/>
          <w:szCs w:val="28"/>
        </w:rPr>
        <w:t>在诉讼期间，除正</w:t>
      </w:r>
      <w:r>
        <w:rPr>
          <w:rStyle w:val="12"/>
          <w:rFonts w:hint="eastAsia" w:ascii="仿宋" w:hAnsi="仿宋" w:eastAsia="仿宋" w:cs="Times New Roman"/>
          <w:szCs w:val="28"/>
        </w:rPr>
        <w:t>在进行</w:t>
      </w:r>
      <w:r>
        <w:rPr>
          <w:rStyle w:val="12"/>
          <w:rFonts w:hint="eastAsia" w:ascii="仿宋" w:hAnsi="仿宋" w:eastAsia="仿宋" w:cs="Times New Roman"/>
          <w:szCs w:val="28"/>
          <w:lang w:val="en-US" w:eastAsia="zh-CN"/>
        </w:rPr>
        <w:t>诉讼</w:t>
      </w:r>
      <w:r>
        <w:rPr>
          <w:rStyle w:val="12"/>
          <w:rFonts w:hint="eastAsia" w:ascii="仿宋" w:hAnsi="仿宋" w:eastAsia="仿宋" w:cs="Times New Roman"/>
          <w:szCs w:val="28"/>
        </w:rPr>
        <w:t>部</w:t>
      </w:r>
      <w:r>
        <w:rPr>
          <w:rStyle w:val="12"/>
          <w:rFonts w:hint="eastAsia" w:ascii="仿宋" w:hAnsi="仿宋" w:eastAsia="仿宋"/>
          <w:szCs w:val="28"/>
        </w:rPr>
        <w:t>分外，合同其他部分继续执行。</w:t>
      </w:r>
    </w:p>
    <w:p w14:paraId="37CB5421">
      <w:pPr>
        <w:pStyle w:val="3"/>
        <w:spacing w:line="540" w:lineRule="exact"/>
        <w:rPr>
          <w:rStyle w:val="12"/>
          <w:rFonts w:ascii="仿宋" w:hAnsi="仿宋" w:eastAsia="仿宋" w:cs="Songti SC Bold"/>
        </w:rPr>
      </w:pPr>
      <w:r>
        <w:rPr>
          <w:rStyle w:val="12"/>
          <w:rFonts w:hint="eastAsia" w:ascii="仿宋" w:hAnsi="仿宋" w:eastAsia="仿宋"/>
          <w:lang w:eastAsia="zh-CN"/>
        </w:rPr>
        <w:t>十一</w:t>
      </w:r>
      <w:r>
        <w:rPr>
          <w:rStyle w:val="12"/>
          <w:rFonts w:hint="eastAsia" w:ascii="仿宋" w:hAnsi="仿宋" w:eastAsia="仿宋"/>
        </w:rPr>
        <w:t>、附则</w:t>
      </w:r>
    </w:p>
    <w:p w14:paraId="404F77CF">
      <w:pPr>
        <w:ind w:firstLine="560" w:firstLineChars="200"/>
        <w:rPr>
          <w:rFonts w:ascii="仿宋" w:hAnsi="仿宋" w:eastAsia="仿宋" w:cs="Songti SC Regular"/>
          <w:szCs w:val="28"/>
        </w:rPr>
      </w:pPr>
      <w:r>
        <w:rPr>
          <w:rStyle w:val="12"/>
          <w:rFonts w:ascii="仿宋" w:hAnsi="仿宋" w:eastAsia="仿宋"/>
          <w:szCs w:val="28"/>
        </w:rPr>
        <w:t>1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.</w:t>
      </w:r>
      <w:r>
        <w:rPr>
          <w:rStyle w:val="12"/>
          <w:rFonts w:hint="eastAsia" w:ascii="仿宋" w:hAnsi="仿宋" w:eastAsia="仿宋" w:cs="宋体"/>
          <w:szCs w:val="28"/>
        </w:rPr>
        <w:t>本合同经双方单位盖章及双方法定代表人或委托代理人签字后生效。</w:t>
      </w:r>
    </w:p>
    <w:p w14:paraId="16A88351">
      <w:pPr>
        <w:ind w:firstLine="560"/>
        <w:rPr>
          <w:rStyle w:val="12"/>
          <w:rFonts w:hint="eastAsia" w:ascii="仿宋" w:hAnsi="仿宋" w:eastAsia="仿宋" w:cs="宋体"/>
          <w:szCs w:val="28"/>
        </w:rPr>
      </w:pPr>
      <w:r>
        <w:rPr>
          <w:rStyle w:val="12"/>
          <w:rFonts w:ascii="仿宋" w:hAnsi="仿宋" w:eastAsia="仿宋"/>
          <w:szCs w:val="28"/>
        </w:rPr>
        <w:t>2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.</w:t>
      </w:r>
      <w:r>
        <w:rPr>
          <w:rStyle w:val="12"/>
          <w:rFonts w:hint="eastAsia" w:ascii="仿宋" w:hAnsi="仿宋" w:eastAsia="仿宋" w:cs="宋体"/>
          <w:szCs w:val="28"/>
        </w:rPr>
        <w:t>本合同一式</w:t>
      </w:r>
      <w:r>
        <w:rPr>
          <w:rStyle w:val="12"/>
          <w:rFonts w:hint="eastAsia" w:ascii="仿宋" w:hAnsi="仿宋" w:eastAsia="仿宋" w:cs="宋体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  <w:u w:val="single"/>
          <w:lang w:val="en-US" w:eastAsia="zh-CN"/>
        </w:rPr>
        <w:t>陆</w:t>
      </w: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</w:rPr>
        <w:t>份，甲方执</w:t>
      </w:r>
      <w:r>
        <w:rPr>
          <w:rStyle w:val="12"/>
          <w:rFonts w:hint="eastAsia" w:ascii="仿宋" w:hAnsi="仿宋" w:eastAsia="仿宋" w:cs="宋体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>叁</w:t>
      </w: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</w:rPr>
        <w:t>份，乙方执</w:t>
      </w:r>
      <w:r>
        <w:rPr>
          <w:rStyle w:val="12"/>
          <w:rFonts w:hint="eastAsia" w:ascii="仿宋" w:hAnsi="仿宋" w:eastAsia="仿宋" w:cs="宋体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/>
          <w:szCs w:val="28"/>
          <w:u w:val="single"/>
          <w:lang w:val="en-US" w:eastAsia="zh-CN"/>
        </w:rPr>
        <w:t>叁</w:t>
      </w:r>
      <w:r>
        <w:rPr>
          <w:rStyle w:val="12"/>
          <w:rFonts w:hint="eastAsia" w:ascii="仿宋" w:hAnsi="仿宋" w:eastAsia="仿宋"/>
          <w:szCs w:val="28"/>
          <w:u w:val="single"/>
          <w:lang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</w:rPr>
        <w:t>份，具有同等法律效力。</w:t>
      </w:r>
    </w:p>
    <w:p w14:paraId="3653FD17">
      <w:pPr>
        <w:pStyle w:val="2"/>
        <w:ind w:firstLine="560"/>
        <w:jc w:val="both"/>
        <w:rPr>
          <w:rStyle w:val="12"/>
          <w:rFonts w:hint="eastAsia" w:ascii="仿宋" w:hAnsi="仿宋" w:eastAsia="仿宋" w:cs="宋体"/>
          <w:b w:val="0"/>
          <w:bCs w:val="0"/>
          <w:kern w:val="2"/>
          <w:sz w:val="28"/>
          <w:szCs w:val="28"/>
          <w:lang w:eastAsia="zh-CN" w:bidi="ar-SA"/>
        </w:rPr>
      </w:pPr>
      <w:r>
        <w:rPr>
          <w:rStyle w:val="12"/>
          <w:rFonts w:hint="eastAsia" w:ascii="仿宋" w:hAnsi="仿宋" w:eastAsia="仿宋" w:cs="宋体"/>
          <w:b w:val="0"/>
          <w:bCs w:val="0"/>
          <w:kern w:val="2"/>
          <w:sz w:val="28"/>
          <w:szCs w:val="28"/>
          <w:lang w:bidi="ar-SA"/>
        </w:rPr>
        <w:t>3.本合同未尽事宜，双方共同协商解决，并签书面补充协议，补充协议与本合同具有同等法律效力，发生冲突时，以补充协议为准</w:t>
      </w:r>
      <w:r>
        <w:rPr>
          <w:rStyle w:val="12"/>
          <w:rFonts w:hint="eastAsia" w:ascii="仿宋" w:hAnsi="仿宋" w:eastAsia="仿宋" w:cs="宋体"/>
          <w:b w:val="0"/>
          <w:bCs w:val="0"/>
          <w:kern w:val="2"/>
          <w:sz w:val="28"/>
          <w:szCs w:val="28"/>
          <w:lang w:eastAsia="zh-CN" w:bidi="ar-SA"/>
        </w:rPr>
        <w:t>。</w:t>
      </w:r>
    </w:p>
    <w:p w14:paraId="2AE17E8E">
      <w:pPr>
        <w:spacing w:before="624" w:beforeLines="200"/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以下无正文</w:t>
      </w:r>
    </w:p>
    <w:p w14:paraId="4B01103C">
      <w:pPr>
        <w:rPr>
          <w:rStyle w:val="12"/>
          <w:rFonts w:ascii="仿宋" w:hAnsi="仿宋" w:eastAsia="仿宋"/>
          <w:szCs w:val="28"/>
        </w:rPr>
      </w:pPr>
      <w:r>
        <w:rPr>
          <w:rStyle w:val="12"/>
          <w:rFonts w:ascii="仿宋" w:hAnsi="仿宋" w:eastAsia="仿宋"/>
          <w:szCs w:val="28"/>
        </w:rPr>
        <w:t>------------------------------------------------------------</w:t>
      </w:r>
    </w:p>
    <w:p w14:paraId="17C862A7">
      <w:pPr>
        <w:rPr>
          <w:rStyle w:val="12"/>
          <w:rFonts w:ascii="仿宋" w:hAnsi="仿宋" w:eastAsia="仿宋" w:cs="宋体"/>
          <w:szCs w:val="28"/>
          <w:lang w:eastAsia="zh-CN"/>
        </w:rPr>
        <w:sectPr>
          <w:pgSz w:w="11906" w:h="16838"/>
          <w:pgMar w:top="1077" w:right="1531" w:bottom="1077" w:left="1531" w:header="794" w:footer="794" w:gutter="0"/>
          <w:pgNumType w:fmt="numberInDash"/>
          <w:cols w:space="425" w:num="1"/>
          <w:docGrid w:type="linesAndChars" w:linePitch="312" w:charSpace="0"/>
        </w:sectPr>
      </w:pPr>
    </w:p>
    <w:p w14:paraId="0BC7EFF9">
      <w:pPr>
        <w:rPr>
          <w:rStyle w:val="12"/>
          <w:rFonts w:ascii="仿宋" w:hAnsi="仿宋" w:eastAsia="仿宋" w:cs="宋体"/>
          <w:szCs w:val="28"/>
          <w:lang w:eastAsia="zh-CN"/>
        </w:rPr>
      </w:pPr>
    </w:p>
    <w:p w14:paraId="44E178F2">
      <w:pPr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甲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</w:rPr>
        <w:t>方：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（盖章）</w:t>
      </w:r>
    </w:p>
    <w:p w14:paraId="00A0BAEC">
      <w:pPr>
        <w:rPr>
          <w:rStyle w:val="12"/>
          <w:rFonts w:ascii="仿宋" w:hAnsi="仿宋" w:eastAsia="仿宋" w:cs="宋体"/>
          <w:szCs w:val="28"/>
          <w:lang w:eastAsia="zh-CN"/>
        </w:rPr>
      </w:pPr>
    </w:p>
    <w:p w14:paraId="00CAA807">
      <w:pPr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法定代表人或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授权代表</w:t>
      </w:r>
      <w:r>
        <w:rPr>
          <w:rStyle w:val="12"/>
          <w:rFonts w:hint="eastAsia" w:ascii="仿宋" w:hAnsi="仿宋" w:eastAsia="仿宋" w:cs="宋体"/>
          <w:szCs w:val="28"/>
        </w:rPr>
        <w:t>人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</w:p>
    <w:p w14:paraId="5A17E2DB">
      <w:pPr>
        <w:rPr>
          <w:rStyle w:val="12"/>
          <w:rFonts w:ascii="仿宋" w:hAnsi="仿宋" w:eastAsia="仿宋" w:cs="宋体"/>
          <w:szCs w:val="28"/>
        </w:rPr>
      </w:pPr>
    </w:p>
    <w:p w14:paraId="7CC80E2F">
      <w:pPr>
        <w:rPr>
          <w:rStyle w:val="12"/>
          <w:rFonts w:hint="default" w:ascii="仿宋" w:hAnsi="仿宋" w:eastAsia="仿宋" w:cs="宋体"/>
          <w:szCs w:val="28"/>
          <w:lang w:val="en-US"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地  址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</w:p>
    <w:p w14:paraId="04432491">
      <w:pPr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签订时间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  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年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 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月</w:t>
      </w:r>
      <w:r>
        <w:rPr>
          <w:rStyle w:val="12"/>
          <w:rFonts w:hint="eastAsia" w:ascii="仿宋" w:hAnsi="仿宋" w:eastAsia="仿宋" w:cs="宋体"/>
          <w:szCs w:val="28"/>
          <w:highlight w:val="yellow"/>
          <w:lang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  <w:highlight w:val="yellow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日</w:t>
      </w:r>
    </w:p>
    <w:p w14:paraId="5FA11B15">
      <w:pPr>
        <w:rPr>
          <w:rStyle w:val="12"/>
          <w:rFonts w:ascii="仿宋" w:hAnsi="仿宋" w:eastAsia="仿宋" w:cs="宋体"/>
          <w:szCs w:val="28"/>
          <w:lang w:eastAsia="zh-CN"/>
        </w:rPr>
      </w:pPr>
    </w:p>
    <w:p w14:paraId="75097678">
      <w:pPr>
        <w:rPr>
          <w:rStyle w:val="12"/>
          <w:rFonts w:ascii="仿宋" w:hAnsi="仿宋" w:eastAsia="仿宋" w:cs="宋体"/>
          <w:szCs w:val="28"/>
        </w:rPr>
      </w:pPr>
    </w:p>
    <w:p w14:paraId="2FB8D533">
      <w:pPr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乙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</w:rPr>
        <w:t>方：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（盖章）</w:t>
      </w:r>
    </w:p>
    <w:p w14:paraId="57F79689">
      <w:pPr>
        <w:rPr>
          <w:rFonts w:ascii="仿宋" w:hAnsi="仿宋" w:eastAsia="仿宋" w:cs="Songti SC Regular"/>
          <w:szCs w:val="28"/>
        </w:rPr>
      </w:pPr>
    </w:p>
    <w:p w14:paraId="0BE1B974">
      <w:pPr>
        <w:rPr>
          <w:rFonts w:ascii="仿宋" w:hAnsi="仿宋" w:eastAsia="仿宋" w:cs="Songti SC Regular"/>
          <w:szCs w:val="28"/>
          <w:lang w:val="zh-TW"/>
        </w:rPr>
      </w:pPr>
      <w:r>
        <w:rPr>
          <w:rStyle w:val="12"/>
          <w:rFonts w:hint="eastAsia" w:ascii="仿宋" w:hAnsi="仿宋" w:eastAsia="仿宋" w:cs="宋体"/>
          <w:szCs w:val="28"/>
        </w:rPr>
        <w:t>法定代表人或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授权代表</w:t>
      </w:r>
      <w:r>
        <w:rPr>
          <w:rStyle w:val="12"/>
          <w:rFonts w:hint="eastAsia" w:ascii="仿宋" w:hAnsi="仿宋" w:eastAsia="仿宋" w:cs="宋体"/>
          <w:szCs w:val="28"/>
        </w:rPr>
        <w:t>人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</w:p>
    <w:p w14:paraId="4244DB15">
      <w:pPr>
        <w:rPr>
          <w:rStyle w:val="12"/>
          <w:rFonts w:ascii="仿宋" w:hAnsi="仿宋" w:eastAsia="仿宋" w:cs="宋体"/>
          <w:szCs w:val="28"/>
        </w:rPr>
      </w:pPr>
    </w:p>
    <w:p w14:paraId="5D129B23">
      <w:pPr>
        <w:rPr>
          <w:rStyle w:val="12"/>
          <w:rFonts w:ascii="仿宋" w:hAnsi="仿宋" w:eastAsia="仿宋"/>
          <w:sz w:val="27"/>
          <w:szCs w:val="27"/>
          <w:lang w:val="en-US"/>
        </w:rPr>
      </w:pPr>
      <w:r>
        <w:rPr>
          <w:rStyle w:val="12"/>
          <w:rFonts w:hint="eastAsia" w:ascii="仿宋" w:hAnsi="仿宋" w:eastAsia="仿宋" w:cs="宋体"/>
          <w:szCs w:val="28"/>
        </w:rPr>
        <w:t>地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址：</w:t>
      </w:r>
      <w:r>
        <w:rPr>
          <w:rStyle w:val="12"/>
          <w:rFonts w:ascii="仿宋" w:hAnsi="仿宋" w:eastAsia="仿宋"/>
          <w:sz w:val="27"/>
          <w:szCs w:val="27"/>
          <w:lang w:val="en-US"/>
        </w:rPr>
        <w:t xml:space="preserve"> </w:t>
      </w:r>
    </w:p>
    <w:p w14:paraId="251A98A8">
      <w:pPr>
        <w:rPr>
          <w:rStyle w:val="12"/>
          <w:rFonts w:ascii="仿宋" w:hAnsi="仿宋" w:eastAsia="仿宋" w:cs="宋体"/>
          <w:szCs w:val="28"/>
          <w:lang w:eastAsia="zh-CN"/>
        </w:rPr>
      </w:pPr>
      <w:r>
        <w:rPr>
          <w:rStyle w:val="12"/>
          <w:rFonts w:hint="eastAsia" w:ascii="仿宋" w:hAnsi="仿宋" w:eastAsia="仿宋" w:cs="宋体"/>
          <w:szCs w:val="28"/>
        </w:rPr>
        <w:t>签订时间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：</w:t>
      </w:r>
      <w:r>
        <w:rPr>
          <w:rStyle w:val="12"/>
          <w:rFonts w:hint="eastAsia" w:ascii="仿宋" w:hAnsi="仿宋" w:eastAsia="仿宋" w:cs="宋体"/>
          <w:szCs w:val="28"/>
          <w:lang w:val="en-US" w:eastAsia="zh-CN"/>
        </w:rPr>
        <w:t xml:space="preserve">   </w:t>
      </w:r>
      <w:r>
        <w:rPr>
          <w:rStyle w:val="12"/>
          <w:rFonts w:hint="eastAsia" w:ascii="仿宋" w:hAnsi="仿宋" w:eastAsia="仿宋" w:cs="宋体"/>
          <w:szCs w:val="28"/>
          <w:lang w:eastAsia="zh-CN"/>
        </w:rPr>
        <w:t>年   月   日</w:t>
      </w:r>
    </w:p>
    <w:p w14:paraId="4655306A">
      <w:pPr>
        <w:rPr>
          <w:rStyle w:val="12"/>
          <w:rFonts w:ascii="仿宋" w:hAnsi="仿宋" w:eastAsia="仿宋"/>
          <w:szCs w:val="28"/>
          <w:lang w:eastAsia="zh-CN"/>
        </w:rPr>
        <w:sectPr>
          <w:type w:val="continuous"/>
          <w:pgSz w:w="11906" w:h="16838"/>
          <w:pgMar w:top="1077" w:right="1361" w:bottom="1077" w:left="1361" w:header="794" w:footer="794" w:gutter="0"/>
          <w:cols w:space="50" w:num="2"/>
          <w:docGrid w:type="linesAndChars" w:linePitch="381" w:charSpace="0"/>
        </w:sectPr>
      </w:pPr>
    </w:p>
    <w:p w14:paraId="240A33F4">
      <w:pPr>
        <w:rPr>
          <w:rFonts w:ascii="仿宋" w:hAnsi="仿宋" w:eastAsia="仿宋"/>
          <w:lang w:val="zh-TW"/>
        </w:rPr>
      </w:pPr>
    </w:p>
    <w:sectPr>
      <w:type w:val="continuous"/>
      <w:pgSz w:w="11906" w:h="16838"/>
      <w:pgMar w:top="1077" w:right="1361" w:bottom="1077" w:left="1361" w:header="794" w:footer="794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Bold">
    <w:altName w:val="宋体"/>
    <w:panose1 w:val="00000000000000000000"/>
    <w:charset w:val="86"/>
    <w:family w:val="roman"/>
    <w:pitch w:val="default"/>
    <w:sig w:usb0="00000000" w:usb1="00000000" w:usb2="00000000" w:usb3="00000000" w:csb0="00160000" w:csb1="00000000"/>
  </w:font>
  <w:font w:name="Songti SC Regular">
    <w:altName w:val="宋体"/>
    <w:panose1 w:val="00000000000000000000"/>
    <w:charset w:val="86"/>
    <w:family w:val="roman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51320"/>
    </w:sdtPr>
    <w:sdtContent>
      <w:p w14:paraId="0CEB2806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00EA69C1"/>
    <w:rsid w:val="00000228"/>
    <w:rsid w:val="000024E4"/>
    <w:rsid w:val="00023F8F"/>
    <w:rsid w:val="00033083"/>
    <w:rsid w:val="000613AC"/>
    <w:rsid w:val="00087520"/>
    <w:rsid w:val="000904C6"/>
    <w:rsid w:val="000A4E11"/>
    <w:rsid w:val="000B4BA5"/>
    <w:rsid w:val="000C5253"/>
    <w:rsid w:val="000C55BA"/>
    <w:rsid w:val="000E63AB"/>
    <w:rsid w:val="000F71CC"/>
    <w:rsid w:val="00107AAE"/>
    <w:rsid w:val="00111D12"/>
    <w:rsid w:val="001159FC"/>
    <w:rsid w:val="00117927"/>
    <w:rsid w:val="0012062E"/>
    <w:rsid w:val="00125966"/>
    <w:rsid w:val="00132D61"/>
    <w:rsid w:val="001435DF"/>
    <w:rsid w:val="001475F4"/>
    <w:rsid w:val="00150D96"/>
    <w:rsid w:val="001725A7"/>
    <w:rsid w:val="001926E7"/>
    <w:rsid w:val="00196BAC"/>
    <w:rsid w:val="001A76F6"/>
    <w:rsid w:val="001B53A8"/>
    <w:rsid w:val="001B5DAF"/>
    <w:rsid w:val="001E7FED"/>
    <w:rsid w:val="001F0199"/>
    <w:rsid w:val="001F7E14"/>
    <w:rsid w:val="00216540"/>
    <w:rsid w:val="00236FF2"/>
    <w:rsid w:val="002720E6"/>
    <w:rsid w:val="00275728"/>
    <w:rsid w:val="0027676E"/>
    <w:rsid w:val="00281058"/>
    <w:rsid w:val="0029069F"/>
    <w:rsid w:val="002A05C3"/>
    <w:rsid w:val="002A2025"/>
    <w:rsid w:val="002B7500"/>
    <w:rsid w:val="002D102F"/>
    <w:rsid w:val="002F1229"/>
    <w:rsid w:val="00303F56"/>
    <w:rsid w:val="003131F1"/>
    <w:rsid w:val="00330CD8"/>
    <w:rsid w:val="00337618"/>
    <w:rsid w:val="00344CD8"/>
    <w:rsid w:val="00344FCE"/>
    <w:rsid w:val="003675F6"/>
    <w:rsid w:val="00372769"/>
    <w:rsid w:val="003913F8"/>
    <w:rsid w:val="003A7E88"/>
    <w:rsid w:val="003B09C9"/>
    <w:rsid w:val="003B4458"/>
    <w:rsid w:val="003D009A"/>
    <w:rsid w:val="003E6F68"/>
    <w:rsid w:val="003F45BF"/>
    <w:rsid w:val="004378E1"/>
    <w:rsid w:val="00486F0A"/>
    <w:rsid w:val="00496D10"/>
    <w:rsid w:val="004A1F2D"/>
    <w:rsid w:val="004C72CD"/>
    <w:rsid w:val="004D31A6"/>
    <w:rsid w:val="004F75CF"/>
    <w:rsid w:val="0051353B"/>
    <w:rsid w:val="00552A78"/>
    <w:rsid w:val="005832D2"/>
    <w:rsid w:val="0058725A"/>
    <w:rsid w:val="0059142E"/>
    <w:rsid w:val="005A0EE4"/>
    <w:rsid w:val="005A6784"/>
    <w:rsid w:val="005B0509"/>
    <w:rsid w:val="005C224C"/>
    <w:rsid w:val="005C3894"/>
    <w:rsid w:val="005D50D3"/>
    <w:rsid w:val="005D71AE"/>
    <w:rsid w:val="005E32D6"/>
    <w:rsid w:val="005F0D5B"/>
    <w:rsid w:val="00604D9D"/>
    <w:rsid w:val="00607541"/>
    <w:rsid w:val="006161BD"/>
    <w:rsid w:val="00635D42"/>
    <w:rsid w:val="00644955"/>
    <w:rsid w:val="00645315"/>
    <w:rsid w:val="006459AA"/>
    <w:rsid w:val="00655363"/>
    <w:rsid w:val="006E51FC"/>
    <w:rsid w:val="006E712F"/>
    <w:rsid w:val="006F6418"/>
    <w:rsid w:val="00702EAC"/>
    <w:rsid w:val="007108D1"/>
    <w:rsid w:val="007160EE"/>
    <w:rsid w:val="0071696F"/>
    <w:rsid w:val="0072316E"/>
    <w:rsid w:val="00734091"/>
    <w:rsid w:val="007427F5"/>
    <w:rsid w:val="007455DB"/>
    <w:rsid w:val="007903B6"/>
    <w:rsid w:val="00795C9F"/>
    <w:rsid w:val="007A1216"/>
    <w:rsid w:val="007B3D0D"/>
    <w:rsid w:val="007B6535"/>
    <w:rsid w:val="007B7432"/>
    <w:rsid w:val="007E739E"/>
    <w:rsid w:val="007F1BFF"/>
    <w:rsid w:val="008103BB"/>
    <w:rsid w:val="008115C7"/>
    <w:rsid w:val="00811648"/>
    <w:rsid w:val="008420F8"/>
    <w:rsid w:val="00847235"/>
    <w:rsid w:val="0086420A"/>
    <w:rsid w:val="008754A4"/>
    <w:rsid w:val="008926A6"/>
    <w:rsid w:val="008B2D39"/>
    <w:rsid w:val="008B716F"/>
    <w:rsid w:val="008C5471"/>
    <w:rsid w:val="008D7658"/>
    <w:rsid w:val="008F296A"/>
    <w:rsid w:val="008F59D8"/>
    <w:rsid w:val="009000B6"/>
    <w:rsid w:val="0091299E"/>
    <w:rsid w:val="00915CF8"/>
    <w:rsid w:val="0094013F"/>
    <w:rsid w:val="00945404"/>
    <w:rsid w:val="00961901"/>
    <w:rsid w:val="00962D40"/>
    <w:rsid w:val="00964F3E"/>
    <w:rsid w:val="00972B3F"/>
    <w:rsid w:val="00981634"/>
    <w:rsid w:val="00984D39"/>
    <w:rsid w:val="009C2AE3"/>
    <w:rsid w:val="009D00D0"/>
    <w:rsid w:val="009D1489"/>
    <w:rsid w:val="009E1177"/>
    <w:rsid w:val="009E2517"/>
    <w:rsid w:val="009E51EE"/>
    <w:rsid w:val="009F0C6B"/>
    <w:rsid w:val="009F123A"/>
    <w:rsid w:val="00A10384"/>
    <w:rsid w:val="00A2625F"/>
    <w:rsid w:val="00A2753A"/>
    <w:rsid w:val="00A7078D"/>
    <w:rsid w:val="00A70E5D"/>
    <w:rsid w:val="00A82C8F"/>
    <w:rsid w:val="00AA13D3"/>
    <w:rsid w:val="00AC4363"/>
    <w:rsid w:val="00AD330C"/>
    <w:rsid w:val="00B17F87"/>
    <w:rsid w:val="00B341DA"/>
    <w:rsid w:val="00B372B3"/>
    <w:rsid w:val="00B53C80"/>
    <w:rsid w:val="00B6380D"/>
    <w:rsid w:val="00B656C4"/>
    <w:rsid w:val="00B70F68"/>
    <w:rsid w:val="00B911C0"/>
    <w:rsid w:val="00B91BF5"/>
    <w:rsid w:val="00B92D57"/>
    <w:rsid w:val="00BB6AEC"/>
    <w:rsid w:val="00BC3143"/>
    <w:rsid w:val="00BD6D76"/>
    <w:rsid w:val="00BF03EB"/>
    <w:rsid w:val="00C32D16"/>
    <w:rsid w:val="00C342ED"/>
    <w:rsid w:val="00C43E14"/>
    <w:rsid w:val="00C47094"/>
    <w:rsid w:val="00C50172"/>
    <w:rsid w:val="00CC12F1"/>
    <w:rsid w:val="00CF159F"/>
    <w:rsid w:val="00CF4717"/>
    <w:rsid w:val="00D334F8"/>
    <w:rsid w:val="00D476D5"/>
    <w:rsid w:val="00D659B3"/>
    <w:rsid w:val="00D65AA9"/>
    <w:rsid w:val="00D72223"/>
    <w:rsid w:val="00D74841"/>
    <w:rsid w:val="00D82FD7"/>
    <w:rsid w:val="00D84879"/>
    <w:rsid w:val="00D94FAC"/>
    <w:rsid w:val="00DB221E"/>
    <w:rsid w:val="00DC1FBD"/>
    <w:rsid w:val="00DD11A1"/>
    <w:rsid w:val="00DF7B96"/>
    <w:rsid w:val="00E00BD4"/>
    <w:rsid w:val="00E016D8"/>
    <w:rsid w:val="00E05364"/>
    <w:rsid w:val="00E219DB"/>
    <w:rsid w:val="00E22B1D"/>
    <w:rsid w:val="00E33310"/>
    <w:rsid w:val="00E45EED"/>
    <w:rsid w:val="00E50FD4"/>
    <w:rsid w:val="00E54D40"/>
    <w:rsid w:val="00E77E1D"/>
    <w:rsid w:val="00E80801"/>
    <w:rsid w:val="00E85BAF"/>
    <w:rsid w:val="00EA3787"/>
    <w:rsid w:val="00EA69C1"/>
    <w:rsid w:val="00EC6F16"/>
    <w:rsid w:val="00ED4F00"/>
    <w:rsid w:val="00EE3CE1"/>
    <w:rsid w:val="00EE3DC2"/>
    <w:rsid w:val="00EE53A1"/>
    <w:rsid w:val="00EF3190"/>
    <w:rsid w:val="00F0412D"/>
    <w:rsid w:val="00F27B04"/>
    <w:rsid w:val="00F5017D"/>
    <w:rsid w:val="00F53E28"/>
    <w:rsid w:val="00F64E0E"/>
    <w:rsid w:val="00F92E3A"/>
    <w:rsid w:val="00F93C37"/>
    <w:rsid w:val="00FA3B94"/>
    <w:rsid w:val="00FB157E"/>
    <w:rsid w:val="00FC3BBB"/>
    <w:rsid w:val="00FD0CE6"/>
    <w:rsid w:val="00FD0E49"/>
    <w:rsid w:val="00FE5B77"/>
    <w:rsid w:val="01FF4293"/>
    <w:rsid w:val="04F217BD"/>
    <w:rsid w:val="06FE6D22"/>
    <w:rsid w:val="0708351A"/>
    <w:rsid w:val="07630750"/>
    <w:rsid w:val="07EC7D43"/>
    <w:rsid w:val="0961047F"/>
    <w:rsid w:val="0BB84DE3"/>
    <w:rsid w:val="0DF04D08"/>
    <w:rsid w:val="0E8B62DE"/>
    <w:rsid w:val="0FB91CE3"/>
    <w:rsid w:val="0FF66B70"/>
    <w:rsid w:val="0FFBFB28"/>
    <w:rsid w:val="11036B00"/>
    <w:rsid w:val="11254CC9"/>
    <w:rsid w:val="11535CDA"/>
    <w:rsid w:val="116A3859"/>
    <w:rsid w:val="11D81D3B"/>
    <w:rsid w:val="12274A70"/>
    <w:rsid w:val="16195BF9"/>
    <w:rsid w:val="16A36DBB"/>
    <w:rsid w:val="16D020D7"/>
    <w:rsid w:val="16FE4552"/>
    <w:rsid w:val="18FC27B3"/>
    <w:rsid w:val="1A86422A"/>
    <w:rsid w:val="1BD73063"/>
    <w:rsid w:val="1D256673"/>
    <w:rsid w:val="24092228"/>
    <w:rsid w:val="281B3550"/>
    <w:rsid w:val="282016BF"/>
    <w:rsid w:val="28EA635A"/>
    <w:rsid w:val="2A375D41"/>
    <w:rsid w:val="2CA16385"/>
    <w:rsid w:val="2CC80ED2"/>
    <w:rsid w:val="2E827584"/>
    <w:rsid w:val="2F5E5B1E"/>
    <w:rsid w:val="2FA01C92"/>
    <w:rsid w:val="30265F1D"/>
    <w:rsid w:val="314D19A6"/>
    <w:rsid w:val="315076E8"/>
    <w:rsid w:val="32A25D21"/>
    <w:rsid w:val="32DF6F75"/>
    <w:rsid w:val="33E84BE3"/>
    <w:rsid w:val="37607F59"/>
    <w:rsid w:val="37A356EC"/>
    <w:rsid w:val="37CF321E"/>
    <w:rsid w:val="3A445910"/>
    <w:rsid w:val="3BFE22CE"/>
    <w:rsid w:val="3BFF5F92"/>
    <w:rsid w:val="3D5E5AFC"/>
    <w:rsid w:val="3F123EEF"/>
    <w:rsid w:val="410127AD"/>
    <w:rsid w:val="42521512"/>
    <w:rsid w:val="46794B93"/>
    <w:rsid w:val="46F4459C"/>
    <w:rsid w:val="480F755D"/>
    <w:rsid w:val="48164D90"/>
    <w:rsid w:val="49B170D1"/>
    <w:rsid w:val="4B533C05"/>
    <w:rsid w:val="4B7ABA90"/>
    <w:rsid w:val="4BA73270"/>
    <w:rsid w:val="4BAB57EF"/>
    <w:rsid w:val="4C433C79"/>
    <w:rsid w:val="4F2E7817"/>
    <w:rsid w:val="4F862899"/>
    <w:rsid w:val="4F9842DC"/>
    <w:rsid w:val="50FE0AB7"/>
    <w:rsid w:val="52DB10B0"/>
    <w:rsid w:val="532C5467"/>
    <w:rsid w:val="537B0FB4"/>
    <w:rsid w:val="544B7B6F"/>
    <w:rsid w:val="577B69BD"/>
    <w:rsid w:val="595079D6"/>
    <w:rsid w:val="5AB647F4"/>
    <w:rsid w:val="60031C46"/>
    <w:rsid w:val="61AB7E9F"/>
    <w:rsid w:val="64416899"/>
    <w:rsid w:val="665723A3"/>
    <w:rsid w:val="699D6C67"/>
    <w:rsid w:val="69BF6BDD"/>
    <w:rsid w:val="6B014FD4"/>
    <w:rsid w:val="6CFA1CDB"/>
    <w:rsid w:val="6F4878FC"/>
    <w:rsid w:val="6FDD06F1"/>
    <w:rsid w:val="6FDD1782"/>
    <w:rsid w:val="72AC4526"/>
    <w:rsid w:val="733909CC"/>
    <w:rsid w:val="744A1799"/>
    <w:rsid w:val="75FF728C"/>
    <w:rsid w:val="77370DDA"/>
    <w:rsid w:val="78732775"/>
    <w:rsid w:val="790A315A"/>
    <w:rsid w:val="7BF070CA"/>
    <w:rsid w:val="7C4D74BC"/>
    <w:rsid w:val="7DFB0A96"/>
    <w:rsid w:val="7E33504C"/>
    <w:rsid w:val="7E6E7847"/>
    <w:rsid w:val="7EEF71C5"/>
    <w:rsid w:val="7F7678E7"/>
    <w:rsid w:val="7FCA282F"/>
    <w:rsid w:val="7FD14B1D"/>
    <w:rsid w:val="B8F6FB3E"/>
    <w:rsid w:val="BF734CFE"/>
    <w:rsid w:val="DE7EA50C"/>
    <w:rsid w:val="DFEEAEA5"/>
    <w:rsid w:val="EA2FB362"/>
    <w:rsid w:val="EB8F6558"/>
    <w:rsid w:val="F4EF008E"/>
    <w:rsid w:val="FDAB0AC3"/>
    <w:rsid w:val="FDD6F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40" w:lineRule="exact"/>
      <w:jc w:val="both"/>
    </w:pPr>
    <w:rPr>
      <w:rFonts w:asciiTheme="minorEastAsia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line="240" w:lineRule="auto"/>
      <w:ind w:left="560" w:leftChars="200"/>
      <w:outlineLvl w:val="0"/>
    </w:pPr>
    <w:rPr>
      <w:rFonts w:ascii="宋体" w:hAnsi="宋体" w:eastAsia="宋体" w:cs="宋体"/>
      <w:b/>
      <w:bCs/>
      <w:kern w:val="4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2"/>
    <w:qFormat/>
    <w:uiPriority w:val="99"/>
    <w:pPr>
      <w:spacing w:after="120"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7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autoRedefine/>
    <w:semiHidden/>
    <w:unhideWhenUsed/>
    <w:qFormat/>
    <w:uiPriority w:val="0"/>
    <w:rPr>
      <w:lang w:val="zh-TW" w:eastAsia="zh-TW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9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autoRedefine/>
    <w:qFormat/>
    <w:uiPriority w:val="99"/>
    <w:rPr>
      <w:sz w:val="18"/>
      <w:szCs w:val="18"/>
    </w:rPr>
  </w:style>
  <w:style w:type="paragraph" w:styleId="16">
    <w:name w:val="List Paragraph"/>
    <w:autoRedefine/>
    <w:qFormat/>
    <w:uiPriority w:val="99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正文 A"/>
    <w:autoRedefine/>
    <w:qFormat/>
    <w:uiPriority w:val="99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文档结构图 Char"/>
    <w:basedOn w:val="11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1 Char"/>
    <w:basedOn w:val="11"/>
    <w:link w:val="3"/>
    <w:autoRedefine/>
    <w:qFormat/>
    <w:uiPriority w:val="9"/>
    <w:rPr>
      <w:rFonts w:ascii="宋体" w:hAnsi="宋体" w:cs="宋体"/>
      <w:b/>
      <w:bCs/>
      <w:kern w:val="44"/>
      <w:sz w:val="28"/>
      <w:szCs w:val="28"/>
    </w:rPr>
  </w:style>
  <w:style w:type="character" w:customStyle="1" w:styleId="20">
    <w:name w:val="标题 Char"/>
    <w:basedOn w:val="11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批注框文本 Char"/>
    <w:basedOn w:val="11"/>
    <w:link w:val="7"/>
    <w:autoRedefine/>
    <w:semiHidden/>
    <w:qFormat/>
    <w:uiPriority w:val="99"/>
    <w:rPr>
      <w:rFonts w:asciiTheme="minorEastAsia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1"/>
    <w:link w:val="6"/>
    <w:autoRedefine/>
    <w:qFormat/>
    <w:uiPriority w:val="99"/>
    <w:rPr>
      <w:kern w:val="2"/>
      <w:sz w:val="21"/>
      <w:szCs w:val="24"/>
    </w:rPr>
  </w:style>
  <w:style w:type="paragraph" w:customStyle="1" w:styleId="23">
    <w:name w:val="列表段落1"/>
    <w:basedOn w:val="1"/>
    <w:autoRedefine/>
    <w:qFormat/>
    <w:uiPriority w:val="99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2640</Words>
  <Characters>2866</Characters>
  <Lines>21</Lines>
  <Paragraphs>6</Paragraphs>
  <TotalTime>5</TotalTime>
  <ScaleCrop>false</ScaleCrop>
  <LinksUpToDate>false</LinksUpToDate>
  <CharactersWithSpaces>3013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2022-07-13T23:38:00Z</dcterms:created>
  <dc:creator>Administrator</dc:creator>
  <cp:lastModifiedBy>若</cp:lastModifiedBy>
  <cp:lastPrinted>2022-05-30T19:21:00Z</cp:lastPrinted>
  <dcterms:modified xsi:type="dcterms:W3CDTF">2024-07-12T01:18:46Z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6F9FB6DFB9BB4E5CA27BD87AE263B79B_13</vt:lpwstr>
  </property>
</Properties>
</file>