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附件：询价采购文件</w:t>
      </w:r>
    </w:p>
    <w:p>
      <w:pPr>
        <w:jc w:val="center"/>
        <w:rPr>
          <w:rFonts w:hint="eastAsia" w:ascii="宋体" w:hAnsi="宋体"/>
          <w:b/>
          <w:spacing w:val="42"/>
          <w:sz w:val="96"/>
          <w:szCs w:val="96"/>
          <w:lang w:val="en-US" w:eastAsia="zh-CN"/>
        </w:rPr>
      </w:pPr>
    </w:p>
    <w:p>
      <w:pPr>
        <w:jc w:val="center"/>
        <w:rPr>
          <w:rFonts w:ascii="宋体" w:hAnsi="宋体"/>
          <w:b/>
          <w:spacing w:val="42"/>
          <w:sz w:val="96"/>
          <w:szCs w:val="96"/>
        </w:rPr>
      </w:pPr>
      <w:r>
        <w:rPr>
          <w:rFonts w:hint="eastAsia" w:ascii="宋体" w:hAnsi="宋体"/>
          <w:b/>
          <w:spacing w:val="42"/>
          <w:sz w:val="96"/>
          <w:szCs w:val="96"/>
          <w:lang w:val="en-US" w:eastAsia="zh-CN"/>
        </w:rPr>
        <w:t>询价采购</w:t>
      </w:r>
      <w:r>
        <w:rPr>
          <w:rFonts w:hint="eastAsia" w:ascii="宋体" w:hAnsi="宋体"/>
          <w:b/>
          <w:spacing w:val="42"/>
          <w:sz w:val="96"/>
          <w:szCs w:val="96"/>
        </w:rPr>
        <w:t>文件</w:t>
      </w:r>
    </w:p>
    <w:p>
      <w:pPr>
        <w:spacing w:line="460" w:lineRule="exact"/>
        <w:rPr>
          <w:rFonts w:ascii="宋体" w:hAnsi="宋体"/>
          <w:b/>
          <w:spacing w:val="20"/>
          <w:sz w:val="30"/>
        </w:rPr>
      </w:pPr>
    </w:p>
    <w:p>
      <w:pPr>
        <w:spacing w:line="460" w:lineRule="exact"/>
        <w:rPr>
          <w:rFonts w:ascii="宋体" w:hAnsi="宋体"/>
          <w:sz w:val="30"/>
        </w:rPr>
      </w:pPr>
    </w:p>
    <w:p>
      <w:pPr>
        <w:spacing w:line="360" w:lineRule="auto"/>
        <w:jc w:val="both"/>
        <w:rPr>
          <w:rFonts w:hint="eastAsia" w:ascii="宋体" w:hAnsi="宋体"/>
          <w:b/>
          <w:spacing w:val="20"/>
          <w:sz w:val="30"/>
        </w:rPr>
      </w:pPr>
    </w:p>
    <w:p>
      <w:pPr>
        <w:spacing w:line="360" w:lineRule="auto"/>
        <w:ind w:firstLine="672" w:firstLineChars="197"/>
        <w:rPr>
          <w:rFonts w:hint="eastAsia" w:ascii="宋体" w:hAnsi="宋体"/>
          <w:b/>
          <w:spacing w:val="20"/>
          <w:sz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pacing w:val="20"/>
          <w:sz w:val="32"/>
          <w:szCs w:val="32"/>
          <w:u w:val="none"/>
        </w:rPr>
      </w:pPr>
      <w:r>
        <w:rPr>
          <w:rFonts w:hint="eastAsia" w:ascii="宋体" w:hAnsi="宋体"/>
          <w:b/>
          <w:spacing w:val="20"/>
          <w:sz w:val="32"/>
          <w:szCs w:val="32"/>
        </w:rPr>
        <w:t>采购项目名称：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广汉浩鑫安防科技有限公司电子围栏系统设备采购</w:t>
      </w:r>
    </w:p>
    <w:p>
      <w:pPr>
        <w:jc w:val="center"/>
        <w:rPr>
          <w:rFonts w:ascii="宋体" w:hAnsi="宋体"/>
          <w:b/>
          <w:bCs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 w:cs="仿宋_GB2312"/>
          <w:b/>
          <w:spacing w:val="110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中国·四川（广汉）</w:t>
      </w:r>
    </w:p>
    <w:p>
      <w:pPr>
        <w:jc w:val="center"/>
        <w:rPr>
          <w:rFonts w:ascii="宋体" w:hAnsi="宋体"/>
          <w:b/>
          <w:spacing w:val="11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广汉浩鑫安防科技有限公司编</w:t>
      </w:r>
      <w:r>
        <w:rPr>
          <w:rFonts w:hint="eastAsia" w:ascii="宋体" w:hAnsi="宋体" w:cs="宋体"/>
          <w:b/>
          <w:spacing w:val="60"/>
          <w:kern w:val="0"/>
          <w:sz w:val="32"/>
          <w:szCs w:val="32"/>
        </w:rPr>
        <w:t>制</w:t>
      </w:r>
    </w:p>
    <w:p>
      <w:pPr>
        <w:spacing w:line="460" w:lineRule="exact"/>
        <w:jc w:val="center"/>
        <w:rPr>
          <w:rFonts w:ascii="宋体" w:hAnsi="宋体"/>
          <w:b/>
          <w:spacing w:val="20"/>
          <w:sz w:val="32"/>
          <w:szCs w:val="32"/>
        </w:rPr>
      </w:pPr>
      <w:r>
        <w:rPr>
          <w:rFonts w:ascii="宋体" w:hAnsi="宋体"/>
          <w:b/>
          <w:spacing w:val="20"/>
          <w:sz w:val="32"/>
          <w:szCs w:val="32"/>
        </w:rPr>
        <w:t>202</w:t>
      </w: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spacing w:val="20"/>
          <w:sz w:val="32"/>
          <w:szCs w:val="32"/>
        </w:rPr>
        <w:t>年</w:t>
      </w: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6</w:t>
      </w:r>
      <w:r>
        <w:rPr>
          <w:rFonts w:ascii="宋体" w:hAnsi="宋体"/>
          <w:b/>
          <w:spacing w:val="20"/>
          <w:sz w:val="32"/>
          <w:szCs w:val="32"/>
        </w:rPr>
        <w:t>月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tabs>
          <w:tab w:val="left" w:pos="2788"/>
        </w:tabs>
        <w:spacing w:line="360" w:lineRule="auto"/>
        <w:jc w:val="both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sz w:val="10"/>
          <w:szCs w:val="10"/>
          <w:u w:val="single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第一章 询价</w:t>
      </w:r>
      <w:r>
        <w:rPr>
          <w:rFonts w:hint="eastAsia" w:ascii="宋体" w:hAnsi="宋体"/>
          <w:b/>
          <w:bCs/>
          <w:sz w:val="32"/>
        </w:rPr>
        <w:t>邀请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我单位</w:t>
      </w:r>
      <w:r>
        <w:rPr>
          <w:rFonts w:ascii="宋体" w:hAnsi="宋体"/>
          <w:sz w:val="24"/>
          <w:szCs w:val="24"/>
        </w:rPr>
        <w:t>拟</w:t>
      </w:r>
      <w:r>
        <w:rPr>
          <w:rFonts w:hint="eastAsia"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广汉浩鑫安防科技有限公司电子围栏系统设备采购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通过邀请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方式选择和确定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。诚邀贵单位参与本项目的邀请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。项目情况及有关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事宜如下：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一、项目名称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广汉浩鑫安防科技有限公司电子围栏系统设备采购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二、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项目概况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对采购人要求的项目进行报价，根据符合要求的供应商的报价明细，选取报价最低的供应商确定为成交供应商。</w:t>
      </w:r>
    </w:p>
    <w:p>
      <w:pPr>
        <w:pStyle w:val="7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限价清单：</w:t>
      </w:r>
    </w:p>
    <w:tbl>
      <w:tblPr>
        <w:tblStyle w:val="8"/>
        <w:tblW w:w="8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80"/>
        <w:gridCol w:w="3180"/>
        <w:gridCol w:w="600"/>
        <w:gridCol w:w="645"/>
        <w:gridCol w:w="645"/>
        <w:gridCol w:w="70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四线制双防区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脉冲电子围栏主机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【网络版】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★公安部检测：产品符合最新版GB/T 7946-2015 《 脉冲电子围栏及其安装和安全运行》国家标准。具有公安部型式检测报告。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★金属外壳：采用先进钣金磨砂工艺，比塑料外壳品质感强，结构强度高，无电磁辐射，同时可屏蔽空间电磁干扰。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★显示功能：LCD液晶显示屏、均光LED状态指示灯，主机工作状态、报警参数，防区地址信息一目了然。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★无误报设计：采用数字干扰设计，在大雨、大雪、大风、风沙等恶劣天气下均能实现无误报工作。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★十级电压调节：1到10KV电压可调，精准满足不同场合需求；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★高能量设计：真实双纯铜脉冲变压器输出，双电容储能设计，输出负载能力更强。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★差分电压输出技术：每条线上有电压，相临两线之间有压差。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★报警功能：防拆报警、断线报警、短路报警、故障报警等。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★掉电记忆：设备断电后，能记忆原有的工作状态。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★防区地址：内置防区地址模块，可任意设置防区地址，双防区的左右防区地址可以独立任意设置。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★警号输出：警号输出可以设置开启、关闭、共享。共享模式下，双防区脉冲主机任意防区报警，2个警号都同时工作。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★总线通信接口：采用CAN总线通信技术，抗干扰能力强，通信距离长。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★网络通信接口：内置网络通信模块，网口通过网线接就近网络交换机，即可实现远程通信，施工成本低，维护方便。（需选配）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★输出接口：1路警号接口、1路开关量信号输出（同时具备常开和常闭信号）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★电池接口：可外置备用12V电池，实现断电自动切换及自动充电，保证市电停电时也能工作。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【高压输出参数】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脉冲电压峰值：1KV～10KV可调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脉冲电流峰值：&lt;10A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脉冲持续时间：≤0.1s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脉冲间隔时间：1s~1.5s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单个脉冲输出最大电量：2.5mC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单个脉冲输出最大能量：≤5.0J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【电气参数】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供电电源：  标配AC110～220转 12V4A 外置适配器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通信方式：总线/RJ45网络，可选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工作温度：  -25～+55℃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工作湿度：  ≤95%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平均功耗：  ≤10W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外形尺寸：340x218x130mm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净重：5.5KG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中心报警管控主机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(带软件平台网口)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【网络版】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★金属外壳：采用先进钣金磨砂工艺，比塑料外壳品质感强，结构强度高，无电磁辐射，同时可屏蔽空间电磁干扰。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★显示功能：LCD液晶显示屏、均光LED状态指示灯，主机工作状态、报警参数，防区地址信息一目了然。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★通信方式：总线和网络,支持总线和网络同时通信，即允许一个系统里同时采用总线和RJ45网络通信。（网络通信需选配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★报警功能：实时显示防区报警信息、防区设撤防状态、防区通信故障等工作状态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★管控防区数：单个报警主机可管控110个防区，通过多分区管控软件平台，可实现同时管控100个报警管控主机，整个系统最多可管控上万个防区。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★定时布撤防：具备定时布防、定时撤防功能。定时时间可任意设置，满足客户不同时段的警戒需求。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★报警记录：可实时存储防区状态数据以及防区报警记录，可存储999条报警记录。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★多点管控：单个报警管控主机最多支持10个管控键盘同时接入，从而最多实现11个地方同时管控。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管控功能：可通过通信总线或网络，查看每个防区的工作状态参数，同时可设置对应防区的灵敏度、报警时长等参数。实时监视每个防区的工作数据，一但有防区触发报警时，能够立刻显示报警防区号以及触发的报警类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★软件平台功能：支持普通电子地图管控软件，同时支持我司专业多客户端电子地图平台软件。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★第三方平台对接口：报警管控主机单独设计了与第三方平台对接的数据网口，便于接入客户大型安保系统。（需选配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★接线端口：后背隐藏式接线端子设计，可上下端出线，方便挂壁或桌面安装，整体安装布线简洁美观。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【电气参数】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供电电源：  标配AC110～220转 12V2A 外置适配器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通信方式：总线/RJ45网络，可选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工作温度：  -25～+55℃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工作湿度：  ≤95%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系统功耗：  ≤10W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外形尺寸：260x180x75mm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净重：1.5KG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铝合金终端杆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尺寸：直径32mm,长度850mm     壁厚：2mm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92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铝合金终端杆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（定制1.6米）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尺寸：直径32mm,长度1.6米     壁厚：2mm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终端杆配件包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绝缘子材质：全新ABS工程塑料 + 阻抗剂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规格数量：32万向环 4个，32防雨帽 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螺丝材质：优质304不锈钢（螺丝质量也很重要）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规格数量：M6*45mm 2套 ，自攻钉M4*10 4个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【特性】：绝缘子机械强度高，抗紫外线，抗老化，304不锈钢螺丝不生锈，整体配件组合室外使用寿命长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铝合金承力杆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尺寸：直径21mm,长度850mm   壁厚：1.5mm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铝合金承力杆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（定制1.6米）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尺寸：直径21mm,长度1.6米   壁厚：1.5mm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1885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承力杆配件包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绝缘子材质：全新ABS工程塑料 + 阻抗剂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规格数量：21半球 4个，21防雨帽 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螺丝材质：优质304不锈钢（螺丝质量也很重要）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规格数量：M6*30mm 2套 ，自攻钉M4*10 4个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【特性】：绝缘子机械强度高，抗紫外线，抗老化，304不锈钢螺丝不生锈，整体配件组合室外使用寿命长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铝合金万向底座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尺寸：88*84*28；底部安装孔径11mm；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壁厚：竖壁2.5mm，底厚3.5mm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【特性】：强度高，不生锈，比镀锌底座更耐用，镀锌底座室外使用时间长了都会生锈。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20#合金线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材质：镁铝合金，多股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线径：真实</w:t>
            </w:r>
            <w:r>
              <w:rPr>
                <w:rStyle w:val="11"/>
                <w:color w:val="auto"/>
                <w:lang w:val="en-US" w:eastAsia="zh-CN" w:bidi="ar"/>
              </w:rPr>
              <w:t xml:space="preserve">直径2mm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【特点】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1.比普通18#合金线更粗，抗拉强度更高，导电性能更好，18#合金线线径只有1.8mm，抗拉强度低些，实际使用中容易拉断。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2.抗拉强度＞600N；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3.低电阻率，千米电阻：&lt;13Ω；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4.延伸率&gt;12％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线线连接器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材质：铝镁合金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尺寸：φ16*22mm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紧线器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材质：全新ABS工程塑料 + 阻抗剂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尺寸：66*52*28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【特性】：机械强度高，抗紫外线，抗老化，室外使用寿命长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电子围栏警示牌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材质：全新PP材料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尺寸：195*136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【特性】：机械强度高，抗紫外线，抗老化，室外使用寿命长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双层高压绝缘线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材质：双层绝缘护套，多股铝合金内芯：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耐压：&gt;20KV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尺寸：内芯采用直径2mm多股合金线，外径5mm；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【特点】双绝缘层设计，内部高压绝缘层+外部抗老化绝缘层，保证耐压强度，同时尽量减小线径，方便施工穿管。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高压避雷器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材质：复合绝缘氧化锌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额定电压：10KV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尺寸：长186mm，最大直径86mm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【特点】雷击时，快速引导雷击电流到大地，降低设备损失；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避雷器支架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材质：201不锈钢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尺寸：104mm*63mm*25mm，孔径11mm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壁厚：2mm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防雨声光警号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材质：PC防雨外壳，高亮LED灯珠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闪光方式：LED频闪     电压：DC12V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声音分贝：110分贝     功率：&lt; 5W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尺寸：88*176mm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1.防水型，适合户外安装；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2.20个高亮LED灯旋转闪亮，替代机械旋转，寿命长；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声光警号支架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材质：防腐钣金，表面白色烤漆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尺寸：98*74*34mm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报警管控主机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磁座警灯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材质：PC防雨外壳，高亮LED灯珠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闪光方式：LED频闪功率：&lt; 3W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尺寸：108*50mm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 强光闪亮,带强磁底座，管控主机专用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接地棒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材质：热镀锌钢棒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尺寸：φ16*800mm，实心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【特点】1.专业接地棒，接地性能好，外形美观；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2.锥型针尖设计，放电电流大，施工方便；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3.双接线螺母设计，接触效果好；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主机防护箱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材质：加厚201不锈钢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尺寸：400*500*180mm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【特性】：内部已安装主机背挂金属扣件，主机可以直接背挂，箱体加厚设计，强度高，201不锈钢防腐性好，不容易生锈。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12V/8AH 铅酸蓄电池，探测器备用电源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壹万柒仟玖佰贰拾圆整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17920</w:t>
            </w:r>
          </w:p>
        </w:tc>
      </w:tr>
    </w:tbl>
    <w:p>
      <w:pPr>
        <w:pStyle w:val="7"/>
        <w:rPr>
          <w:rFonts w:hint="default"/>
          <w:b/>
          <w:bCs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三、供应商资格要求</w:t>
      </w:r>
    </w:p>
    <w:p>
      <w:pPr>
        <w:pStyle w:val="3"/>
        <w:numPr>
          <w:ilvl w:val="0"/>
          <w:numId w:val="0"/>
        </w:numPr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1、</w:t>
      </w:r>
      <w:r>
        <w:rPr>
          <w:rFonts w:hint="eastAsia"/>
          <w:color w:val="000000"/>
          <w:sz w:val="24"/>
        </w:rPr>
        <w:t>具有独立承担民事责任的能力；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信誉要求：近3年无市场禁入情况。</w:t>
      </w:r>
    </w:p>
    <w:p>
      <w:pPr>
        <w:tabs>
          <w:tab w:val="left" w:pos="2788"/>
        </w:tabs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供货</w:t>
      </w:r>
      <w:r>
        <w:rPr>
          <w:rFonts w:hint="eastAsia" w:ascii="宋体" w:hAnsi="宋体"/>
          <w:b/>
          <w:bCs/>
          <w:sz w:val="24"/>
          <w:szCs w:val="24"/>
        </w:rPr>
        <w:t>期限：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供应商接到采购人通知之日起3日内。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询价</w:t>
      </w:r>
      <w:r>
        <w:rPr>
          <w:rFonts w:hint="eastAsia" w:ascii="宋体" w:hAnsi="宋体"/>
          <w:b/>
          <w:bCs/>
          <w:sz w:val="24"/>
          <w:szCs w:val="24"/>
        </w:rPr>
        <w:t>邀请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宋体" w:hAnsi="宋体"/>
          <w:b/>
          <w:bCs/>
          <w:sz w:val="24"/>
          <w:szCs w:val="24"/>
        </w:rPr>
        <w:t>的获取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免费提供电子文档，通过</w:t>
      </w:r>
      <w:r>
        <w:rPr>
          <w:rFonts w:hint="eastAsia" w:ascii="宋体" w:hAnsi="宋体"/>
          <w:sz w:val="24"/>
          <w:szCs w:val="24"/>
          <w:lang w:val="en-US" w:eastAsia="zh-CN"/>
        </w:rPr>
        <w:t>广鑫官网自行下载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bookmarkStart w:id="0" w:name="_Toc18129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报价书（根据第三章报价书格式装订成册）</w:t>
      </w:r>
      <w:r>
        <w:rPr>
          <w:rFonts w:hint="eastAsia" w:ascii="宋体" w:hAnsi="宋体"/>
          <w:b/>
          <w:bCs/>
          <w:sz w:val="24"/>
          <w:szCs w:val="24"/>
        </w:rPr>
        <w:t>的递交</w:t>
      </w:r>
      <w:bookmarkEnd w:id="0"/>
    </w:p>
    <w:p>
      <w:pPr>
        <w:pStyle w:val="4"/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本次询价采取</w: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begin"/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instrText xml:space="preserve"> HYPERLINK "mailto:当面递交（广汉市汉口路二段153号广汉市保安服务有限公司二楼招投标办公室）/电子邮件（2924083200@qq.com）/邮寄（广汉市汉口路二段153号广汉市保安服务有限公司）" </w:instrTex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t>当面递交/电子邮件/邮寄</w: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方式：报价书</w:t>
      </w:r>
      <w:r>
        <w:rPr>
          <w:rFonts w:hint="eastAsia" w:ascii="Times New Roman" w:hAnsi="Times New Roman"/>
          <w:sz w:val="24"/>
          <w:szCs w:val="24"/>
        </w:rPr>
        <w:t>递交截止时间为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 xml:space="preserve"> 20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24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年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月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29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日1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:00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（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北京时间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after="50" w:line="42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8"/>
          <w:lang w:val="en-US" w:eastAsia="zh-CN"/>
        </w:rPr>
        <w:t>七、</w:t>
      </w:r>
      <w:r>
        <w:rPr>
          <w:rFonts w:hint="eastAsia" w:ascii="宋体" w:hAnsi="宋体" w:cs="宋体"/>
          <w:b/>
          <w:sz w:val="24"/>
          <w:szCs w:val="28"/>
        </w:rPr>
        <w:t>接受资格审查及参加询价时间、地点：于</w:t>
      </w:r>
      <w:r>
        <w:rPr>
          <w:rFonts w:hint="eastAsia"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  <w:lang w:val="en-US" w:eastAsia="zh-CN"/>
        </w:rPr>
        <w:t>24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sz w:val="24"/>
        </w:rPr>
        <w:t>日1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:00</w:t>
      </w:r>
      <w:r>
        <w:rPr>
          <w:rFonts w:hint="eastAsia" w:ascii="宋体" w:hAnsi="宋体" w:cs="宋体"/>
          <w:sz w:val="24"/>
          <w:szCs w:val="28"/>
        </w:rPr>
        <w:t>（北京时间）在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广汉浩鑫安防科技有限公司</w:t>
      </w:r>
      <w:r>
        <w:rPr>
          <w:rFonts w:hint="eastAsia" w:ascii="Times New Roman" w:hAnsi="宋体"/>
          <w:sz w:val="24"/>
          <w:szCs w:val="24"/>
          <w:u w:val="single"/>
          <w:lang w:val="en-US" w:eastAsia="zh-CN"/>
        </w:rPr>
        <w:t>四楼会议室</w:t>
      </w:r>
      <w:r>
        <w:rPr>
          <w:rFonts w:hint="eastAsia"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360" w:lineRule="auto"/>
        <w:rPr>
          <w:b/>
          <w:bCs/>
          <w:sz w:val="24"/>
          <w:szCs w:val="24"/>
        </w:rPr>
      </w:pPr>
      <w:bookmarkStart w:id="1" w:name="_Toc8594"/>
      <w:r>
        <w:rPr>
          <w:rFonts w:hint="eastAsia"/>
          <w:b/>
          <w:bCs/>
          <w:sz w:val="24"/>
          <w:szCs w:val="24"/>
          <w:lang w:val="en-US" w:eastAsia="zh-CN"/>
        </w:rPr>
        <w:t>八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采购人</w:t>
      </w:r>
      <w:r>
        <w:rPr>
          <w:rFonts w:hint="eastAsia"/>
          <w:b/>
          <w:bCs/>
          <w:sz w:val="24"/>
          <w:szCs w:val="24"/>
        </w:rPr>
        <w:t>联系方式</w:t>
      </w:r>
      <w:bookmarkEnd w:id="1"/>
    </w:p>
    <w:p>
      <w:pPr>
        <w:spacing w:line="360" w:lineRule="auto"/>
        <w:ind w:firstLine="360"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采购人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  <w:lang w:val="en-US" w:eastAsia="zh-CN"/>
        </w:rPr>
        <w:t>广汉浩鑫安防科技有限公司</w:t>
      </w:r>
    </w:p>
    <w:p>
      <w:pPr>
        <w:spacing w:line="360" w:lineRule="auto"/>
        <w:ind w:firstLine="360"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地址：</w:t>
      </w:r>
      <w:r>
        <w:rPr>
          <w:rFonts w:hint="eastAsia"/>
          <w:kern w:val="0"/>
          <w:sz w:val="24"/>
          <w:szCs w:val="24"/>
          <w:lang w:val="en-US" w:eastAsia="zh-CN"/>
        </w:rPr>
        <w:t>四川省广汉市汉口路二段153号</w:t>
      </w:r>
    </w:p>
    <w:p>
      <w:pPr>
        <w:spacing w:line="360" w:lineRule="auto"/>
        <w:ind w:firstLine="36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日期：2024年6月26日</w:t>
      </w:r>
      <w:r>
        <w:rPr>
          <w:rFonts w:hint="eastAsia"/>
          <w:kern w:val="0"/>
          <w:sz w:val="24"/>
          <w:szCs w:val="24"/>
        </w:rPr>
        <w:t xml:space="preserve">                                       </w:t>
      </w:r>
    </w:p>
    <w:p>
      <w:pPr>
        <w:spacing w:line="360" w:lineRule="auto"/>
        <w:ind w:firstLine="36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联系人：</w:t>
      </w:r>
      <w:r>
        <w:rPr>
          <w:rFonts w:hint="eastAsia"/>
          <w:kern w:val="0"/>
          <w:sz w:val="24"/>
          <w:szCs w:val="24"/>
          <w:lang w:val="en-US" w:eastAsia="zh-CN"/>
        </w:rPr>
        <w:t>邓书军</w:t>
      </w:r>
      <w:r>
        <w:rPr>
          <w:rFonts w:hint="eastAsia"/>
          <w:kern w:val="0"/>
          <w:sz w:val="24"/>
          <w:szCs w:val="24"/>
        </w:rPr>
        <w:t xml:space="preserve">                       电话：</w:t>
      </w:r>
      <w:r>
        <w:rPr>
          <w:rFonts w:hint="eastAsia"/>
          <w:kern w:val="0"/>
          <w:sz w:val="24"/>
          <w:szCs w:val="24"/>
          <w:lang w:val="en-US" w:eastAsia="zh-CN"/>
        </w:rPr>
        <w:t>13547015850</w:t>
      </w:r>
      <w:r>
        <w:rPr>
          <w:rFonts w:hint="eastAsia"/>
          <w:kern w:val="0"/>
          <w:sz w:val="24"/>
          <w:szCs w:val="24"/>
        </w:rPr>
        <w:t xml:space="preserve">                          </w:t>
      </w:r>
    </w:p>
    <w:p>
      <w:pPr>
        <w:pStyle w:val="2"/>
        <w:jc w:val="center"/>
        <w:rPr>
          <w:rFonts w:hint="eastAsia" w:ascii="宋体"/>
          <w:bCs w:val="0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 xml:space="preserve">第二章 </w:t>
      </w:r>
      <w:r>
        <w:rPr>
          <w:rFonts w:hint="eastAsia" w:ascii="宋体"/>
          <w:bCs w:val="0"/>
          <w:color w:val="000000"/>
          <w:sz w:val="32"/>
          <w:szCs w:val="32"/>
        </w:rPr>
        <w:t>询价程序和成交标准</w:t>
      </w:r>
    </w:p>
    <w:p>
      <w:pPr>
        <w:spacing w:line="360" w:lineRule="auto"/>
        <w:ind w:left="2" w:firstLine="537" w:firstLineChars="22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 询价小组对递交</w:t>
      </w:r>
      <w:r>
        <w:rPr>
          <w:rFonts w:hint="eastAsia"/>
          <w:color w:val="000000"/>
          <w:sz w:val="24"/>
          <w:lang w:eastAsia="zh-CN"/>
        </w:rPr>
        <w:t>报价</w:t>
      </w:r>
      <w:r>
        <w:rPr>
          <w:rFonts w:hint="eastAsia"/>
          <w:color w:val="000000"/>
          <w:sz w:val="24"/>
        </w:rPr>
        <w:t>文件的供应商进行资格审查。</w:t>
      </w:r>
    </w:p>
    <w:p>
      <w:pPr>
        <w:spacing w:line="360" w:lineRule="auto"/>
        <w:ind w:left="2" w:firstLine="537" w:firstLineChars="224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 xml:space="preserve">. </w:t>
      </w:r>
      <w:r>
        <w:rPr>
          <w:color w:val="000000"/>
          <w:sz w:val="24"/>
        </w:rPr>
        <w:t>询价小组从</w:t>
      </w:r>
      <w:r>
        <w:rPr>
          <w:rFonts w:hint="eastAsia" w:ascii="宋体" w:hAnsi="宋体" w:cs="宋体"/>
          <w:sz w:val="24"/>
        </w:rPr>
        <w:t>通过资格审查的供应商</w:t>
      </w:r>
      <w:r>
        <w:rPr>
          <w:color w:val="000000"/>
          <w:sz w:val="24"/>
        </w:rPr>
        <w:t>中，</w:t>
      </w:r>
      <w:r>
        <w:rPr>
          <w:rFonts w:hint="eastAsia"/>
          <w:color w:val="000000"/>
          <w:sz w:val="24"/>
          <w:lang w:val="en-US" w:eastAsia="zh-CN"/>
        </w:rPr>
        <w:t>选取</w:t>
      </w:r>
      <w:r>
        <w:rPr>
          <w:color w:val="000000"/>
          <w:sz w:val="24"/>
        </w:rPr>
        <w:t>报价</w:t>
      </w:r>
      <w:r>
        <w:rPr>
          <w:rFonts w:hint="eastAsia"/>
          <w:color w:val="000000"/>
          <w:sz w:val="24"/>
          <w:lang w:val="en-US" w:eastAsia="zh-CN"/>
        </w:rPr>
        <w:t>最低的</w:t>
      </w:r>
      <w:r>
        <w:rPr>
          <w:color w:val="000000"/>
          <w:sz w:val="24"/>
        </w:rPr>
        <w:t>候选</w:t>
      </w:r>
      <w:r>
        <w:rPr>
          <w:rFonts w:hint="eastAsia"/>
          <w:color w:val="000000"/>
          <w:sz w:val="24"/>
        </w:rPr>
        <w:t>供应商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确定为成交供应商，</w:t>
      </w:r>
      <w:r>
        <w:rPr>
          <w:color w:val="000000"/>
          <w:sz w:val="24"/>
        </w:rPr>
        <w:t>并编写</w:t>
      </w:r>
      <w:r>
        <w:rPr>
          <w:rFonts w:hint="eastAsia"/>
          <w:color w:val="000000"/>
          <w:sz w:val="24"/>
        </w:rPr>
        <w:t>询价</w:t>
      </w:r>
      <w:r>
        <w:rPr>
          <w:color w:val="000000"/>
          <w:sz w:val="24"/>
        </w:rPr>
        <w:t>报告。</w:t>
      </w:r>
    </w:p>
    <w:p>
      <w:pPr>
        <w:spacing w:line="360" w:lineRule="auto"/>
        <w:ind w:left="2" w:firstLine="537" w:firstLineChars="22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. 供应商报价相同的，</w:t>
      </w:r>
      <w:r>
        <w:rPr>
          <w:rFonts w:hint="eastAsia"/>
          <w:color w:val="000000"/>
          <w:sz w:val="24"/>
          <w:lang w:val="en-US" w:eastAsia="zh-CN"/>
        </w:rPr>
        <w:t>通知候选供应商进行再次报价，直至选取最低报价的作为成交供应商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sz w:val="10"/>
          <w:szCs w:val="10"/>
          <w:u w:val="single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第三章 报价书格式</w:t>
      </w:r>
    </w:p>
    <w:p>
      <w:pPr>
        <w:pStyle w:val="3"/>
        <w:numPr>
          <w:ilvl w:val="0"/>
          <w:numId w:val="1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封面</w:t>
      </w:r>
    </w:p>
    <w:p>
      <w:pPr>
        <w:pStyle w:val="3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广汉浩鑫安防科技有限公司电子围栏系统设备采购</w:t>
      </w: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u w:val="none"/>
          <w:lang w:val="en-US" w:eastAsia="zh-CN"/>
        </w:rPr>
        <w:t>报价书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32"/>
          <w:szCs w:val="32"/>
        </w:rPr>
        <w:t>（全称并盖章）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年  月   日</w:t>
      </w: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/>
          <w:sz w:val="21"/>
          <w:szCs w:val="21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jc w:val="left"/>
        <w:rPr>
          <w:rFonts w:hint="eastAsia" w:ascii="宋体" w:hAnsi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报价一览表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tbl>
      <w:tblPr>
        <w:tblStyle w:val="8"/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80"/>
        <w:gridCol w:w="3180"/>
        <w:gridCol w:w="600"/>
        <w:gridCol w:w="645"/>
        <w:gridCol w:w="645"/>
        <w:gridCol w:w="70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四线制双防区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脉冲电子围栏主机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【网络版】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★公安部检测：产品符合最新版GB/T 7946-2015 《 脉冲电子围栏及其安装和安全运行》国家标准。具有公安部型式检测报告。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★金属外壳：采用先进钣金磨砂工艺，比塑料外壳品质感强，结构强度高，无电磁辐射，同时可屏蔽空间电磁干扰。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★显示功能：LCD液晶显示屏、均光LED状态指示灯，主机工作状态、报警参数，防区地址信息一目了然。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★无误报设计：采用数字干扰设计，在大雨、大雪、大风、风沙等恶劣天气下均能实现无误报工作。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★十级电压调节：1到10KV电压可调，精准满足不同场合需求；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★高能量设计：真实双纯铜脉冲变压器输出，双电容储能设计，输出负载能力更强。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★差分电压输出技术：每条线上有电压，相临两线之间有压差。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★报警功能：防拆报警、断线报警、短路报警、故障报警等。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★掉电记忆：设备断电后，能记忆原有的工作状态。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★防区地址：内置防区地址模块，可任意设置防区地址，双防区的左右防区地址可以独立任意设置。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★警号输出：警号输出可以设置开启、关闭、共享。共享模式下，双防区脉冲主机任意防区报警，2个警号都同时工作。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★总线通信接口：采用CAN总线通信技术，抗干扰能力强，通信距离长。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★网络通信接口：内置网络通信模块，网口通过网线接就近网络交换机，即可实现远程通信，施工成本低，维护方便。（需选配）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★输出接口：1路警号接口、1路开关量信号输出（同时具备常开和常闭信号）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★电池接口：可外置备用12V电池，实现断电自动切换及自动充电，保证市电停电时也能工作。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【高压输出参数】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脉冲电压峰值：1KV～10KV可调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脉冲电流峰值：&lt;10A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脉冲持续时间：≤0.1s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脉冲间隔时间：1s~1.5s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单个脉冲输出最大电量：2.5mC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单个脉冲输出最大能量：≤5.0J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【电气参数】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供电电源：  标配AC110～220转 12V4A 外置适配器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通信方式：总线/RJ45网络，可选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工作温度：  -25～+55℃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工作湿度：  ≤95%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平均功耗：  ≤10W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外形尺寸：340x218x130mm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净重：5.5KG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中心报警管控主机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(带软件平台网口)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【网络版】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★金属外壳：采用先进钣金磨砂工艺，比塑料外壳品质感强，结构强度高，无电磁辐射，同时可屏蔽空间电磁干扰。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★显示功能：LCD液晶显示屏、均光LED状态指示灯，主机工作状态、报警参数，防区地址信息一目了然。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★通信方式：总线和网络,支持总线和网络同时通信，即允许一个系统里同时采用总线和RJ45网络通信。（网络通信需选配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★报警功能：实时显示防区报警信息、防区设撤防状态、防区通信故障等工作状态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★管控防区数：单个报警主机可管控110个防区，通过多分区管控软件平台，可实现同时管控100个报警管控主机，整个系统最多可管控上万个防区。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★定时布撤防：具备定时布防、定时撤防功能。定时时间可任意设置，满足客户不同时段的警戒需求。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★报警记录：可实时存储防区状态数据以及防区报警记录，可存储999条报警记录。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★多点管控：单个报警管控主机最多支持10个管控键盘同时接入，从而最多实现11个地方同时管控。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管控功能：可通过通信总线或网络，查看每个防区的工作状态参数，同时可设置对应防区的灵敏度、报警时长等参数。实时监视每个防区的工作数据，一但有防区触发报警时，能够立刻显示报警防区号以及触发的报警类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★软件平台功能：支持普通电子地图管控软件，同时支持我司专业多客户端电子地图平台软件。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★第三方平台对接口：报警管控主机单独设计了与第三方平台对接的数据网口，便于接入客户大型安保系统。（需选配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★接线端口：后背隐藏式接线端子设计，可上下端出线，方便挂壁或桌面安装，整体安装布线简洁美观。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【电气参数】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供电电源：  标配AC110～220转 12V2A 外置适配器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通信方式：总线/RJ45网络，可选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工作温度：  -25～+55℃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工作湿度：  ≤95%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系统功耗：  ≤10W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外形尺寸：260x180x75mm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净重：1.5KG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铝合金终端杆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尺寸：直径32mm,长度850mm     壁厚：2mm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92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铝合金终端杆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（定制1.6米）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尺寸：直径32mm,长度1.6米     壁厚：2mm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终端杆配件包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绝缘子材质：全新ABS工程塑料 + 阻抗剂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规格数量：32万向环 4个，32防雨帽 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螺丝材质：优质304不锈钢（螺丝质量也很重要）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规格数量：M6*45mm 2套 ，自攻钉M4*10 4个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【特性】：绝缘子机械强度高，抗紫外线，抗老化，304不锈钢螺丝不生锈，整体配件组合室外使用寿命长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铝合金承力杆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尺寸：直径21mm,长度850mm   壁厚：1.5mm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铝合金承力杆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（定制1.6米）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材质：HI型铝合金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尺寸：直径21mm,长度1.6米   壁厚：1.5mm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【特性】：强度高，永不生锈，安装美观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四线制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承力杆配件包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绝缘子材质：全新ABS工程塑料 + 阻抗剂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规格数量：21半球 4个，21防雨帽 1个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螺丝材质：优质304不锈钢（螺丝质量也很重要）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规格数量：M6*30mm 2套 ，自攻钉M4*10 4个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【特性】：绝缘子机械强度高，抗紫外线，抗老化，304不锈钢螺丝不生锈，整体配件组合室外使用寿命长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铝合金万向底座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材质：铝合金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尺寸：88*84*28；底部安装孔径11mm；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壁厚：竖壁2.5mm，底厚3.5mm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【特性】：强度高，不生锈，比镀锌底座更耐用，镀锌底座室外使用时间长了都会生锈。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20#合金线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材质：镁铝合金，多股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线径：真实</w:t>
            </w:r>
            <w:r>
              <w:rPr>
                <w:rStyle w:val="11"/>
                <w:color w:val="auto"/>
                <w:lang w:val="en-US" w:eastAsia="zh-CN" w:bidi="ar"/>
              </w:rPr>
              <w:t xml:space="preserve">直径2mm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【特点】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1.比普通18#合金线更粗，抗拉强度更高，导电性能更好，18#合金线线径只有1.8mm，抗拉强度低些，实际使用中容易拉断。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2.抗拉强度＞600N；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3.低电阻率，千米电阻：&lt;13Ω；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>4.延伸率&gt;12％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线线连接器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材质：铝镁合金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尺寸：φ16*22mm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紧线器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【蓝色/灰色可选】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材质：全新ABS工程塑料 + 阻抗剂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尺寸：66*52*28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【特性】：机械强度高，抗紫外线，抗老化，室外使用寿命长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电子围栏警示牌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材质：全新PP材料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尺寸：195*136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【特性】：机械强度高，抗紫外线，抗老化，室外使用寿命长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双层高压绝缘线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材质：双层绝缘护套，多股铝合金内芯：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耐压：&gt;20KV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尺寸：内芯采用直径2mm多股合金线，外径5mm；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【特点】双绝缘层设计，内部高压绝缘层+外部抗老化绝缘层，保证耐压强度，同时尽量减小线径，方便施工穿管。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高压避雷器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材质：复合绝缘氧化锌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额定电压：10KV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尺寸：长186mm，最大直径86mm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【特点】雷击时，快速引导雷击电流到大地，降低设备损失；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避雷器支架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材质：201不锈钢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尺寸：104mm*63mm*25mm，孔径11mm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壁厚：2mm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防雨声光警号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材质：PC防雨外壳，高亮LED灯珠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闪光方式：LED频闪     电压：DC12V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声音分贝：110分贝     功率：&lt; 5W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尺寸：88*176mm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1.防水型，适合户外安装；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2.20个高亮LED灯旋转闪亮，替代机械旋转，寿命长；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声光警号支架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材质：防腐钣金，表面白色烤漆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尺寸：98*74*34mm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报警管控主机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磁座警灯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材质：PC防雨外壳，高亮LED灯珠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闪光方式：LED频闪功率：&lt; 3W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尺寸：108*50mm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 强光闪亮,带强磁底座，管控主机专用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接地棒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材质：热镀锌钢棒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尺寸：φ16*800mm，实心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【特点】1.专业接地棒，接地性能好，外形美观；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2.锥型针尖设计，放电电流大，施工方便；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3.双接线螺母设计，接触效果好；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主机防护箱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材质：加厚201不锈钢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尺寸：400*500*180mm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【特性】：内部已安装主机背挂金属扣件，主机可以直接背挂，箱体加厚设计，强度高，201不锈钢防腐性好，不容易生锈。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12V/8AH 铅酸蓄电池，探测器备用电源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大写：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7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注：1、根据实际产生的费用清单进行结算。</w:t>
      </w:r>
    </w:p>
    <w:p>
      <w:pPr>
        <w:adjustRightInd w:val="0"/>
        <w:spacing w:line="400" w:lineRule="exact"/>
        <w:ind w:firstLine="525" w:firstLineChars="250"/>
        <w:jc w:val="left"/>
        <w:rPr>
          <w:rFonts w:hint="eastAsia" w:ascii="宋体" w:hAnsi="宋体" w:cs="宋体"/>
        </w:rPr>
      </w:pPr>
    </w:p>
    <w:p>
      <w:pPr>
        <w:adjustRightInd w:val="0"/>
        <w:spacing w:line="400" w:lineRule="exact"/>
        <w:ind w:firstLine="525" w:firstLineChars="250"/>
        <w:jc w:val="left"/>
        <w:rPr>
          <w:rFonts w:hint="eastAsia" w:ascii="宋体" w:hAnsi="宋体" w:cs="宋体"/>
        </w:rPr>
      </w:pPr>
    </w:p>
    <w:p>
      <w:pPr>
        <w:adjustRightInd w:val="0"/>
        <w:spacing w:line="400" w:lineRule="exact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>XXXXXXXX</w:t>
      </w:r>
      <w:r>
        <w:rPr>
          <w:rFonts w:hint="eastAsia" w:ascii="宋体" w:hAnsi="宋体" w:cs="宋体"/>
        </w:rPr>
        <w:t>（盖公章）</w:t>
      </w:r>
    </w:p>
    <w:p>
      <w:pPr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日期</w:t>
      </w:r>
      <w:r>
        <w:rPr>
          <w:rFonts w:hint="eastAsia" w:ascii="宋体" w:hAnsi="宋体" w:cs="宋体"/>
          <w:lang w:eastAsia="zh-CN"/>
        </w:rPr>
        <w:t>：</w:t>
      </w:r>
    </w:p>
    <w:p>
      <w:pPr>
        <w:pStyle w:val="7"/>
        <w:rPr>
          <w:rFonts w:hint="eastAsia" w:ascii="宋体" w:hAnsi="宋体" w:cs="宋体"/>
          <w:lang w:eastAsia="zh-CN"/>
        </w:rPr>
      </w:pPr>
    </w:p>
    <w:p>
      <w:pPr>
        <w:pStyle w:val="7"/>
        <w:rPr>
          <w:rFonts w:hint="eastAsia" w:ascii="宋体" w:hAnsi="宋体" w:cs="宋体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宋体" w:hAnsi="宋体" w:cs="宋体"/>
          <w:lang w:eastAsia="zh-CN"/>
        </w:rPr>
        <w:sectPr>
          <w:footerReference r:id="rId3" w:type="default"/>
          <w:pgSz w:w="12242" w:h="15842"/>
          <w:pgMar w:top="1440" w:right="935" w:bottom="1440" w:left="1797" w:header="720" w:footer="720" w:gutter="0"/>
          <w:cols w:space="720" w:num="1"/>
          <w:docGrid w:linePitch="312" w:charSpace="0"/>
        </w:sectPr>
      </w:pPr>
    </w:p>
    <w:p>
      <w:pPr>
        <w:pStyle w:val="3"/>
        <w:numPr>
          <w:ilvl w:val="0"/>
          <w:numId w:val="0"/>
        </w:numPr>
        <w:ind w:leftChars="0"/>
        <w:jc w:val="left"/>
        <w:rPr>
          <w:rFonts w:hint="eastAsia" w:ascii="宋体" w:hAnsi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/>
          <w:sz w:val="30"/>
          <w:szCs w:val="30"/>
          <w:u w:val="none"/>
          <w:lang w:val="en-US" w:eastAsia="zh-CN"/>
        </w:rPr>
        <w:t>4、企业资信</w:t>
      </w: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（1）营业执照</w:t>
      </w: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注：以上资料提供复印件并盖供应商公章</w:t>
      </w: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5、信用承诺书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信用承诺书</w:t>
      </w:r>
    </w:p>
    <w:p>
      <w:pPr>
        <w:pStyle w:val="6"/>
        <w:widowControl w:val="0"/>
        <w:wordWrap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致：</w:t>
      </w:r>
      <w:r>
        <w:rPr>
          <w:rFonts w:hint="eastAsia" w:cs="宋体"/>
          <w:bCs/>
          <w:kern w:val="2"/>
          <w:sz w:val="24"/>
          <w:szCs w:val="24"/>
          <w:u w:val="single"/>
          <w:lang w:val="en-US" w:eastAsia="zh-CN"/>
        </w:rPr>
        <w:t>广汉浩鑫安防科技有限公司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本单位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供应商名称</w:t>
      </w:r>
      <w:r>
        <w:rPr>
          <w:rFonts w:hint="eastAsia" w:ascii="宋体" w:hAnsi="宋体" w:eastAsia="宋体" w:cs="宋体"/>
          <w:bCs/>
          <w:sz w:val="24"/>
          <w:szCs w:val="24"/>
        </w:rPr>
        <w:t>）参加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（项目名称）的邀请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活动，我方作为本次项目的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</w:rPr>
        <w:t>，现郑重承诺如下：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1.我方具有独立承担民事责任的能力；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2.我方具有良好的商业信誉和健全的财务会计制度；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3.我方具有履行合同所必需的设备和专业技术能力；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4.我方有依法缴纳税收和社会保障资金的良好记录；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5.我方参加本次邀请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活动前三年内，在经营活动中没有受过法律、行政及行业处罚，没有重大违法记录；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6.我方具备法律、行政法规规定的其他条件;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（盖单位章）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第四章 采购合同（草案）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甲方（需方）：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>合同编号：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乙方（供方）：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一、产品名称、型号、数量、金额等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 xml:space="preserve">二、运输方式及费用负担: </w:t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"三、付款方式：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 xml:space="preserve">    款到发货，乙方收到全部货款后，按约定时间发货，并向甲方开具13%增值税专用发票。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乙方收款账户名称：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账号：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开户行：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四、质量要求及验收标准：按合同约定提供符合国家相关标准的合格产品。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五、保修期：主机设备质保三年，其余配件质保一年。质保期内（除天灾及人为损坏外）有质量问题，甲方寄到乙方维修处免费维修，无法维修免费更换。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六、验收和异议期限：甲方货到验收，如有异议，必须在收货3天内以书面方式提出。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七、双方签字盖章后生效，本合同一式两份，双方各执一份（传真件有效）。本合同传真件与正本合同同时生效。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八、解决纠纷方式：协商解决。若协商不能解决时，则在甲方所在地依法解决。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bookmarkStart w:id="2" w:name="_GoBack"/>
      <w:bookmarkEnd w:id="2"/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甲方：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 xml:space="preserve">乙方： </w:t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电话：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>电话：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委托代表人签字：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>委托代表人签字：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公司盖章：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>公司盖章：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签定日期：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>签定日期：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/>
    <w:sectPr>
      <w:footerReference r:id="rId4" w:type="default"/>
      <w:footerReference r:id="rId5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A2340"/>
    <w:multiLevelType w:val="singleLevel"/>
    <w:tmpl w:val="F1AA23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0471070E"/>
    <w:rsid w:val="126A035D"/>
    <w:rsid w:val="3691789E"/>
    <w:rsid w:val="4A491ADC"/>
    <w:rsid w:val="58C125FF"/>
    <w:rsid w:val="58F8474C"/>
    <w:rsid w:val="64C4308C"/>
    <w:rsid w:val="769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/>
      <w:sz w:val="21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9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2023-12-10T06:05:00Z</dcterms:created>
  <dc:creator>Administrator</dc:creator>
  <cp:lastModifiedBy>崔玉龙</cp:lastModifiedBy>
  <dcterms:modified xsi:type="dcterms:W3CDTF">2024-06-26T08:10:57Z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AF8DD33628584B17A6DC2657DF9B6B49_12</vt:lpwstr>
  </property>
</Properties>
</file>