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亭江新苑安置房改扩建</w:t>
      </w:r>
      <w:r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项目—环卫设备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  <w:t>采购合同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甲方：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广汉市城乡建设发展有限公司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乙方：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依照《中华人民共和国民法典》，遵循平等、自愿、公平和诚信的原则，双方就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亭江新苑安置房改扩建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项目—环卫设备采购事项协商一致，订立本合同。</w:t>
      </w:r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一、项目概况：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亭江新苑安置房，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建筑面积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约</w:t>
      </w:r>
      <w:r>
        <w:rPr>
          <w:rFonts w:hint="eastAsia" w:eastAsia="方正仿宋简体"/>
          <w:color w:val="000000"/>
          <w:kern w:val="0"/>
          <w:sz w:val="31"/>
          <w:szCs w:val="31"/>
          <w:lang w:eastAsia="zh-CN" w:bidi="ar"/>
        </w:rPr>
        <w:t>141296.81㎡，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共计14栋1344套住宅，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安置人数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约4000人</w:t>
      </w:r>
      <w:r>
        <w:rPr>
          <w:rFonts w:hint="eastAsia" w:eastAsia="方正仿宋简体"/>
          <w:color w:val="000000"/>
          <w:kern w:val="0"/>
          <w:sz w:val="31"/>
          <w:szCs w:val="31"/>
          <w:lang w:bidi="ar"/>
        </w:rPr>
        <w:t>。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现需采购垃圾钩背箱1套、垃圾分类亭7座。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二、项目名称：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亭江新苑安置房改扩建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项目—环卫设备采购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三、配送地点：广汉市小汉镇东兴街</w:t>
      </w:r>
      <w:r>
        <w:rPr>
          <w:rFonts w:hint="eastAsia" w:eastAsia="方正仿宋简体"/>
          <w:color w:val="000000"/>
          <w:kern w:val="0"/>
          <w:sz w:val="31"/>
          <w:szCs w:val="31"/>
          <w:lang w:val="en-US" w:eastAsia="zh-CN" w:bidi="ar"/>
        </w:rPr>
        <w:t>亭江新苑安置房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四、产品质保：1年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五、采购合同总价及付款方式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1、合同总金额为：￥  元，大写：   整。(费用明细详见附件）。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2、付款方式：经甲方验收合格后，乙方向甲方提供增值税专用发票，开票税率以国家规定的最新税率为准。甲方在收到乙方提供的增值税专用发票及提供完善的结算清单后的15个工作日内，一次性付清全部费用。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3、结算金额：经甲方签字确认的最终供货数量×乙方投标单价。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乙方应在本合同生效之日起 7个工作日内，完成本合同约定的货物供应及安装交付工作。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1、乙方须按设备清单向甲方提供符合国家产品质量标准的产品。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2、乙方所提供设备应保证产品内外包装完好无损，若不能达到要求，甲方有权要求乙方立即更换合格产品直至解除合同。由此带来的一切损失由乙方承担。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3、在签订合同后，乙方按照甲方要求负责设备供应、配送、安装，符合国家有关技术标准。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1、设备完成供应后，乙方通知甲方组织相关人员进行验收；甲方收到乙方通知后的3日内组织验收；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2、验收时，双方均应派代表到场，验收结束时应出具验收报告，并由双方代表签字，验收日期以双方签字当日为准。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3、自验收合格交付使用之日起，乙方所提供设备质保期为1年；若遇不可抗力造成的损坏、人为损坏，售后服务所产生的费用由乙方按实向甲方收取。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1、因乙方原因造成工期延误或者工程返工，给甲方造成损失的，应承担赔偿责任，并向甲方支付违约金，违约金计算方式为：每逾期一日，向甲方支付本合同总金额的百分之五的违约金。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2、甲方未尽约定协助义务造成乙方不能按合同约定履行的，由甲方承担相应的责任。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3、乙方在履行本合同时，应确保安全文明施工，因乙方原因造成甲方、乙方以及第三人人身、财产损失的，由乙方承担相应赔偿责任。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4、任何一方若有违反本合同之约定的条款，给另一方造成经济损失的，违约方应承担受损方的经济损失。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5、甲乙双方由于自然灾害和其它不可抗力，而确实不能全部或部分履行合同，经甲乙双方协商并根据实际情况可部分或全部免予承担违约责任。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十、其它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1、本合同一式肆份，双方各保存贰份为凭。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本合同一经双方盖章即生效，传真件有效。合同执行期间，甲、乙双方均不得随意变更或者解除合同。合同如有未尽事宜，须双方共同协商，做出书面补充规定。如果双方发生争议，应协商解决；协商解决不成，提交广汉市人民法院进行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合同未尽事宜，采用“补充协议”等形式协商解决，“补充协议”作为合同附件与本合同具有同等法律效力。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甲方：（盖章）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乙方（盖章）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授权代表（签字）：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授权代表（签字）：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联系电话：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联系地址：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联系地址：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开户行：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开户行：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账号：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账号：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月 日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 xml:space="preserve"> 月 日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本合同仅为草案，最终合同以甲乙双方协商为准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2F2151F"/>
    <w:rsid w:val="12A95C70"/>
    <w:rsid w:val="32F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1339</Characters>
  <Lines>0</Lines>
  <Paragraphs>0</Paragraphs>
  <TotalTime>0</TotalTime>
  <ScaleCrop>false</ScaleCrop>
  <LinksUpToDate>false</LinksUpToDate>
  <CharactersWithSpaces>1489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2024-06-13T02:51:00Z</dcterms:created>
  <dc:creator>14945</dc:creator>
  <cp:lastModifiedBy>14945</cp:lastModifiedBy>
  <dcterms:modified xsi:type="dcterms:W3CDTF">2024-06-17T08:50:18Z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89A49CFA62BF43258A5D57AB04B965D9_11</vt:lpwstr>
  </property>
</Properties>
</file>