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  <w:t>亭江新苑安置房改扩建</w:t>
      </w:r>
      <w:r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  <w:t>项目—环卫设备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  <w:t>采购合同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甲方：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广汉市城乡建设发展有限公司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乙方：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依照《中华人民共和国民法典》，遵循平等、自愿、公平和诚信的原则，双方就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亭江新苑安置房改扩建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项目—环卫设备采购事项协商一致，订立本合同。</w:t>
      </w:r>
    </w:p>
    <w:p>
      <w:pPr>
        <w:keepNext w:val="0"/>
        <w:keepLines w:val="0"/>
        <w:pageBreakBefore w:val="0"/>
        <w:widowControl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一、项目概况：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亭江新苑安置房，</w:t>
      </w:r>
      <w:r>
        <w:rPr>
          <w:rFonts w:hint="eastAsia" w:eastAsia="方正仿宋简体"/>
          <w:color w:val="000000"/>
          <w:kern w:val="0"/>
          <w:sz w:val="31"/>
          <w:szCs w:val="31"/>
          <w:lang w:bidi="ar"/>
        </w:rPr>
        <w:t>建筑面积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约</w:t>
      </w:r>
      <w:r>
        <w:rPr>
          <w:rFonts w:hint="eastAsia" w:eastAsia="方正仿宋简体"/>
          <w:color w:val="000000"/>
          <w:kern w:val="0"/>
          <w:sz w:val="31"/>
          <w:szCs w:val="31"/>
          <w:lang w:eastAsia="zh-CN" w:bidi="ar"/>
        </w:rPr>
        <w:t>141296.81㎡，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共计14栋1344套住宅，</w:t>
      </w:r>
      <w:r>
        <w:rPr>
          <w:rFonts w:hint="eastAsia" w:eastAsia="方正仿宋简体"/>
          <w:color w:val="000000"/>
          <w:kern w:val="0"/>
          <w:sz w:val="31"/>
          <w:szCs w:val="31"/>
          <w:lang w:bidi="ar"/>
        </w:rPr>
        <w:t>安置人数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约4000人</w:t>
      </w:r>
      <w:r>
        <w:rPr>
          <w:rFonts w:hint="eastAsia" w:eastAsia="方正仿宋简体"/>
          <w:color w:val="000000"/>
          <w:kern w:val="0"/>
          <w:sz w:val="31"/>
          <w:szCs w:val="31"/>
          <w:lang w:bidi="ar"/>
        </w:rPr>
        <w:t>。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现需采购垃圾钩背箱1套、垃圾分类亭7座。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二、项目名称：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亭江新苑安置房改扩建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项目—环卫设备采购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三、配送地点：广汉市小汉镇东兴街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亭江新苑安置房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四、产品质保：1年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五、采购合同总价及付款方式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1、合同总金额为：￥  元，大写：   整。(费用明细详见附件）。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2、付款方式：经甲方验收合格后，乙方向甲方提供增值税专用发票，开票税率以国家规定的最新税率为准。甲方在收到乙方提供的增值税专用发票及提供完善的结算清单后的15个工作日内，一次性付清全部费用。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3、结算金额：经甲方签字确认的最终供货数量×乙方投标单价。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乙方应在本合同生效之日起 7个工作日内，完成本合同约定的货物供应及安装交付工作。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七、质量要求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1、乙方须按设备清单向甲方提供符合国家产品质量标准的产品。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2、乙方所提供设备应保证产品内外包装完好无损，若不能达到要求，甲方有权要求乙方立即更换合格产品直至解除合同。由此带来的一切损失由乙方承担。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3、在签订合同后，乙方按照甲方要求负责设备供应、配送、安装，符合国家有关技术标准。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八、售后服务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1、设备完成供应后，乙方通知甲方组织相关人员进行验收；甲方收到乙方通知后的3日内组织验收；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2、验收时，双方均应派代表到场，验收结束时应出具验收报告，并由双方代表签字，验收日期以双方签字当日为准。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3、自验收合格交付使用之日起，乙方所提供设备质保期为1年；若遇不可抗力造成的损坏、人为损坏，售后服务所产生的费用由乙方按实向甲方收取。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1、因乙方原因造成工期延误或者工程返工，给甲方造成损失的，应承担赔偿责任，并向甲方支付违约金，违约金计算方式为：每逾期一日，向甲方支付本合同总金额的百分之五的违约金。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2、甲方未尽约定协助义务造成乙方不能按合同约定履行的，由甲方承担相应的责任。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3、乙方在履行本合同时，应确保安全文明施工，因乙方原因造成甲方、乙方以及第三人人身、财产损失的，由乙方承担相应赔偿责任。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4、任何一方若有违反本合同之约定的条款，给另一方造成经济损失的，违约方应承担受损方的经济损失。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5、甲乙双方由于自然灾害和其它不可抗力，而确实不能全部或部分履行合同，经甲乙双方协商并根据实际情况可部分或全部免予承担违约责任。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十、其它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1、本合同一式肆份，双方各保存贰份为凭。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本合同一经双方盖章即生效，传真件有效。合同执行期间，甲、乙双方均不得随意变更或者解除合同。合同如有未尽事宜，须双方共同协商，做出书面补充规定。如果双方发生争议，应协商解决；协商解决不成，提交广汉市人民法院进行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合同未尽事宜，采用“补充协议”等形式协商解决，“补充协议”作为合同附件与本合同具有同等法律效力。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甲方：（盖章）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 乙方（盖章）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授权代表（签字）：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授权代表（签字）：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联系电话：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联系地址：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联系地址：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开户行：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开户行：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账号：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账号：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 月 日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 月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本合同仅为草案，最终合同以甲乙双方协商为准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2F2151F"/>
    <w:rsid w:val="32F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2024-06-13T02:51:00Z</dcterms:created>
  <dc:creator>14945</dc:creator>
  <cp:lastModifiedBy>14945</cp:lastModifiedBy>
  <dcterms:modified xsi:type="dcterms:W3CDTF">2024-06-13T02:52:58Z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89A49CFA62BF43258A5D57AB04B965D9_11</vt:lpwstr>
  </property>
</Properties>
</file>