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pacing w:val="-20"/>
          <w:w w:val="95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广汉市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悦弘文旅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有限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责任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应聘简历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XSpec="center" w:tblpY="1"/>
        <w:tblOverlap w:val="never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971"/>
        <w:gridCol w:w="218"/>
        <w:gridCol w:w="952"/>
        <w:gridCol w:w="285"/>
        <w:gridCol w:w="761"/>
        <w:gridCol w:w="964"/>
        <w:gridCol w:w="1016"/>
        <w:gridCol w:w="37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2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出生年月(  岁)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  貌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（是否患有传染性疾病、先天性疾病、遗传性疾病、慢性疾病等）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119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身份（公务员、事业人员、国企、非公企业）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5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毕业院校系及专业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原工作单位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原任职务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原工作内容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是否已和原单位解除劳动关系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是否存在其它单位任职或兼职情况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报名需提交资料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1.身份证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；2.1寸照片；3.毕业证书（学历学位）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；4.资格证书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；5.学信网学历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学位证书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备案表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；6.个人征信报告。（请扫描原件）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23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工作业绩及荣誉</w:t>
            </w:r>
          </w:p>
        </w:tc>
        <w:tc>
          <w:tcPr>
            <w:tcW w:w="7353" w:type="dxa"/>
            <w:gridSpan w:val="9"/>
          </w:tcPr>
          <w:p>
            <w:pPr>
              <w:spacing w:line="320" w:lineRule="exact"/>
              <w:rPr>
                <w:rFonts w:hint="default" w:ascii="Times New Roman" w:hAnsi="Times New Roman"/>
              </w:rPr>
            </w:pP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353" w:type="dxa"/>
            <w:gridSpan w:val="9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重要社会关系</w:t>
            </w: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36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  <w:jc w:val="center"/>
        </w:trPr>
        <w:tc>
          <w:tcPr>
            <w:tcW w:w="23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353" w:type="dxa"/>
            <w:gridSpan w:val="9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此次入职填写的工作简历信息真实准确，提供的所有证件的复印件与原件一致。如有虚假，本人自愿承担弄虚作假的法律后果及责任。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报名提交的身份证件、毕业证书（学历学位）、资格证书、学信网学历学位证书查询结果、个人征信报告等资料真实。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承诺人签字：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2155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8B2D8"/>
    <w:multiLevelType w:val="singleLevel"/>
    <w:tmpl w:val="2E48B2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RlODAxYjU1Y2IxYjhkNTgyNTljZGRkODhjNjEifQ=="/>
  </w:docVars>
  <w:rsids>
    <w:rsidRoot w:val="00000000"/>
    <w:rsid w:val="2E7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2022-11-15T02:33:17Z</dcterms:created>
  <dc:creator>Administrator</dc:creator>
  <cp:lastModifiedBy>一叶之秋</cp:lastModifiedBy>
  <dcterms:modified xsi:type="dcterms:W3CDTF">2022-11-15T02:34:30Z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36541050BDAC413AAD78F11AFD194202</vt:lpwstr>
  </property>
</Properties>
</file>